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435EA">
      <w:pPr>
        <w:pStyle w:val="199"/>
        <w:tabs>
          <w:tab w:val="left" w:pos="1947"/>
          <w:tab w:val="center" w:pos="4607"/>
          <w:tab w:val="right" w:leader="dot" w:pos="9094"/>
        </w:tabs>
        <w:jc w:val="center"/>
        <w:rPr>
          <w:rFonts w:hint="eastAsia"/>
          <w:b/>
          <w:bCs/>
          <w:sz w:val="48"/>
          <w:szCs w:val="48"/>
          <w:highlight w:val="none"/>
        </w:rPr>
      </w:pPr>
      <w:bookmarkStart w:id="809" w:name="_GoBack"/>
      <w:bookmarkEnd w:id="809"/>
    </w:p>
    <w:p w14:paraId="7CFB1F60">
      <w:pPr>
        <w:pStyle w:val="199"/>
        <w:tabs>
          <w:tab w:val="left" w:pos="1947"/>
          <w:tab w:val="center" w:pos="4607"/>
          <w:tab w:val="right" w:leader="dot" w:pos="9094"/>
        </w:tabs>
        <w:jc w:val="center"/>
        <w:rPr>
          <w:b/>
          <w:bCs/>
          <w:sz w:val="44"/>
          <w:szCs w:val="44"/>
          <w:highlight w:val="none"/>
        </w:rPr>
      </w:pPr>
      <w:r>
        <w:rPr>
          <w:rFonts w:hint="eastAsia"/>
          <w:b/>
          <w:bCs/>
          <w:sz w:val="48"/>
          <w:szCs w:val="48"/>
          <w:highlight w:val="none"/>
        </w:rPr>
        <w:t>靖江市政府采购项目</w:t>
      </w:r>
    </w:p>
    <w:p w14:paraId="6B7D4CD7">
      <w:pPr>
        <w:jc w:val="center"/>
        <w:rPr>
          <w:sz w:val="36"/>
          <w:szCs w:val="36"/>
          <w:highlight w:val="none"/>
        </w:rPr>
      </w:pPr>
    </w:p>
    <w:p w14:paraId="6B575864">
      <w:pPr>
        <w:jc w:val="center"/>
        <w:rPr>
          <w:sz w:val="36"/>
          <w:szCs w:val="36"/>
          <w:highlight w:val="none"/>
        </w:rPr>
      </w:pPr>
    </w:p>
    <w:p w14:paraId="32892618">
      <w:pPr>
        <w:jc w:val="center"/>
        <w:rPr>
          <w:sz w:val="36"/>
          <w:szCs w:val="36"/>
          <w:highlight w:val="none"/>
        </w:rPr>
      </w:pPr>
    </w:p>
    <w:p w14:paraId="40301D1A">
      <w:pPr>
        <w:jc w:val="center"/>
        <w:rPr>
          <w:rFonts w:hint="eastAsia" w:ascii="宋体" w:hAnsi="宋体" w:eastAsia="宋体" w:cs="宋体"/>
          <w:b/>
          <w:bCs/>
          <w:sz w:val="72"/>
          <w:szCs w:val="72"/>
          <w:highlight w:val="none"/>
        </w:rPr>
      </w:pPr>
    </w:p>
    <w:p w14:paraId="658FA45A">
      <w:pPr>
        <w:jc w:val="center"/>
        <w:rPr>
          <w:rFonts w:hint="eastAsia" w:ascii="宋体" w:hAnsi="宋体" w:eastAsia="宋体" w:cs="宋体"/>
          <w:b/>
          <w:bCs/>
          <w:sz w:val="72"/>
          <w:szCs w:val="72"/>
          <w:highlight w:val="none"/>
        </w:rPr>
      </w:pPr>
    </w:p>
    <w:p w14:paraId="258D7CE4">
      <w:pPr>
        <w:jc w:val="center"/>
        <w:rPr>
          <w:rFonts w:ascii="方正小标宋简体" w:hAnsi="方正小标宋简体" w:eastAsia="方正小标宋简体" w:cs="方正小标宋简体"/>
          <w:sz w:val="84"/>
          <w:szCs w:val="84"/>
          <w:highlight w:val="none"/>
        </w:rPr>
      </w:pPr>
      <w:r>
        <w:rPr>
          <w:rFonts w:hint="eastAsia" w:ascii="宋体" w:hAnsi="宋体" w:eastAsia="宋体" w:cs="宋体"/>
          <w:b/>
          <w:bCs/>
          <w:sz w:val="84"/>
          <w:szCs w:val="84"/>
          <w:highlight w:val="none"/>
        </w:rPr>
        <w:t>招  标  文  件</w:t>
      </w:r>
    </w:p>
    <w:p w14:paraId="5C054AE4">
      <w:pPr>
        <w:pStyle w:val="199"/>
        <w:tabs>
          <w:tab w:val="right" w:leader="dot" w:pos="9094"/>
        </w:tabs>
        <w:jc w:val="center"/>
        <w:rPr>
          <w:sz w:val="36"/>
          <w:szCs w:val="36"/>
          <w:highlight w:val="none"/>
        </w:rPr>
      </w:pPr>
    </w:p>
    <w:p w14:paraId="2AB5D5A0">
      <w:pPr>
        <w:pStyle w:val="199"/>
        <w:tabs>
          <w:tab w:val="right" w:leader="dot" w:pos="9094"/>
        </w:tabs>
        <w:jc w:val="center"/>
        <w:rPr>
          <w:rFonts w:hint="eastAsia" w:ascii="Times New Roman" w:hAnsi="Times New Roman" w:eastAsia="宋体" w:cs="Times New Roman"/>
          <w:sz w:val="32"/>
          <w:szCs w:val="32"/>
          <w:highlight w:val="none"/>
          <w:lang w:val="en-US" w:eastAsia="zh-CN" w:bidi="ar-SA"/>
        </w:rPr>
      </w:pPr>
    </w:p>
    <w:p w14:paraId="3E1D06A1">
      <w:pPr>
        <w:rPr>
          <w:rFonts w:hint="eastAsia" w:ascii="Times New Roman" w:hAnsi="Times New Roman" w:eastAsia="宋体" w:cs="Times New Roman"/>
          <w:sz w:val="32"/>
          <w:szCs w:val="32"/>
          <w:highlight w:val="none"/>
          <w:lang w:val="en-US" w:eastAsia="zh-CN" w:bidi="ar-SA"/>
        </w:rPr>
      </w:pPr>
    </w:p>
    <w:p w14:paraId="7BD86EF1">
      <w:pPr>
        <w:spacing w:line="360" w:lineRule="auto"/>
        <w:ind w:firstLine="640"/>
        <w:rPr>
          <w:rFonts w:hint="eastAsia" w:ascii="Times New Roman" w:hAnsi="Times New Roman" w:eastAsia="宋体" w:cs="Times New Roman"/>
          <w:sz w:val="32"/>
          <w:szCs w:val="32"/>
          <w:highlight w:val="none"/>
          <w:lang w:val="en-US" w:eastAsia="zh-CN" w:bidi="ar-SA"/>
        </w:rPr>
      </w:pPr>
    </w:p>
    <w:p w14:paraId="2647210E">
      <w:pPr>
        <w:spacing w:line="360" w:lineRule="auto"/>
        <w:ind w:left="2558" w:hanging="1600"/>
        <w:rPr>
          <w:rFonts w:hint="eastAsia" w:ascii="Times New Roman" w:hAnsi="Times New Roman" w:eastAsia="宋体" w:cs="Times New Roman"/>
          <w:color w:val="auto"/>
          <w:sz w:val="32"/>
          <w:szCs w:val="32"/>
          <w:highlight w:val="none"/>
          <w:lang w:val="en-US" w:eastAsia="zh-CN" w:bidi="ar-SA"/>
        </w:rPr>
      </w:pPr>
      <w:r>
        <w:rPr>
          <w:rFonts w:hint="eastAsia" w:ascii="Times New Roman" w:hAnsi="Times New Roman" w:eastAsia="宋体" w:cs="Times New Roman"/>
          <w:color w:val="auto"/>
          <w:sz w:val="32"/>
          <w:szCs w:val="32"/>
          <w:highlight w:val="none"/>
          <w:lang w:val="en-US" w:eastAsia="zh-CN" w:bidi="ar-SA"/>
        </w:rPr>
        <w:t>项目名称：</w:t>
      </w:r>
      <w:r>
        <w:rPr>
          <w:rFonts w:hint="eastAsia" w:cs="Times New Roman"/>
          <w:color w:val="auto"/>
          <w:sz w:val="32"/>
          <w:szCs w:val="32"/>
          <w:highlight w:val="none"/>
          <w:lang w:val="en-US" w:eastAsia="zh-CN" w:bidi="ar-SA"/>
        </w:rPr>
        <w:t>2026-2028年度</w:t>
      </w:r>
      <w:r>
        <w:rPr>
          <w:rFonts w:hint="eastAsia" w:ascii="Times New Roman" w:hAnsi="Times New Roman" w:eastAsia="宋体" w:cs="Times New Roman"/>
          <w:color w:val="auto"/>
          <w:sz w:val="32"/>
          <w:szCs w:val="32"/>
          <w:highlight w:val="none"/>
          <w:lang w:val="en-US" w:eastAsia="zh-CN" w:bidi="ar-SA"/>
        </w:rPr>
        <w:t>靖江市残疾人居家托养</w:t>
      </w:r>
    </w:p>
    <w:p w14:paraId="7FF143EF">
      <w:pPr>
        <w:spacing w:line="360" w:lineRule="auto"/>
        <w:ind w:left="2554" w:firstLine="0"/>
        <w:rPr>
          <w:rFonts w:hint="default"/>
          <w:color w:val="auto"/>
          <w:sz w:val="32"/>
          <w:szCs w:val="32"/>
          <w:highlight w:val="none"/>
          <w:lang w:val="en-US"/>
        </w:rPr>
      </w:pPr>
      <w:r>
        <w:rPr>
          <w:rFonts w:hint="eastAsia" w:ascii="Times New Roman" w:hAnsi="Times New Roman" w:eastAsia="宋体" w:cs="Times New Roman"/>
          <w:color w:val="auto"/>
          <w:sz w:val="32"/>
          <w:szCs w:val="32"/>
          <w:highlight w:val="none"/>
          <w:lang w:val="en-US" w:eastAsia="zh-CN" w:bidi="ar-SA"/>
        </w:rPr>
        <w:t>服务</w:t>
      </w:r>
      <w:r>
        <w:rPr>
          <w:rFonts w:hint="eastAsia" w:cs="Times New Roman"/>
          <w:color w:val="auto"/>
          <w:sz w:val="32"/>
          <w:szCs w:val="32"/>
          <w:highlight w:val="none"/>
          <w:lang w:val="en-US" w:eastAsia="zh-CN" w:bidi="ar-SA"/>
        </w:rPr>
        <w:t>项目</w:t>
      </w:r>
    </w:p>
    <w:p w14:paraId="0193415A">
      <w:pPr>
        <w:spacing w:line="440" w:lineRule="exact"/>
        <w:ind w:firstLine="262"/>
        <w:rPr>
          <w:sz w:val="32"/>
          <w:szCs w:val="32"/>
          <w:highlight w:val="none"/>
        </w:rPr>
      </w:pPr>
    </w:p>
    <w:p w14:paraId="1D3BEEF7">
      <w:pPr>
        <w:tabs>
          <w:tab w:val="center" w:pos="4153"/>
        </w:tabs>
        <w:spacing w:before="120" w:after="240" w:line="480" w:lineRule="auto"/>
        <w:ind w:firstLine="960"/>
        <w:rPr>
          <w:rFonts w:hint="eastAsia" w:eastAsia="宋体"/>
          <w:color w:val="auto"/>
          <w:sz w:val="32"/>
          <w:szCs w:val="32"/>
          <w:highlight w:val="none"/>
          <w:lang w:val="en-US" w:eastAsia="zh-CN"/>
        </w:rPr>
      </w:pPr>
      <w:r>
        <w:rPr>
          <w:rFonts w:hint="eastAsia"/>
          <w:sz w:val="32"/>
          <w:szCs w:val="32"/>
          <w:highlight w:val="none"/>
        </w:rPr>
        <w:t>项目编号：</w:t>
      </w:r>
      <w:r>
        <w:rPr>
          <w:rFonts w:hint="eastAsia"/>
          <w:color w:val="auto"/>
          <w:sz w:val="32"/>
          <w:szCs w:val="32"/>
          <w:highlight w:val="none"/>
          <w:lang w:val="en-US" w:eastAsia="zh-CN"/>
        </w:rPr>
        <w:t>JSZC-321282-YDJS-G2025-0017</w:t>
      </w:r>
    </w:p>
    <w:p w14:paraId="226682EE">
      <w:pPr>
        <w:spacing w:before="120" w:after="240" w:line="480" w:lineRule="auto"/>
        <w:ind w:firstLine="960"/>
        <w:rPr>
          <w:sz w:val="32"/>
          <w:szCs w:val="32"/>
          <w:highlight w:val="none"/>
          <w:lang w:val="zh-CN"/>
        </w:rPr>
      </w:pPr>
      <w:r>
        <w:rPr>
          <w:rFonts w:hint="eastAsia"/>
          <w:sz w:val="32"/>
          <w:szCs w:val="32"/>
          <w:highlight w:val="none"/>
        </w:rPr>
        <w:t>采  购  人：</w:t>
      </w:r>
      <w:r>
        <w:rPr>
          <w:rFonts w:hint="eastAsia"/>
          <w:sz w:val="32"/>
          <w:szCs w:val="32"/>
          <w:highlight w:val="none"/>
          <w:lang w:val="zh-CN"/>
        </w:rPr>
        <w:t>靖江市残疾人联合会</w:t>
      </w:r>
    </w:p>
    <w:p w14:paraId="0AD37D46">
      <w:pPr>
        <w:spacing w:before="120" w:after="240" w:line="480" w:lineRule="auto"/>
        <w:ind w:firstLine="960"/>
        <w:rPr>
          <w:sz w:val="32"/>
          <w:szCs w:val="32"/>
          <w:highlight w:val="none"/>
        </w:rPr>
      </w:pPr>
      <w:r>
        <w:rPr>
          <w:rFonts w:hint="eastAsia"/>
          <w:sz w:val="32"/>
          <w:szCs w:val="32"/>
          <w:highlight w:val="none"/>
        </w:rPr>
        <w:t>代理机构：江苏誉达工程项目管理有限公司</w:t>
      </w:r>
    </w:p>
    <w:p w14:paraId="219404D5">
      <w:pPr>
        <w:rPr>
          <w:sz w:val="36"/>
          <w:szCs w:val="36"/>
          <w:highlight w:val="none"/>
        </w:rPr>
      </w:pPr>
    </w:p>
    <w:p w14:paraId="7C550753">
      <w:pPr>
        <w:spacing w:line="360" w:lineRule="auto"/>
        <w:jc w:val="center"/>
        <w:rPr>
          <w:rFonts w:hint="eastAsia"/>
          <w:sz w:val="32"/>
          <w:szCs w:val="32"/>
          <w:highlight w:val="none"/>
        </w:rPr>
      </w:pPr>
      <w:r>
        <w:rPr>
          <w:rFonts w:hint="eastAsia"/>
          <w:sz w:val="32"/>
          <w:szCs w:val="32"/>
          <w:highlight w:val="none"/>
        </w:rPr>
        <w:t>日期：202</w:t>
      </w:r>
      <w:r>
        <w:rPr>
          <w:rFonts w:hint="eastAsia"/>
          <w:sz w:val="32"/>
          <w:szCs w:val="32"/>
          <w:highlight w:val="none"/>
          <w:lang w:val="en-US" w:eastAsia="zh-CN"/>
        </w:rPr>
        <w:t>5</w:t>
      </w:r>
      <w:r>
        <w:rPr>
          <w:rFonts w:hint="eastAsia"/>
          <w:sz w:val="32"/>
          <w:szCs w:val="32"/>
          <w:highlight w:val="none"/>
        </w:rPr>
        <w:t>年</w:t>
      </w:r>
      <w:r>
        <w:rPr>
          <w:rFonts w:hint="eastAsia"/>
          <w:sz w:val="32"/>
          <w:szCs w:val="32"/>
          <w:highlight w:val="none"/>
          <w:lang w:val="en-US" w:eastAsia="zh-CN"/>
        </w:rPr>
        <w:t>11</w:t>
      </w:r>
      <w:r>
        <w:rPr>
          <w:rFonts w:hint="eastAsia"/>
          <w:sz w:val="32"/>
          <w:szCs w:val="32"/>
          <w:highlight w:val="none"/>
        </w:rPr>
        <w:t>月</w:t>
      </w:r>
    </w:p>
    <w:p w14:paraId="403EB5EE">
      <w:pPr>
        <w:pStyle w:val="189"/>
        <w:rPr>
          <w:rFonts w:hint="eastAsia"/>
          <w:sz w:val="32"/>
          <w:szCs w:val="32"/>
          <w:highlight w:val="none"/>
        </w:rPr>
      </w:pPr>
    </w:p>
    <w:p w14:paraId="5BC80D5F">
      <w:pPr>
        <w:pStyle w:val="189"/>
        <w:rPr>
          <w:rFonts w:hint="eastAsia"/>
          <w:sz w:val="32"/>
          <w:szCs w:val="32"/>
          <w:highlight w:val="none"/>
        </w:rPr>
      </w:pPr>
    </w:p>
    <w:p w14:paraId="4A27CA03">
      <w:pPr>
        <w:jc w:val="center"/>
        <w:rPr>
          <w:rFonts w:hint="eastAsia" w:ascii="方正小标宋简体" w:hAnsi="方正小标宋_GBK"/>
          <w:b/>
          <w:bCs/>
          <w:color w:val="000000"/>
          <w:sz w:val="36"/>
          <w:szCs w:val="36"/>
        </w:rPr>
      </w:pPr>
      <w:bookmarkStart w:id="0" w:name="_Toc6770"/>
      <w:bookmarkStart w:id="1" w:name="_Toc184635069"/>
      <w:bookmarkStart w:id="2" w:name="_Toc387526373"/>
      <w:bookmarkStart w:id="3" w:name="_Toc369077558"/>
      <w:bookmarkStart w:id="4" w:name="_Toc387526177"/>
      <w:bookmarkStart w:id="5" w:name="_Toc363326679"/>
      <w:bookmarkStart w:id="6" w:name="_Toc6984"/>
      <w:bookmarkStart w:id="7" w:name="_Toc387526281"/>
      <w:bookmarkStart w:id="8" w:name="_Toc368759512"/>
      <w:r>
        <w:rPr>
          <w:rFonts w:hint="eastAsia" w:ascii="方正小标宋简体" w:hAnsi="方正小标宋_GBK"/>
          <w:b/>
          <w:bCs/>
          <w:color w:val="000000"/>
          <w:sz w:val="36"/>
          <w:szCs w:val="36"/>
        </w:rPr>
        <w:t>“政采贷”及不见面交易相关提醒</w:t>
      </w:r>
    </w:p>
    <w:p w14:paraId="0D582FAD">
      <w:pPr>
        <w:spacing w:line="520" w:lineRule="exact"/>
        <w:rPr>
          <w:rFonts w:ascii="宋体" w:hAnsi="宋体" w:cs="宋体"/>
          <w:b/>
          <w:bCs/>
          <w:color w:val="000000"/>
          <w:spacing w:val="-3"/>
          <w:sz w:val="22"/>
        </w:rPr>
      </w:pPr>
      <w:r>
        <w:rPr>
          <w:rFonts w:hint="eastAsia" w:ascii="宋体" w:hAnsi="宋体" w:cs="宋体"/>
          <w:b/>
          <w:bCs/>
          <w:color w:val="000000"/>
          <w:sz w:val="22"/>
        </w:rPr>
        <w:t>一、政府采购线上合同信用融资功能告知提醒</w:t>
      </w:r>
    </w:p>
    <w:p w14:paraId="6A3B3482">
      <w:pPr>
        <w:pStyle w:val="200"/>
        <w:spacing w:line="400" w:lineRule="exact"/>
        <w:ind w:firstLine="440"/>
        <w:rPr>
          <w:rFonts w:cs="宋体"/>
          <w:color w:val="000000"/>
          <w:sz w:val="22"/>
          <w:szCs w:val="22"/>
        </w:rPr>
      </w:pPr>
      <w:r>
        <w:rPr>
          <w:rFonts w:hint="eastAsia" w:cs="宋体"/>
          <w:color w:val="000000"/>
          <w:sz w:val="22"/>
          <w:szCs w:val="22"/>
        </w:rPr>
        <w:t>靖江市已正式启用“苏采云”系统，目前已全面开通政府采购线上合同信用融资（以下简称“政采贷”）功能。成交供应商可凭政府采购合同在中征平台发起贷款申请贷款。</w:t>
      </w:r>
    </w:p>
    <w:p w14:paraId="77DF29F4">
      <w:pPr>
        <w:pStyle w:val="200"/>
        <w:numPr>
          <w:ilvl w:val="0"/>
          <w:numId w:val="3"/>
        </w:numPr>
        <w:spacing w:line="400" w:lineRule="exact"/>
        <w:ind w:firstLine="442"/>
        <w:rPr>
          <w:rFonts w:hint="eastAsia" w:cs="宋体"/>
          <w:b/>
          <w:bCs/>
          <w:color w:val="000000"/>
          <w:sz w:val="22"/>
          <w:szCs w:val="22"/>
        </w:rPr>
      </w:pPr>
      <w:r>
        <w:rPr>
          <w:rFonts w:hint="eastAsia" w:cs="宋体"/>
          <w:b/>
          <w:bCs/>
          <w:color w:val="000000"/>
          <w:sz w:val="22"/>
          <w:szCs w:val="22"/>
        </w:rPr>
        <w:t>“政采贷”业务流程</w:t>
      </w:r>
    </w:p>
    <w:p w14:paraId="6DE92CF5">
      <w:pPr>
        <w:pStyle w:val="200"/>
        <w:rPr>
          <w:rFonts w:cs="宋体"/>
          <w:color w:val="000000"/>
          <w:sz w:val="22"/>
          <w:szCs w:val="22"/>
        </w:rPr>
      </w:pPr>
      <w:r>
        <w:rPr>
          <w:rFonts w:cs="宋体"/>
          <w:color w:val="000000"/>
          <w:sz w:val="22"/>
          <w:szCs w:val="22"/>
        </w:rPr>
        <w:drawing>
          <wp:inline distT="0" distB="0" distL="0" distR="0">
            <wp:extent cx="5267325" cy="1554480"/>
            <wp:effectExtent l="0" t="0" r="9525" b="762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icPr>
                  <pic:blipFill>
                    <a:blip r:embed="rId9"/>
                    <a:stretch>
                      <a:fillRect/>
                    </a:stretch>
                  </pic:blipFill>
                  <pic:spPr>
                    <a:xfrm>
                      <a:off x="0" y="0"/>
                      <a:ext cx="5267909" cy="1554569"/>
                    </a:xfrm>
                    <a:prstGeom prst="rect">
                      <a:avLst/>
                    </a:prstGeom>
                    <a:noFill/>
                    <a:ln>
                      <a:noFill/>
                    </a:ln>
                  </pic:spPr>
                </pic:pic>
              </a:graphicData>
            </a:graphic>
          </wp:inline>
        </w:drawing>
      </w:r>
    </w:p>
    <w:p w14:paraId="3AC43F5C">
      <w:pPr>
        <w:pStyle w:val="200"/>
        <w:spacing w:beforeAutospacing="0" w:afterAutospacing="0" w:line="500" w:lineRule="exact"/>
        <w:ind w:left="640"/>
        <w:rPr>
          <w:rFonts w:cs="宋体"/>
          <w:b/>
          <w:bCs/>
          <w:color w:val="000000"/>
          <w:sz w:val="22"/>
          <w:szCs w:val="22"/>
        </w:rPr>
      </w:pPr>
      <w:r>
        <w:rPr>
          <w:rFonts w:hint="eastAsia" w:cs="宋体"/>
          <w:b/>
          <w:bCs/>
          <w:color w:val="000000"/>
          <w:sz w:val="22"/>
          <w:szCs w:val="22"/>
        </w:rPr>
        <w:t>2.常见问题</w:t>
      </w:r>
    </w:p>
    <w:p w14:paraId="21FB01D9">
      <w:pPr>
        <w:pStyle w:val="200"/>
        <w:spacing w:beforeAutospacing="0" w:afterAutospacing="0" w:line="500" w:lineRule="exact"/>
        <w:rPr>
          <w:rFonts w:cs="宋体"/>
          <w:color w:val="000000"/>
          <w:sz w:val="22"/>
          <w:szCs w:val="22"/>
        </w:rPr>
      </w:pPr>
      <w:r>
        <w:rPr>
          <w:rFonts w:hint="eastAsia" w:cs="宋体"/>
          <w:color w:val="000000"/>
          <w:sz w:val="22"/>
          <w:szCs w:val="22"/>
        </w:rPr>
        <w:t>Q1：哪些企业能申请“政采贷”？</w:t>
      </w:r>
    </w:p>
    <w:p w14:paraId="501F461D">
      <w:pPr>
        <w:pStyle w:val="200"/>
        <w:spacing w:beforeAutospacing="0" w:afterAutospacing="0" w:line="500" w:lineRule="exact"/>
        <w:rPr>
          <w:rFonts w:cs="宋体"/>
          <w:color w:val="000000"/>
          <w:sz w:val="22"/>
          <w:szCs w:val="22"/>
        </w:rPr>
      </w:pPr>
      <w:r>
        <w:rPr>
          <w:rFonts w:hint="eastAsia" w:cs="宋体"/>
          <w:color w:val="000000"/>
          <w:sz w:val="22"/>
          <w:szCs w:val="22"/>
        </w:rPr>
        <w:t>答：江苏省内采用国库集中支付的政府采购项目的中标供应商，可凭政府采购合同申请"政采贷"。</w:t>
      </w:r>
    </w:p>
    <w:p w14:paraId="1E5240A1">
      <w:pPr>
        <w:pStyle w:val="200"/>
        <w:spacing w:beforeAutospacing="0" w:afterAutospacing="0" w:line="500" w:lineRule="exact"/>
        <w:rPr>
          <w:rFonts w:cs="宋体"/>
          <w:color w:val="000000"/>
          <w:sz w:val="22"/>
          <w:szCs w:val="22"/>
        </w:rPr>
      </w:pPr>
      <w:r>
        <w:rPr>
          <w:rFonts w:hint="eastAsia" w:cs="宋体"/>
          <w:color w:val="000000"/>
          <w:sz w:val="22"/>
          <w:szCs w:val="22"/>
        </w:rPr>
        <w:t>Q2：供应商在哪里申请“政采贷”？</w:t>
      </w:r>
    </w:p>
    <w:p w14:paraId="5A17E15E">
      <w:pPr>
        <w:pStyle w:val="200"/>
        <w:spacing w:beforeAutospacing="0" w:afterAutospacing="0" w:line="500" w:lineRule="exact"/>
        <w:rPr>
          <w:rFonts w:cs="宋体"/>
          <w:color w:val="000000"/>
          <w:sz w:val="22"/>
          <w:szCs w:val="22"/>
        </w:rPr>
      </w:pPr>
      <w:r>
        <w:rPr>
          <w:rFonts w:hint="eastAsia" w:cs="宋体"/>
          <w:color w:val="000000"/>
          <w:sz w:val="22"/>
          <w:szCs w:val="22"/>
        </w:rPr>
        <w:t>答：中标供应商在“中征应收账款融资服务平台”（简称“中征平台”）上向意向银行发起融资申请</w:t>
      </w:r>
    </w:p>
    <w:p w14:paraId="06A894D4">
      <w:pPr>
        <w:pStyle w:val="200"/>
        <w:spacing w:beforeAutospacing="0" w:afterAutospacing="0" w:line="500" w:lineRule="exact"/>
        <w:rPr>
          <w:rFonts w:cs="宋体"/>
          <w:color w:val="000000"/>
          <w:sz w:val="22"/>
          <w:szCs w:val="22"/>
        </w:rPr>
      </w:pPr>
      <w:r>
        <w:rPr>
          <w:rFonts w:hint="eastAsia" w:cs="宋体"/>
          <w:color w:val="000000"/>
          <w:sz w:val="22"/>
          <w:szCs w:val="22"/>
        </w:rPr>
        <w:t>Q3：中标供应商要注意什么？</w:t>
      </w:r>
    </w:p>
    <w:p w14:paraId="1D117833">
      <w:pPr>
        <w:pStyle w:val="200"/>
        <w:spacing w:beforeAutospacing="0" w:afterAutospacing="0" w:line="500" w:lineRule="exact"/>
        <w:rPr>
          <w:rFonts w:cs="宋体"/>
          <w:color w:val="000000"/>
          <w:sz w:val="22"/>
          <w:szCs w:val="22"/>
        </w:rPr>
      </w:pPr>
      <w:r>
        <w:rPr>
          <w:rFonts w:hint="eastAsia" w:cs="宋体"/>
          <w:color w:val="000000"/>
          <w:sz w:val="22"/>
          <w:szCs w:val="22"/>
        </w:rPr>
        <w:t>答：中标供应商要加强和采购单位的沟通协调，尽早确定融资需求。需要“政采贷”融资的，政府采购合同付款账号应当空置。</w:t>
      </w:r>
    </w:p>
    <w:p w14:paraId="4EDAB9D4">
      <w:pPr>
        <w:pStyle w:val="200"/>
        <w:spacing w:beforeAutospacing="0" w:afterAutospacing="0" w:line="500" w:lineRule="exact"/>
        <w:rPr>
          <w:rFonts w:cs="宋体"/>
          <w:color w:val="000000"/>
          <w:sz w:val="22"/>
          <w:szCs w:val="22"/>
        </w:rPr>
      </w:pPr>
      <w:r>
        <w:rPr>
          <w:rFonts w:hint="eastAsia" w:cs="宋体"/>
          <w:color w:val="000000"/>
          <w:sz w:val="22"/>
          <w:szCs w:val="22"/>
        </w:rPr>
        <w:t>Q4：采购单位要做什么？</w:t>
      </w:r>
    </w:p>
    <w:p w14:paraId="16D8B28B">
      <w:pPr>
        <w:pStyle w:val="200"/>
        <w:spacing w:beforeAutospacing="0" w:afterAutospacing="0" w:line="500" w:lineRule="exact"/>
        <w:rPr>
          <w:rFonts w:cs="宋体"/>
          <w:color w:val="000000"/>
          <w:sz w:val="22"/>
          <w:szCs w:val="22"/>
        </w:rPr>
      </w:pPr>
      <w:r>
        <w:rPr>
          <w:rFonts w:hint="eastAsia" w:cs="宋体"/>
          <w:color w:val="000000"/>
          <w:sz w:val="22"/>
          <w:szCs w:val="22"/>
        </w:rPr>
        <w:t>答：采购单位在“苏采云”系统中公示政府采购合同时，要勾选融资标识，为中标供应商融资提供便利。如后续融资失败，采购单位要及时维护中标供应商相关账号信息，按时支付款项。</w:t>
      </w:r>
    </w:p>
    <w:p w14:paraId="361B6C0E">
      <w:pPr>
        <w:pStyle w:val="200"/>
        <w:spacing w:beforeAutospacing="0" w:afterAutospacing="0" w:line="500" w:lineRule="exact"/>
        <w:rPr>
          <w:rFonts w:cs="宋体"/>
          <w:color w:val="000000"/>
          <w:sz w:val="22"/>
          <w:szCs w:val="22"/>
        </w:rPr>
      </w:pPr>
      <w:r>
        <w:rPr>
          <w:rFonts w:hint="eastAsia" w:cs="宋体"/>
          <w:color w:val="000000"/>
          <w:sz w:val="22"/>
          <w:szCs w:val="22"/>
        </w:rPr>
        <w:t>Q5：“政采贷”融资失败怎么办？</w:t>
      </w:r>
    </w:p>
    <w:p w14:paraId="5B7DE05C">
      <w:pPr>
        <w:pStyle w:val="200"/>
        <w:spacing w:beforeAutospacing="0" w:afterAutospacing="0" w:line="500" w:lineRule="exact"/>
        <w:rPr>
          <w:rFonts w:cs="宋体"/>
          <w:color w:val="000000"/>
          <w:sz w:val="22"/>
          <w:szCs w:val="22"/>
        </w:rPr>
      </w:pPr>
      <w:r>
        <w:rPr>
          <w:rFonts w:hint="eastAsia" w:cs="宋体"/>
          <w:color w:val="000000"/>
          <w:sz w:val="22"/>
          <w:szCs w:val="22"/>
        </w:rPr>
        <w:t>答：经合作银行审核后不予放款，或者贷款审核时间超过10个工作日的，视为融资失败，该项目回到财政预算管理一体化系统中支付资金。融资失败的，无法重新线上申请“政采贷”。</w:t>
      </w:r>
    </w:p>
    <w:p w14:paraId="2A3D2551">
      <w:pPr>
        <w:pStyle w:val="200"/>
        <w:spacing w:beforeAutospacing="0" w:afterAutospacing="0" w:line="500" w:lineRule="exact"/>
        <w:ind w:left="640"/>
        <w:rPr>
          <w:rFonts w:cs="宋体"/>
          <w:b/>
          <w:bCs/>
          <w:color w:val="000000"/>
          <w:sz w:val="22"/>
          <w:szCs w:val="22"/>
        </w:rPr>
      </w:pPr>
      <w:r>
        <w:rPr>
          <w:rFonts w:hint="eastAsia" w:cs="宋体"/>
          <w:b/>
          <w:bCs/>
          <w:color w:val="000000"/>
          <w:sz w:val="22"/>
          <w:szCs w:val="22"/>
        </w:rPr>
        <w:t>3.网址及联系方式</w:t>
      </w:r>
    </w:p>
    <w:p w14:paraId="38CBC290">
      <w:pPr>
        <w:pStyle w:val="200"/>
        <w:spacing w:beforeAutospacing="0" w:afterAutospacing="0" w:line="500" w:lineRule="exact"/>
        <w:rPr>
          <w:rFonts w:cs="宋体"/>
          <w:color w:val="000000"/>
          <w:sz w:val="22"/>
          <w:szCs w:val="22"/>
        </w:rPr>
      </w:pPr>
      <w:r>
        <w:rPr>
          <w:rFonts w:hint="eastAsia" w:cs="宋体"/>
          <w:color w:val="000000"/>
          <w:sz w:val="22"/>
          <w:szCs w:val="22"/>
        </w:rPr>
        <w:t>政采贷：</w:t>
      </w:r>
      <w:r>
        <w:rPr>
          <w:color w:val="000000"/>
        </w:rPr>
        <w:fldChar w:fldCharType="begin"/>
      </w:r>
      <w:r>
        <w:rPr>
          <w:color w:val="000000"/>
        </w:rPr>
        <w:instrText xml:space="preserve"> HYPERLINK "http://www.ccgp-jiangsu.gov.cn/jiangsu/paying.html" </w:instrText>
      </w:r>
      <w:r>
        <w:rPr>
          <w:color w:val="000000"/>
        </w:rPr>
        <w:fldChar w:fldCharType="separate"/>
      </w:r>
      <w:r>
        <w:rPr>
          <w:rFonts w:hint="eastAsia" w:cs="宋体"/>
          <w:color w:val="000000"/>
          <w:sz w:val="22"/>
          <w:szCs w:val="22"/>
        </w:rPr>
        <w:t>http://www.ccgp-jiangsu.gov.cn/jiangsu/paying.html</w:t>
      </w:r>
      <w:r>
        <w:rPr>
          <w:rFonts w:hint="eastAsia" w:cs="宋体"/>
          <w:color w:val="000000"/>
          <w:sz w:val="22"/>
          <w:szCs w:val="22"/>
        </w:rPr>
        <w:fldChar w:fldCharType="end"/>
      </w:r>
    </w:p>
    <w:p w14:paraId="20B4FCF4">
      <w:pPr>
        <w:pStyle w:val="200"/>
        <w:spacing w:beforeAutospacing="0" w:afterAutospacing="0" w:line="500" w:lineRule="exact"/>
        <w:rPr>
          <w:rFonts w:cs="宋体"/>
          <w:color w:val="000000"/>
          <w:sz w:val="22"/>
          <w:szCs w:val="22"/>
        </w:rPr>
      </w:pPr>
      <w:r>
        <w:rPr>
          <w:rFonts w:hint="eastAsia" w:cs="宋体"/>
          <w:color w:val="000000"/>
          <w:sz w:val="22"/>
          <w:szCs w:val="22"/>
        </w:rPr>
        <w:t>中征平台：</w:t>
      </w:r>
      <w:r>
        <w:rPr>
          <w:color w:val="000000"/>
        </w:rPr>
        <w:fldChar w:fldCharType="begin"/>
      </w:r>
      <w:r>
        <w:rPr>
          <w:color w:val="000000"/>
        </w:rPr>
        <w:instrText xml:space="preserve"> HYPERLINK "https://www.crcrfsp.com/" </w:instrText>
      </w:r>
      <w:r>
        <w:rPr>
          <w:color w:val="000000"/>
        </w:rPr>
        <w:fldChar w:fldCharType="separate"/>
      </w:r>
      <w:r>
        <w:rPr>
          <w:rFonts w:hint="eastAsia" w:cs="宋体"/>
          <w:color w:val="000000"/>
          <w:sz w:val="22"/>
          <w:szCs w:val="22"/>
        </w:rPr>
        <w:t>https://www.crcrfsp.com/</w:t>
      </w:r>
      <w:r>
        <w:rPr>
          <w:rFonts w:cs="宋体"/>
          <w:color w:val="000000"/>
          <w:sz w:val="22"/>
          <w:szCs w:val="22"/>
        </w:rPr>
        <w:fldChar w:fldCharType="end"/>
      </w:r>
    </w:p>
    <w:p w14:paraId="14ED3423">
      <w:pPr>
        <w:pStyle w:val="200"/>
        <w:spacing w:beforeAutospacing="0" w:afterAutospacing="0" w:line="500" w:lineRule="exact"/>
        <w:rPr>
          <w:rFonts w:cs="宋体"/>
          <w:color w:val="000000"/>
          <w:sz w:val="22"/>
          <w:szCs w:val="22"/>
        </w:rPr>
      </w:pPr>
      <w:r>
        <w:rPr>
          <w:rFonts w:hint="eastAsia" w:cs="宋体"/>
          <w:color w:val="000000"/>
          <w:sz w:val="22"/>
          <w:szCs w:val="22"/>
        </w:rPr>
        <w:t xml:space="preserve"> 联系电话：0523-84821917</w:t>
      </w:r>
    </w:p>
    <w:p w14:paraId="488816A9">
      <w:pPr>
        <w:spacing w:line="500" w:lineRule="exact"/>
        <w:rPr>
          <w:rFonts w:ascii="宋体" w:hAnsi="宋体" w:cs="宋体"/>
          <w:b/>
          <w:bCs/>
          <w:color w:val="000000"/>
          <w:sz w:val="22"/>
        </w:rPr>
      </w:pPr>
      <w:r>
        <w:rPr>
          <w:rFonts w:hint="eastAsia" w:ascii="宋体" w:hAnsi="宋体" w:cs="宋体"/>
          <w:b/>
          <w:bCs/>
          <w:color w:val="000000"/>
          <w:sz w:val="22"/>
        </w:rPr>
        <w:t>二、竞争性谈判、磋商不见面交易注意事项</w:t>
      </w:r>
    </w:p>
    <w:p w14:paraId="2F5FB7D0">
      <w:pPr>
        <w:spacing w:line="500" w:lineRule="exact"/>
        <w:ind w:firstLine="562"/>
        <w:jc w:val="left"/>
        <w:rPr>
          <w:rFonts w:ascii="宋体" w:hAnsi="宋体" w:cs="宋体"/>
          <w:color w:val="000000"/>
          <w:sz w:val="22"/>
          <w:shd w:val="clear" w:color="auto" w:fill="FFFFFF"/>
          <w:lang w:bidi="ar"/>
        </w:rPr>
      </w:pPr>
      <w:r>
        <w:rPr>
          <w:rFonts w:hint="eastAsia" w:ascii="宋体" w:hAnsi="宋体" w:cs="宋体"/>
          <w:b/>
          <w:bCs/>
          <w:color w:val="000000"/>
          <w:sz w:val="22"/>
          <w:lang w:bidi="ar"/>
        </w:rPr>
        <w:t>1.确保音视频畅通。</w:t>
      </w:r>
      <w:r>
        <w:rPr>
          <w:rFonts w:hint="eastAsia" w:ascii="宋体" w:hAnsi="宋体" w:cs="宋体"/>
          <w:color w:val="000000"/>
          <w:sz w:val="22"/>
          <w:shd w:val="clear" w:color="auto" w:fill="FFFFFF"/>
          <w:lang w:bidi="ar"/>
        </w:rPr>
        <w:t>竞争性谈判、磋商项目需要进行谈判、磋商程序，请各供应商在投标前按照要求装好耳麦、摄像头等通讯工具，可以利用微信或qq等相关软件进行测试，确保在谈判、磋商过程可以正常进行。</w:t>
      </w:r>
    </w:p>
    <w:p w14:paraId="5B196174">
      <w:pPr>
        <w:spacing w:line="500" w:lineRule="exact"/>
        <w:ind w:firstLine="562"/>
        <w:jc w:val="left"/>
        <w:rPr>
          <w:rFonts w:ascii="宋体" w:hAnsi="宋体" w:cs="宋体"/>
          <w:color w:val="000000"/>
          <w:sz w:val="22"/>
          <w:shd w:val="clear" w:color="auto" w:fill="FFFFFF"/>
          <w:lang w:bidi="ar"/>
        </w:rPr>
      </w:pPr>
      <w:r>
        <w:rPr>
          <w:rFonts w:hint="eastAsia" w:ascii="宋体" w:hAnsi="宋体" w:cs="宋体"/>
          <w:b/>
          <w:bCs/>
          <w:color w:val="000000"/>
          <w:sz w:val="22"/>
          <w:lang w:bidi="ar"/>
        </w:rPr>
        <w:t>2.及时完成最终报价。</w:t>
      </w:r>
      <w:r>
        <w:rPr>
          <w:rFonts w:hint="eastAsia" w:ascii="宋体" w:hAnsi="宋体" w:cs="宋体"/>
          <w:color w:val="000000"/>
          <w:sz w:val="22"/>
          <w:shd w:val="clear" w:color="auto" w:fill="FFFFFF"/>
          <w:lang w:bidi="ar"/>
        </w:rPr>
        <w:t>竞争性谈判、磋商项目需要供应商进行最终报价，请各供应商在项目评标结束之前不要擅自离开“苏采云”交易系统开标大厅，待评审专家开启最终报价程序后，及时准确完成最终报价。</w:t>
      </w:r>
    </w:p>
    <w:p w14:paraId="59D2B309">
      <w:pPr>
        <w:spacing w:line="500" w:lineRule="exact"/>
        <w:ind w:firstLine="643"/>
        <w:rPr>
          <w:rFonts w:ascii="宋体" w:hAnsi="宋体" w:cs="宋体"/>
          <w:b/>
          <w:bCs/>
          <w:color w:val="000000"/>
          <w:sz w:val="22"/>
        </w:rPr>
      </w:pPr>
      <w:r>
        <w:rPr>
          <w:rFonts w:hint="eastAsia" w:ascii="宋体" w:hAnsi="宋体" w:cs="宋体"/>
          <w:b/>
          <w:bCs/>
          <w:color w:val="000000"/>
          <w:sz w:val="22"/>
        </w:rPr>
        <w:t>四、供应商相关法律责任提醒</w:t>
      </w:r>
    </w:p>
    <w:p w14:paraId="5386E5A8">
      <w:pPr>
        <w:spacing w:line="500" w:lineRule="exact"/>
        <w:ind w:firstLine="560"/>
        <w:rPr>
          <w:rFonts w:ascii="宋体" w:hAnsi="宋体" w:cs="宋体"/>
          <w:color w:val="000000"/>
          <w:sz w:val="22"/>
        </w:rPr>
      </w:pPr>
      <w:r>
        <w:rPr>
          <w:rFonts w:hint="eastAsia" w:ascii="宋体" w:hAnsi="宋体" w:cs="宋体"/>
          <w:color w:val="000000"/>
          <w:sz w:val="22"/>
        </w:rPr>
        <w:t>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p>
    <w:p w14:paraId="592F016B">
      <w:pPr>
        <w:spacing w:line="500" w:lineRule="exact"/>
        <w:ind w:firstLine="560"/>
        <w:rPr>
          <w:rFonts w:ascii="宋体" w:hAnsi="宋体" w:cs="宋体"/>
          <w:color w:val="000000"/>
          <w:sz w:val="22"/>
        </w:rPr>
      </w:pPr>
      <w:r>
        <w:rPr>
          <w:rFonts w:hint="eastAsia" w:ascii="宋体" w:hAnsi="宋体" w:cs="宋体"/>
          <w:color w:val="000000"/>
          <w:sz w:val="22"/>
        </w:rPr>
        <w:t>相关法律法规：</w:t>
      </w:r>
    </w:p>
    <w:p w14:paraId="04B7682C">
      <w:pPr>
        <w:spacing w:line="500" w:lineRule="exact"/>
        <w:ind w:firstLine="562"/>
        <w:rPr>
          <w:rFonts w:ascii="宋体" w:hAnsi="宋体" w:cs="宋体"/>
          <w:color w:val="000000"/>
          <w:sz w:val="22"/>
        </w:rPr>
      </w:pPr>
      <w:r>
        <w:rPr>
          <w:rFonts w:hint="eastAsia" w:ascii="宋体" w:hAnsi="宋体" w:cs="宋体"/>
          <w:b/>
          <w:bCs/>
          <w:color w:val="000000"/>
          <w:sz w:val="22"/>
        </w:rPr>
        <w:t>《政府采购法》</w:t>
      </w:r>
      <w:r>
        <w:rPr>
          <w:rFonts w:hint="eastAsia" w:ascii="宋体" w:hAnsi="宋体" w:cs="宋体"/>
          <w:color w:val="000000"/>
          <w:sz w:val="22"/>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DC715D2">
      <w:pPr>
        <w:spacing w:line="500" w:lineRule="exact"/>
        <w:ind w:firstLine="560"/>
        <w:rPr>
          <w:rFonts w:ascii="宋体" w:hAnsi="宋体" w:cs="宋体"/>
          <w:color w:val="000000"/>
          <w:sz w:val="22"/>
        </w:rPr>
      </w:pPr>
      <w:r>
        <w:rPr>
          <w:rFonts w:hint="eastAsia" w:ascii="宋体" w:hAnsi="宋体" w:cs="宋体"/>
          <w:color w:val="000000"/>
          <w:sz w:val="22"/>
        </w:rPr>
        <w:t>（一）提供虚假材料谋取中标、成交的；</w:t>
      </w:r>
    </w:p>
    <w:p w14:paraId="613E99E2">
      <w:pPr>
        <w:spacing w:line="500" w:lineRule="exact"/>
        <w:ind w:firstLine="560"/>
        <w:rPr>
          <w:rFonts w:ascii="宋体" w:hAnsi="宋体" w:cs="宋体"/>
          <w:color w:val="000000"/>
          <w:sz w:val="22"/>
        </w:rPr>
      </w:pPr>
      <w:r>
        <w:rPr>
          <w:rFonts w:hint="eastAsia" w:ascii="宋体" w:hAnsi="宋体" w:cs="宋体"/>
          <w:color w:val="000000"/>
          <w:sz w:val="22"/>
        </w:rPr>
        <w:t>（二）采取不正当手段诋毁、排挤其他供应商的；</w:t>
      </w:r>
    </w:p>
    <w:p w14:paraId="618ECBA4">
      <w:pPr>
        <w:spacing w:line="500" w:lineRule="exact"/>
        <w:ind w:firstLine="560"/>
        <w:rPr>
          <w:rFonts w:ascii="宋体" w:hAnsi="宋体" w:cs="宋体"/>
          <w:color w:val="000000"/>
          <w:sz w:val="22"/>
        </w:rPr>
      </w:pPr>
      <w:r>
        <w:rPr>
          <w:rFonts w:hint="eastAsia" w:ascii="宋体" w:hAnsi="宋体" w:cs="宋体"/>
          <w:color w:val="000000"/>
          <w:sz w:val="22"/>
        </w:rPr>
        <w:t>（三）与采购人、其他供应商或者采购代理机构恶意串通的；</w:t>
      </w:r>
    </w:p>
    <w:p w14:paraId="46FE1EDF">
      <w:pPr>
        <w:spacing w:line="500" w:lineRule="exact"/>
        <w:ind w:firstLine="560"/>
        <w:rPr>
          <w:rFonts w:ascii="宋体" w:hAnsi="宋体" w:cs="宋体"/>
          <w:color w:val="000000"/>
          <w:sz w:val="22"/>
        </w:rPr>
      </w:pPr>
      <w:r>
        <w:rPr>
          <w:rFonts w:hint="eastAsia" w:ascii="宋体" w:hAnsi="宋体" w:cs="宋体"/>
          <w:color w:val="000000"/>
          <w:sz w:val="22"/>
        </w:rPr>
        <w:t>（四）向采购人、采购代理机构行贿或者提供其他不正当利益的；</w:t>
      </w:r>
    </w:p>
    <w:p w14:paraId="107CE0E5">
      <w:pPr>
        <w:spacing w:line="500" w:lineRule="exact"/>
        <w:ind w:firstLine="560"/>
        <w:rPr>
          <w:rFonts w:ascii="宋体" w:hAnsi="宋体" w:cs="宋体"/>
          <w:color w:val="000000"/>
          <w:sz w:val="22"/>
        </w:rPr>
      </w:pPr>
      <w:r>
        <w:rPr>
          <w:rFonts w:hint="eastAsia" w:ascii="宋体" w:hAnsi="宋体" w:cs="宋体"/>
          <w:color w:val="000000"/>
          <w:sz w:val="22"/>
        </w:rPr>
        <w:t>（五）在招标采购过程中与采购人进行协商谈判的；</w:t>
      </w:r>
    </w:p>
    <w:p w14:paraId="656DE555">
      <w:pPr>
        <w:spacing w:line="500" w:lineRule="exact"/>
        <w:ind w:firstLine="560"/>
        <w:rPr>
          <w:rFonts w:ascii="宋体" w:hAnsi="宋体" w:cs="宋体"/>
          <w:color w:val="000000"/>
          <w:sz w:val="22"/>
        </w:rPr>
      </w:pPr>
      <w:r>
        <w:rPr>
          <w:rFonts w:hint="eastAsia" w:ascii="宋体" w:hAnsi="宋体" w:cs="宋体"/>
          <w:color w:val="000000"/>
          <w:sz w:val="22"/>
        </w:rPr>
        <w:t>（六）拒绝有关部门监督检查或者提供虚假情况的。</w:t>
      </w:r>
    </w:p>
    <w:p w14:paraId="5198060E">
      <w:pPr>
        <w:spacing w:line="500" w:lineRule="exact"/>
        <w:ind w:firstLine="560"/>
        <w:rPr>
          <w:rFonts w:ascii="宋体" w:hAnsi="宋体" w:cs="宋体"/>
          <w:color w:val="000000"/>
          <w:sz w:val="22"/>
        </w:rPr>
      </w:pPr>
      <w:r>
        <w:rPr>
          <w:rFonts w:hint="eastAsia" w:ascii="宋体" w:hAnsi="宋体" w:cs="宋体"/>
          <w:color w:val="000000"/>
          <w:sz w:val="22"/>
        </w:rPr>
        <w:t>供应商有前款第（一）至（五）项情形之一的，中标、成交无效。</w:t>
      </w:r>
    </w:p>
    <w:p w14:paraId="4591BFEC">
      <w:pPr>
        <w:spacing w:line="500" w:lineRule="exact"/>
        <w:ind w:firstLine="562"/>
        <w:rPr>
          <w:rFonts w:ascii="宋体" w:hAnsi="宋体" w:cs="宋体"/>
          <w:color w:val="000000"/>
          <w:sz w:val="22"/>
        </w:rPr>
      </w:pPr>
      <w:r>
        <w:rPr>
          <w:rFonts w:hint="eastAsia" w:ascii="宋体" w:hAnsi="宋体" w:cs="宋体"/>
          <w:b/>
          <w:bCs/>
          <w:color w:val="000000"/>
          <w:sz w:val="22"/>
        </w:rPr>
        <w:t>《政府采购法实施条例》</w:t>
      </w:r>
      <w:r>
        <w:rPr>
          <w:rFonts w:hint="eastAsia" w:ascii="宋体" w:hAnsi="宋体" w:cs="宋体"/>
          <w:color w:val="000000"/>
          <w:sz w:val="22"/>
        </w:rPr>
        <w:t>第七十二条　供应商有下列情形之一的，依照政府采购法第七十七条第一款的规定追究法律责任：</w:t>
      </w:r>
    </w:p>
    <w:p w14:paraId="00209C81">
      <w:pPr>
        <w:spacing w:line="500" w:lineRule="exact"/>
        <w:ind w:firstLine="560"/>
        <w:rPr>
          <w:rFonts w:ascii="宋体" w:hAnsi="宋体" w:cs="宋体"/>
          <w:color w:val="000000"/>
          <w:sz w:val="22"/>
        </w:rPr>
      </w:pPr>
      <w:r>
        <w:rPr>
          <w:rFonts w:hint="eastAsia" w:ascii="宋体" w:hAnsi="宋体" w:cs="宋体"/>
          <w:color w:val="000000"/>
          <w:sz w:val="22"/>
        </w:rPr>
        <w:t>（一）向评标委员会、竞争性谈判小组或者询价小组成员行贿或者提供其他不正当利益；</w:t>
      </w:r>
    </w:p>
    <w:p w14:paraId="41F81520">
      <w:pPr>
        <w:spacing w:line="500" w:lineRule="exact"/>
        <w:ind w:firstLine="560"/>
        <w:rPr>
          <w:rFonts w:ascii="宋体" w:hAnsi="宋体" w:cs="宋体"/>
          <w:color w:val="000000"/>
          <w:sz w:val="22"/>
        </w:rPr>
      </w:pPr>
      <w:r>
        <w:rPr>
          <w:rFonts w:hint="eastAsia" w:ascii="宋体" w:hAnsi="宋体" w:cs="宋体"/>
          <w:color w:val="000000"/>
          <w:sz w:val="22"/>
        </w:rPr>
        <w:t>（二）中标或者成交后无正当理由拒不与采购人签订政府采购合同；</w:t>
      </w:r>
    </w:p>
    <w:p w14:paraId="60A88588">
      <w:pPr>
        <w:spacing w:line="500" w:lineRule="exact"/>
        <w:ind w:firstLine="560"/>
        <w:rPr>
          <w:rFonts w:ascii="宋体" w:hAnsi="宋体" w:cs="宋体"/>
          <w:color w:val="000000"/>
          <w:sz w:val="22"/>
        </w:rPr>
      </w:pPr>
      <w:r>
        <w:rPr>
          <w:rFonts w:hint="eastAsia" w:ascii="宋体" w:hAnsi="宋体" w:cs="宋体"/>
          <w:color w:val="000000"/>
          <w:sz w:val="22"/>
        </w:rPr>
        <w:t>（三）未按照采购文件确定的事项签订政府采购合同；</w:t>
      </w:r>
    </w:p>
    <w:p w14:paraId="29CD7B0F">
      <w:pPr>
        <w:spacing w:line="500" w:lineRule="exact"/>
        <w:ind w:firstLine="560"/>
        <w:rPr>
          <w:rFonts w:ascii="宋体" w:hAnsi="宋体" w:cs="宋体"/>
          <w:color w:val="000000"/>
          <w:sz w:val="22"/>
        </w:rPr>
      </w:pPr>
      <w:r>
        <w:rPr>
          <w:rFonts w:hint="eastAsia" w:ascii="宋体" w:hAnsi="宋体" w:cs="宋体"/>
          <w:color w:val="000000"/>
          <w:sz w:val="22"/>
        </w:rPr>
        <w:t>（四）将政府采购合同转包；</w:t>
      </w:r>
    </w:p>
    <w:p w14:paraId="03901FA9">
      <w:pPr>
        <w:spacing w:line="500" w:lineRule="exact"/>
        <w:ind w:firstLine="560"/>
        <w:rPr>
          <w:rFonts w:ascii="宋体" w:hAnsi="宋体" w:cs="宋体"/>
          <w:color w:val="000000"/>
          <w:sz w:val="22"/>
        </w:rPr>
      </w:pPr>
      <w:r>
        <w:rPr>
          <w:rFonts w:hint="eastAsia" w:ascii="宋体" w:hAnsi="宋体" w:cs="宋体"/>
          <w:color w:val="000000"/>
          <w:sz w:val="22"/>
        </w:rPr>
        <w:t>（五）提供假冒伪劣产品；</w:t>
      </w:r>
    </w:p>
    <w:p w14:paraId="72EA8737">
      <w:pPr>
        <w:spacing w:line="500" w:lineRule="exact"/>
        <w:ind w:firstLine="560"/>
        <w:rPr>
          <w:rFonts w:ascii="宋体" w:hAnsi="宋体" w:cs="宋体"/>
          <w:color w:val="000000"/>
          <w:sz w:val="22"/>
        </w:rPr>
      </w:pPr>
      <w:r>
        <w:rPr>
          <w:rFonts w:hint="eastAsia" w:ascii="宋体" w:hAnsi="宋体" w:cs="宋体"/>
          <w:color w:val="000000"/>
          <w:sz w:val="22"/>
        </w:rPr>
        <w:t>（六）擅自变更、中止或者终止政府采购合同。</w:t>
      </w:r>
    </w:p>
    <w:p w14:paraId="785C7260">
      <w:pPr>
        <w:spacing w:line="500" w:lineRule="exact"/>
        <w:ind w:firstLine="560"/>
        <w:rPr>
          <w:rFonts w:hint="eastAsia" w:ascii="宋体" w:hAnsi="宋体" w:cs="宋体"/>
          <w:color w:val="000000"/>
          <w:sz w:val="22"/>
        </w:rPr>
      </w:pPr>
      <w:r>
        <w:rPr>
          <w:rFonts w:hint="eastAsia" w:ascii="宋体" w:hAnsi="宋体" w:cs="宋体"/>
          <w:color w:val="000000"/>
          <w:sz w:val="22"/>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7D403877">
      <w:pPr>
        <w:spacing w:line="500" w:lineRule="exact"/>
        <w:ind w:firstLine="643"/>
        <w:rPr>
          <w:rFonts w:ascii="宋体" w:hAnsi="宋体" w:cs="宋体"/>
          <w:b/>
          <w:bCs/>
          <w:color w:val="000000"/>
          <w:sz w:val="22"/>
        </w:rPr>
      </w:pPr>
      <w:r>
        <w:rPr>
          <w:rFonts w:hint="eastAsia" w:ascii="宋体" w:hAnsi="宋体" w:cs="宋体"/>
          <w:b/>
          <w:bCs/>
          <w:color w:val="000000"/>
          <w:sz w:val="22"/>
        </w:rPr>
        <w:t>三、关于政府采购履约保函(保险 )的提醒</w:t>
      </w:r>
    </w:p>
    <w:p w14:paraId="753CA754">
      <w:pPr>
        <w:spacing w:line="500" w:lineRule="exact"/>
        <w:ind w:firstLine="560"/>
        <w:rPr>
          <w:rFonts w:hint="eastAsia" w:ascii="宋体" w:hAnsi="宋体" w:cs="宋体"/>
          <w:color w:val="000000"/>
          <w:sz w:val="22"/>
        </w:rPr>
        <w:sectPr>
          <w:footerReference r:id="rId3" w:type="default"/>
          <w:pgSz w:w="11906" w:h="16838"/>
          <w:pgMar w:top="1440" w:right="1800" w:bottom="1440" w:left="1800" w:header="851" w:footer="992" w:gutter="0"/>
          <w:cols w:space="1701" w:num="1"/>
          <w:docGrid w:linePitch="360" w:charSpace="0"/>
        </w:sectPr>
      </w:pPr>
      <w:r>
        <w:rPr>
          <w:rFonts w:hint="eastAsia" w:ascii="宋体" w:hAnsi="宋体" w:cs="宋体"/>
          <w:color w:val="000000"/>
          <w:sz w:val="22"/>
        </w:rPr>
        <w:t>为降低供应商参与政府采购成本，供应商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DDED4EC">
      <w:pPr>
        <w:jc w:val="center"/>
        <w:rPr>
          <w:b/>
          <w:bCs/>
          <w:sz w:val="36"/>
          <w:szCs w:val="36"/>
          <w:highlight w:val="none"/>
        </w:rPr>
      </w:pPr>
      <w:r>
        <w:rPr>
          <w:rFonts w:hint="eastAsia"/>
          <w:b/>
          <w:bCs/>
          <w:sz w:val="36"/>
          <w:szCs w:val="36"/>
          <w:highlight w:val="none"/>
        </w:rPr>
        <w:t>目</w:t>
      </w:r>
      <w:r>
        <w:rPr>
          <w:b/>
          <w:bCs/>
          <w:sz w:val="36"/>
          <w:szCs w:val="36"/>
          <w:highlight w:val="none"/>
        </w:rPr>
        <w:t xml:space="preserve">    </w:t>
      </w:r>
      <w:r>
        <w:rPr>
          <w:rFonts w:hint="eastAsia"/>
          <w:b/>
          <w:bCs/>
          <w:sz w:val="36"/>
          <w:szCs w:val="36"/>
          <w:highlight w:val="none"/>
        </w:rPr>
        <w:t>录</w:t>
      </w:r>
    </w:p>
    <w:p w14:paraId="5FEC15B2">
      <w:pPr>
        <w:pStyle w:val="21"/>
        <w:tabs>
          <w:tab w:val="right" w:leader="dot" w:pos="9040"/>
        </w:tabs>
        <w:rPr>
          <w:sz w:val="22"/>
          <w:szCs w:val="22"/>
          <w:highlight w:val="none"/>
        </w:rPr>
      </w:pPr>
    </w:p>
    <w:p w14:paraId="789A9E65">
      <w:pPr>
        <w:pStyle w:val="21"/>
        <w:tabs>
          <w:tab w:val="right" w:leader="dot" w:pos="9040"/>
        </w:tabs>
        <w:rPr>
          <w:sz w:val="22"/>
          <w:szCs w:val="22"/>
          <w:highlight w:val="none"/>
        </w:rPr>
      </w:pPr>
    </w:p>
    <w:p w14:paraId="7F4D85AF">
      <w:pPr>
        <w:pStyle w:val="21"/>
        <w:tabs>
          <w:tab w:val="right" w:leader="dot" w:pos="9040"/>
        </w:tabs>
      </w:pPr>
      <w:r>
        <w:rPr>
          <w:sz w:val="22"/>
          <w:szCs w:val="22"/>
          <w:highlight w:val="none"/>
        </w:rPr>
        <w:fldChar w:fldCharType="begin"/>
      </w:r>
      <w:r>
        <w:rPr>
          <w:sz w:val="22"/>
          <w:szCs w:val="22"/>
          <w:highlight w:val="none"/>
        </w:rPr>
        <w:instrText xml:space="preserve">TOC \o "1-2" \h \u </w:instrText>
      </w:r>
      <w:r>
        <w:rPr>
          <w:sz w:val="22"/>
          <w:szCs w:val="22"/>
          <w:highlight w:val="none"/>
        </w:rPr>
        <w:fldChar w:fldCharType="separate"/>
      </w:r>
      <w:r>
        <w:rPr>
          <w:szCs w:val="22"/>
          <w:highlight w:val="none"/>
        </w:rPr>
        <w:fldChar w:fldCharType="begin"/>
      </w:r>
      <w:r>
        <w:rPr>
          <w:szCs w:val="22"/>
          <w:highlight w:val="none"/>
        </w:rPr>
        <w:instrText xml:space="preserve"> HYPERLINK \l _Toc16955 </w:instrText>
      </w:r>
      <w:r>
        <w:rPr>
          <w:szCs w:val="22"/>
          <w:highlight w:val="none"/>
        </w:rPr>
        <w:fldChar w:fldCharType="separate"/>
      </w:r>
      <w:r>
        <w:rPr>
          <w:rFonts w:hint="eastAsia"/>
          <w:bCs/>
        </w:rPr>
        <w:t>第一章</w:t>
      </w:r>
      <w:r>
        <w:rPr>
          <w:bCs/>
        </w:rPr>
        <w:t xml:space="preserve"> </w:t>
      </w:r>
      <w:r>
        <w:rPr>
          <w:rFonts w:hint="eastAsia"/>
          <w:bCs/>
          <w:lang w:val="en-US" w:eastAsia="zh-CN"/>
        </w:rPr>
        <w:t xml:space="preserve"> </w:t>
      </w:r>
      <w:r>
        <w:rPr>
          <w:rFonts w:hint="eastAsia"/>
          <w:bCs/>
        </w:rPr>
        <w:t>招标公告</w:t>
      </w:r>
      <w:r>
        <w:tab/>
      </w:r>
      <w:r>
        <w:fldChar w:fldCharType="begin"/>
      </w:r>
      <w:r>
        <w:instrText xml:space="preserve"> PAGEREF _Toc16955 \h </w:instrText>
      </w:r>
      <w:r>
        <w:fldChar w:fldCharType="separate"/>
      </w:r>
      <w:r>
        <w:t>1</w:t>
      </w:r>
      <w:r>
        <w:fldChar w:fldCharType="end"/>
      </w:r>
      <w:r>
        <w:rPr>
          <w:szCs w:val="22"/>
          <w:highlight w:val="none"/>
        </w:rPr>
        <w:fldChar w:fldCharType="end"/>
      </w:r>
    </w:p>
    <w:p w14:paraId="48A57A5F">
      <w:pPr>
        <w:pStyle w:val="21"/>
        <w:tabs>
          <w:tab w:val="right" w:leader="dot" w:pos="9040"/>
        </w:tabs>
      </w:pPr>
      <w:r>
        <w:rPr>
          <w:szCs w:val="22"/>
          <w:highlight w:val="none"/>
        </w:rPr>
        <w:fldChar w:fldCharType="begin"/>
      </w:r>
      <w:r>
        <w:rPr>
          <w:szCs w:val="22"/>
          <w:highlight w:val="none"/>
        </w:rPr>
        <w:instrText xml:space="preserve"> HYPERLINK \l _Toc8254 </w:instrText>
      </w:r>
      <w:r>
        <w:rPr>
          <w:szCs w:val="22"/>
          <w:highlight w:val="none"/>
        </w:rPr>
        <w:fldChar w:fldCharType="separate"/>
      </w:r>
      <w:r>
        <w:rPr>
          <w:rFonts w:hint="eastAsia"/>
          <w:szCs w:val="36"/>
          <w:highlight w:val="none"/>
        </w:rPr>
        <w:t>第二章</w:t>
      </w:r>
      <w:r>
        <w:rPr>
          <w:szCs w:val="36"/>
          <w:highlight w:val="none"/>
        </w:rPr>
        <w:t xml:space="preserve"> </w:t>
      </w:r>
      <w:r>
        <w:rPr>
          <w:rFonts w:hint="eastAsia"/>
          <w:szCs w:val="36"/>
          <w:highlight w:val="none"/>
        </w:rPr>
        <w:t>投标人须知及前附表</w:t>
      </w:r>
      <w:r>
        <w:tab/>
      </w:r>
      <w:r>
        <w:fldChar w:fldCharType="begin"/>
      </w:r>
      <w:r>
        <w:instrText xml:space="preserve"> PAGEREF _Toc8254 \h </w:instrText>
      </w:r>
      <w:r>
        <w:fldChar w:fldCharType="separate"/>
      </w:r>
      <w:r>
        <w:t>4</w:t>
      </w:r>
      <w:r>
        <w:fldChar w:fldCharType="end"/>
      </w:r>
      <w:r>
        <w:rPr>
          <w:szCs w:val="22"/>
          <w:highlight w:val="none"/>
        </w:rPr>
        <w:fldChar w:fldCharType="end"/>
      </w:r>
    </w:p>
    <w:p w14:paraId="16ADC7E5">
      <w:pPr>
        <w:pStyle w:val="21"/>
        <w:tabs>
          <w:tab w:val="right" w:leader="dot" w:pos="9040"/>
        </w:tabs>
      </w:pPr>
      <w:r>
        <w:rPr>
          <w:szCs w:val="22"/>
          <w:highlight w:val="none"/>
        </w:rPr>
        <w:fldChar w:fldCharType="begin"/>
      </w:r>
      <w:r>
        <w:rPr>
          <w:szCs w:val="22"/>
          <w:highlight w:val="none"/>
        </w:rPr>
        <w:instrText xml:space="preserve"> HYPERLINK \l _Toc28719 </w:instrText>
      </w:r>
      <w:r>
        <w:rPr>
          <w:szCs w:val="22"/>
          <w:highlight w:val="none"/>
        </w:rPr>
        <w:fldChar w:fldCharType="separate"/>
      </w:r>
      <w:r>
        <w:rPr>
          <w:rFonts w:hint="eastAsia"/>
          <w:szCs w:val="36"/>
          <w:highlight w:val="none"/>
        </w:rPr>
        <w:t>第三章 资格审查办法</w:t>
      </w:r>
      <w:r>
        <w:tab/>
      </w:r>
      <w:r>
        <w:fldChar w:fldCharType="begin"/>
      </w:r>
      <w:r>
        <w:instrText xml:space="preserve"> PAGEREF _Toc28719 \h </w:instrText>
      </w:r>
      <w:r>
        <w:fldChar w:fldCharType="separate"/>
      </w:r>
      <w:r>
        <w:t>20</w:t>
      </w:r>
      <w:r>
        <w:fldChar w:fldCharType="end"/>
      </w:r>
      <w:r>
        <w:rPr>
          <w:szCs w:val="22"/>
          <w:highlight w:val="none"/>
        </w:rPr>
        <w:fldChar w:fldCharType="end"/>
      </w:r>
    </w:p>
    <w:p w14:paraId="4C7AFE21">
      <w:pPr>
        <w:pStyle w:val="21"/>
        <w:tabs>
          <w:tab w:val="right" w:leader="dot" w:pos="9040"/>
        </w:tabs>
      </w:pPr>
      <w:r>
        <w:rPr>
          <w:szCs w:val="22"/>
          <w:highlight w:val="none"/>
        </w:rPr>
        <w:fldChar w:fldCharType="begin"/>
      </w:r>
      <w:r>
        <w:rPr>
          <w:szCs w:val="22"/>
          <w:highlight w:val="none"/>
        </w:rPr>
        <w:instrText xml:space="preserve"> HYPERLINK \l _Toc27895 </w:instrText>
      </w:r>
      <w:r>
        <w:rPr>
          <w:szCs w:val="22"/>
          <w:highlight w:val="none"/>
        </w:rPr>
        <w:fldChar w:fldCharType="separate"/>
      </w:r>
      <w:r>
        <w:rPr>
          <w:rFonts w:hint="eastAsia" w:ascii="Times New Roman" w:hAnsi="Times New Roman" w:eastAsia="宋体" w:cs="Times New Roman"/>
          <w:szCs w:val="24"/>
          <w:highlight w:val="none"/>
          <w:lang w:val="en-US" w:eastAsia="zh-CN" w:bidi="ar-SA"/>
        </w:rPr>
        <w:t>第四章  评标方法和评标标准</w:t>
      </w:r>
      <w:r>
        <w:tab/>
      </w:r>
      <w:r>
        <w:fldChar w:fldCharType="begin"/>
      </w:r>
      <w:r>
        <w:instrText xml:space="preserve"> PAGEREF _Toc27895 \h </w:instrText>
      </w:r>
      <w:r>
        <w:fldChar w:fldCharType="separate"/>
      </w:r>
      <w:r>
        <w:t>22</w:t>
      </w:r>
      <w:r>
        <w:fldChar w:fldCharType="end"/>
      </w:r>
      <w:r>
        <w:rPr>
          <w:szCs w:val="22"/>
          <w:highlight w:val="none"/>
        </w:rPr>
        <w:fldChar w:fldCharType="end"/>
      </w:r>
    </w:p>
    <w:p w14:paraId="0125BA82">
      <w:pPr>
        <w:pStyle w:val="21"/>
        <w:tabs>
          <w:tab w:val="right" w:leader="dot" w:pos="9040"/>
        </w:tabs>
      </w:pPr>
      <w:r>
        <w:rPr>
          <w:szCs w:val="22"/>
          <w:highlight w:val="none"/>
        </w:rPr>
        <w:fldChar w:fldCharType="begin"/>
      </w:r>
      <w:r>
        <w:rPr>
          <w:szCs w:val="22"/>
          <w:highlight w:val="none"/>
        </w:rPr>
        <w:instrText xml:space="preserve"> HYPERLINK \l _Toc83 </w:instrText>
      </w:r>
      <w:r>
        <w:rPr>
          <w:szCs w:val="22"/>
          <w:highlight w:val="none"/>
        </w:rPr>
        <w:fldChar w:fldCharType="separate"/>
      </w:r>
      <w:r>
        <w:rPr>
          <w:rFonts w:hint="eastAsia"/>
          <w:highlight w:val="none"/>
        </w:rPr>
        <w:t>第五章 合同格式</w:t>
      </w:r>
      <w:r>
        <w:tab/>
      </w:r>
      <w:r>
        <w:fldChar w:fldCharType="begin"/>
      </w:r>
      <w:r>
        <w:instrText xml:space="preserve"> PAGEREF _Toc83 \h </w:instrText>
      </w:r>
      <w:r>
        <w:fldChar w:fldCharType="separate"/>
      </w:r>
      <w:r>
        <w:t>31</w:t>
      </w:r>
      <w:r>
        <w:fldChar w:fldCharType="end"/>
      </w:r>
      <w:r>
        <w:rPr>
          <w:szCs w:val="22"/>
          <w:highlight w:val="none"/>
        </w:rPr>
        <w:fldChar w:fldCharType="end"/>
      </w:r>
    </w:p>
    <w:p w14:paraId="0ADCAEE5">
      <w:pPr>
        <w:pStyle w:val="21"/>
        <w:tabs>
          <w:tab w:val="right" w:leader="dot" w:pos="9040"/>
        </w:tabs>
      </w:pPr>
      <w:r>
        <w:rPr>
          <w:szCs w:val="22"/>
          <w:highlight w:val="none"/>
        </w:rPr>
        <w:fldChar w:fldCharType="begin"/>
      </w:r>
      <w:r>
        <w:rPr>
          <w:szCs w:val="22"/>
          <w:highlight w:val="none"/>
        </w:rPr>
        <w:instrText xml:space="preserve"> HYPERLINK \l _Toc26394 </w:instrText>
      </w:r>
      <w:r>
        <w:rPr>
          <w:szCs w:val="22"/>
          <w:highlight w:val="none"/>
        </w:rPr>
        <w:fldChar w:fldCharType="separate"/>
      </w:r>
      <w:r>
        <w:rPr>
          <w:rFonts w:hint="eastAsia" w:ascii="Times New Roman" w:hAnsi="Times New Roman" w:eastAsia="宋体" w:cs="Times New Roman"/>
          <w:bCs w:val="0"/>
          <w:szCs w:val="24"/>
          <w:highlight w:val="none"/>
          <w:lang w:val="en-US" w:eastAsia="zh-CN" w:bidi="ar-SA"/>
        </w:rPr>
        <w:t>第六章 项目采购需求</w:t>
      </w:r>
      <w:r>
        <w:tab/>
      </w:r>
      <w:r>
        <w:fldChar w:fldCharType="begin"/>
      </w:r>
      <w:r>
        <w:instrText xml:space="preserve"> PAGEREF _Toc26394 \h </w:instrText>
      </w:r>
      <w:r>
        <w:fldChar w:fldCharType="separate"/>
      </w:r>
      <w:r>
        <w:t>40</w:t>
      </w:r>
      <w:r>
        <w:fldChar w:fldCharType="end"/>
      </w:r>
      <w:r>
        <w:rPr>
          <w:szCs w:val="22"/>
          <w:highlight w:val="none"/>
        </w:rPr>
        <w:fldChar w:fldCharType="end"/>
      </w:r>
    </w:p>
    <w:p w14:paraId="0BA518A4">
      <w:pPr>
        <w:pStyle w:val="21"/>
        <w:tabs>
          <w:tab w:val="right" w:leader="dot" w:pos="9040"/>
        </w:tabs>
      </w:pPr>
      <w:r>
        <w:rPr>
          <w:szCs w:val="22"/>
          <w:highlight w:val="none"/>
        </w:rPr>
        <w:fldChar w:fldCharType="begin"/>
      </w:r>
      <w:r>
        <w:rPr>
          <w:szCs w:val="22"/>
          <w:highlight w:val="none"/>
        </w:rPr>
        <w:instrText xml:space="preserve"> HYPERLINK \l _Toc4399 </w:instrText>
      </w:r>
      <w:r>
        <w:rPr>
          <w:szCs w:val="22"/>
          <w:highlight w:val="none"/>
        </w:rPr>
        <w:fldChar w:fldCharType="separate"/>
      </w:r>
      <w:r>
        <w:rPr>
          <w:rFonts w:hint="eastAsia"/>
          <w:bCs/>
          <w:highlight w:val="none"/>
        </w:rPr>
        <w:t>第七章 投标文件格式</w:t>
      </w:r>
      <w:r>
        <w:tab/>
      </w:r>
      <w:r>
        <w:fldChar w:fldCharType="begin"/>
      </w:r>
      <w:r>
        <w:instrText xml:space="preserve"> PAGEREF _Toc4399 \h </w:instrText>
      </w:r>
      <w:r>
        <w:fldChar w:fldCharType="separate"/>
      </w:r>
      <w:r>
        <w:t>69</w:t>
      </w:r>
      <w:r>
        <w:fldChar w:fldCharType="end"/>
      </w:r>
      <w:r>
        <w:rPr>
          <w:szCs w:val="22"/>
          <w:highlight w:val="none"/>
        </w:rPr>
        <w:fldChar w:fldCharType="end"/>
      </w:r>
    </w:p>
    <w:p w14:paraId="5285D15A">
      <w:pPr>
        <w:pStyle w:val="191"/>
        <w:spacing w:before="0" w:after="0" w:line="360" w:lineRule="auto"/>
        <w:ind w:firstLine="1104"/>
        <w:jc w:val="center"/>
        <w:rPr>
          <w:sz w:val="36"/>
          <w:szCs w:val="36"/>
          <w:highlight w:val="none"/>
        </w:rPr>
      </w:pPr>
      <w:r>
        <w:rPr>
          <w:sz w:val="22"/>
          <w:szCs w:val="22"/>
          <w:highlight w:val="none"/>
        </w:rPr>
        <w:fldChar w:fldCharType="end"/>
      </w:r>
    </w:p>
    <w:p w14:paraId="32588EA5">
      <w:pPr>
        <w:rPr>
          <w:sz w:val="36"/>
          <w:szCs w:val="36"/>
          <w:highlight w:val="none"/>
        </w:rPr>
      </w:pPr>
    </w:p>
    <w:p w14:paraId="67684FD3">
      <w:pPr>
        <w:rPr>
          <w:sz w:val="36"/>
          <w:szCs w:val="36"/>
          <w:highlight w:val="none"/>
        </w:rPr>
      </w:pPr>
    </w:p>
    <w:p w14:paraId="3BB530BC">
      <w:pPr>
        <w:pStyle w:val="191"/>
        <w:spacing w:line="240" w:lineRule="auto"/>
        <w:jc w:val="center"/>
        <w:rPr>
          <w:rFonts w:hint="eastAsia"/>
          <w:sz w:val="36"/>
          <w:szCs w:val="36"/>
          <w:highlight w:val="none"/>
        </w:rPr>
        <w:sectPr>
          <w:headerReference r:id="rId4" w:type="default"/>
          <w:footerReference r:id="rId5" w:type="default"/>
          <w:pgSz w:w="11906" w:h="16838"/>
          <w:pgMar w:top="1134" w:right="1222" w:bottom="1021" w:left="1644" w:header="851" w:footer="992" w:gutter="0"/>
          <w:cols w:space="720" w:num="1"/>
          <w:docGrid w:linePitch="360" w:charSpace="0"/>
        </w:sectPr>
      </w:pPr>
      <w:bookmarkStart w:id="9" w:name="_Toc27803"/>
      <w:bookmarkStart w:id="10" w:name="OLE_LINK2"/>
    </w:p>
    <w:p w14:paraId="5D7BE350">
      <w:pPr>
        <w:pStyle w:val="2"/>
        <w:jc w:val="center"/>
        <w:rPr>
          <w:b/>
          <w:bCs/>
        </w:rPr>
      </w:pPr>
      <w:bookmarkStart w:id="11" w:name="_Toc9775"/>
      <w:bookmarkStart w:id="12" w:name="_Toc30127"/>
      <w:bookmarkStart w:id="13" w:name="_Toc21786"/>
      <w:bookmarkStart w:id="14" w:name="_Toc16955"/>
      <w:r>
        <w:rPr>
          <w:rFonts w:hint="eastAsia"/>
          <w:b/>
          <w:bCs/>
        </w:rPr>
        <w:t>第一章</w:t>
      </w:r>
      <w:r>
        <w:rPr>
          <w:b/>
          <w:bCs/>
        </w:rPr>
        <w:t xml:space="preserve"> </w:t>
      </w:r>
      <w:bookmarkStart w:id="15" w:name="OLE_LINK3"/>
      <w:r>
        <w:rPr>
          <w:rFonts w:hint="eastAsia"/>
          <w:b/>
          <w:bCs/>
          <w:lang w:val="en-US" w:eastAsia="zh-CN"/>
        </w:rPr>
        <w:t xml:space="preserve"> </w:t>
      </w:r>
      <w:r>
        <w:rPr>
          <w:rFonts w:hint="eastAsia"/>
          <w:b/>
          <w:bCs/>
        </w:rPr>
        <w:t>招标公告</w:t>
      </w:r>
      <w:bookmarkEnd w:id="9"/>
      <w:bookmarkEnd w:id="11"/>
      <w:bookmarkEnd w:id="12"/>
      <w:bookmarkEnd w:id="13"/>
      <w:bookmarkEnd w:id="14"/>
    </w:p>
    <w:p w14:paraId="01C56D0D">
      <w:pPr>
        <w:widowControl/>
        <w:spacing w:line="480" w:lineRule="exact"/>
        <w:jc w:val="left"/>
        <w:rPr>
          <w:rFonts w:hint="eastAsia" w:ascii="宋体" w:cs="宋体"/>
          <w:b/>
          <w:bCs/>
          <w:sz w:val="22"/>
          <w:szCs w:val="22"/>
        </w:rPr>
      </w:pPr>
      <w:bookmarkStart w:id="16" w:name="OLE_LINK1"/>
      <w:r>
        <w:rPr>
          <w:rFonts w:hint="eastAsia" w:ascii="宋体" w:cs="宋体"/>
          <w:b/>
          <w:bCs/>
          <w:sz w:val="22"/>
          <w:szCs w:val="22"/>
        </w:rPr>
        <w:t>项目概况：</w:t>
      </w:r>
    </w:p>
    <w:p w14:paraId="34DEA0D0">
      <w:pPr>
        <w:spacing w:line="360" w:lineRule="auto"/>
        <w:ind w:firstLine="440"/>
        <w:jc w:val="left"/>
        <w:rPr>
          <w:rFonts w:hint="eastAsia" w:ascii="宋体" w:hAnsi="宋体" w:cs="楷体"/>
          <w:color w:val="000000" w:themeColor="text1"/>
          <w:sz w:val="22"/>
          <w:szCs w:val="22"/>
          <w:highlight w:val="none"/>
          <w:lang w:val="zh-CN" w:eastAsia="zh-CN"/>
          <w14:textFill>
            <w14:solidFill>
              <w14:schemeClr w14:val="tx1"/>
            </w14:solidFill>
          </w14:textFill>
        </w:rPr>
      </w:pPr>
      <w:r>
        <w:rPr>
          <w:rFonts w:hint="eastAsia" w:ascii="宋体" w:hAnsi="宋体" w:cs="楷体"/>
          <w:color w:val="000000" w:themeColor="text1"/>
          <w:sz w:val="22"/>
          <w:szCs w:val="22"/>
          <w:highlight w:val="none"/>
          <w:lang w:val="en-US" w:eastAsia="zh-CN"/>
          <w14:textFill>
            <w14:solidFill>
              <w14:schemeClr w14:val="tx1"/>
            </w14:solidFill>
          </w14:textFill>
        </w:rPr>
        <w:t>2026-2028年度靖江市残疾人居家托养服务项目</w:t>
      </w:r>
      <w:r>
        <w:rPr>
          <w:rFonts w:hint="eastAsia" w:ascii="宋体" w:hAnsi="宋体" w:eastAsia="宋体" w:cs="楷体"/>
          <w:color w:val="000000" w:themeColor="text1"/>
          <w:sz w:val="22"/>
          <w:szCs w:val="22"/>
          <w:highlight w:val="none"/>
          <w:lang w:val="en-US" w:eastAsia="zh-CN"/>
          <w14:textFill>
            <w14:solidFill>
              <w14:schemeClr w14:val="tx1"/>
            </w14:solidFill>
          </w14:textFill>
        </w:rPr>
        <w:t xml:space="preserve"> </w:t>
      </w:r>
      <w:r>
        <w:rPr>
          <w:rFonts w:hint="eastAsia" w:ascii="宋体" w:hAnsi="宋体" w:cs="楷体"/>
          <w:color w:val="000000" w:themeColor="text1"/>
          <w:sz w:val="22"/>
          <w:szCs w:val="22"/>
          <w:highlight w:val="none"/>
          <w:lang w:val="en-US" w:eastAsia="zh-CN"/>
          <w14:textFill>
            <w14:solidFill>
              <w14:schemeClr w14:val="tx1"/>
            </w14:solidFill>
          </w14:textFill>
        </w:rPr>
        <w:t>JSZC-321282-YDJS-G2025-0017</w:t>
      </w:r>
      <w:r>
        <w:rPr>
          <w:rFonts w:hint="eastAsia" w:ascii="宋体" w:hAnsi="宋体" w:cs="楷体"/>
          <w:color w:val="000000" w:themeColor="text1"/>
          <w:sz w:val="22"/>
          <w:szCs w:val="22"/>
          <w:highlight w:val="none"/>
          <w:lang w:val="zh-CN" w:eastAsia="zh-CN"/>
          <w14:textFill>
            <w14:solidFill>
              <w14:schemeClr w14:val="tx1"/>
            </w14:solidFill>
          </w14:textFill>
        </w:rPr>
        <w:t>的潜在供应商应在“苏采云”获取招标文件，并于</w:t>
      </w:r>
      <w:r>
        <w:rPr>
          <w:rFonts w:hint="eastAsia" w:ascii="宋体" w:hAnsi="宋体" w:cs="楷体"/>
          <w:color w:val="000000" w:themeColor="text1"/>
          <w:sz w:val="22"/>
          <w:szCs w:val="22"/>
          <w:highlight w:val="none"/>
          <w:lang w:val="en-US" w:eastAsia="zh-CN"/>
          <w14:textFill>
            <w14:solidFill>
              <w14:schemeClr w14:val="tx1"/>
            </w14:solidFill>
          </w14:textFill>
        </w:rPr>
        <w:t>2025年12月19日14：00</w:t>
      </w:r>
      <w:r>
        <w:rPr>
          <w:rFonts w:hint="eastAsia" w:ascii="宋体" w:hAnsi="宋体" w:cs="楷体"/>
          <w:color w:val="000000" w:themeColor="text1"/>
          <w:sz w:val="22"/>
          <w:szCs w:val="22"/>
          <w:highlight w:val="none"/>
          <w:lang w:val="zh-CN" w:eastAsia="zh-CN"/>
          <w14:textFill>
            <w14:solidFill>
              <w14:schemeClr w14:val="tx1"/>
            </w14:solidFill>
          </w14:textFill>
        </w:rPr>
        <w:t>(北京时间)前递交</w:t>
      </w:r>
      <w:r>
        <w:rPr>
          <w:rFonts w:hint="eastAsia" w:ascii="宋体" w:hAnsi="宋体" w:cs="楷体"/>
          <w:color w:val="000000" w:themeColor="text1"/>
          <w:sz w:val="22"/>
          <w:szCs w:val="22"/>
          <w:highlight w:val="none"/>
          <w:lang w:val="en-US" w:eastAsia="zh-CN"/>
          <w14:textFill>
            <w14:solidFill>
              <w14:schemeClr w14:val="tx1"/>
            </w14:solidFill>
          </w14:textFill>
        </w:rPr>
        <w:t>投标</w:t>
      </w:r>
      <w:r>
        <w:rPr>
          <w:rFonts w:hint="eastAsia" w:ascii="宋体" w:hAnsi="宋体" w:cs="楷体"/>
          <w:color w:val="000000" w:themeColor="text1"/>
          <w:sz w:val="22"/>
          <w:szCs w:val="22"/>
          <w:highlight w:val="none"/>
          <w:lang w:val="zh-CN" w:eastAsia="zh-CN"/>
          <w14:textFill>
            <w14:solidFill>
              <w14:schemeClr w14:val="tx1"/>
            </w14:solidFill>
          </w14:textFill>
        </w:rPr>
        <w:t>文件。</w:t>
      </w:r>
    </w:p>
    <w:p w14:paraId="22B7491C">
      <w:pPr>
        <w:widowControl/>
        <w:spacing w:line="440" w:lineRule="exact"/>
        <w:jc w:val="left"/>
        <w:rPr>
          <w:rFonts w:ascii="宋体" w:cs="宋体"/>
          <w:b/>
          <w:bCs/>
          <w:color w:val="000000" w:themeColor="text1"/>
          <w:sz w:val="22"/>
          <w:szCs w:val="22"/>
          <w:highlight w:val="none"/>
          <w14:textFill>
            <w14:solidFill>
              <w14:schemeClr w14:val="tx1"/>
            </w14:solidFill>
          </w14:textFill>
        </w:rPr>
      </w:pPr>
      <w:r>
        <w:rPr>
          <w:rFonts w:hint="eastAsia" w:ascii="宋体" w:cs="宋体"/>
          <w:b/>
          <w:bCs/>
          <w:color w:val="000000" w:themeColor="text1"/>
          <w:sz w:val="22"/>
          <w:szCs w:val="22"/>
          <w:highlight w:val="none"/>
          <w14:textFill>
            <w14:solidFill>
              <w14:schemeClr w14:val="tx1"/>
            </w14:solidFill>
          </w14:textFill>
        </w:rPr>
        <w:t>一、项目基本情况</w:t>
      </w:r>
    </w:p>
    <w:p w14:paraId="4C7DF13A">
      <w:pPr>
        <w:spacing w:line="360" w:lineRule="auto"/>
        <w:ind w:firstLine="440"/>
        <w:jc w:val="left"/>
        <w:rPr>
          <w:rFonts w:hint="eastAsia" w:ascii="宋体" w:hAnsi="宋体" w:cs="楷体"/>
          <w:color w:val="000000" w:themeColor="text1"/>
          <w:sz w:val="22"/>
          <w:szCs w:val="22"/>
          <w:highlight w:val="none"/>
          <w:lang w:val="en-US" w:eastAsia="zh-CN"/>
          <w14:textFill>
            <w14:solidFill>
              <w14:schemeClr w14:val="tx1"/>
            </w14:solidFill>
          </w14:textFill>
        </w:rPr>
      </w:pPr>
      <w:bookmarkStart w:id="17" w:name="_Toc8514"/>
      <w:bookmarkStart w:id="18" w:name="_Toc25635"/>
      <w:r>
        <w:rPr>
          <w:rFonts w:hint="eastAsia" w:ascii="宋体" w:hAnsi="宋体" w:cs="楷体"/>
          <w:color w:val="000000" w:themeColor="text1"/>
          <w:sz w:val="22"/>
          <w:szCs w:val="22"/>
          <w:highlight w:val="none"/>
          <w:lang w:val="en-GB" w:eastAsia="zh-CN"/>
          <w14:textFill>
            <w14:solidFill>
              <w14:schemeClr w14:val="tx1"/>
            </w14:solidFill>
          </w14:textFill>
        </w:rPr>
        <w:t>1.项目编号：</w:t>
      </w:r>
      <w:r>
        <w:rPr>
          <w:rFonts w:hint="eastAsia" w:ascii="宋体" w:hAnsi="宋体" w:cs="楷体"/>
          <w:color w:val="000000" w:themeColor="text1"/>
          <w:sz w:val="22"/>
          <w:szCs w:val="22"/>
          <w:highlight w:val="none"/>
          <w:lang w:val="en-US" w:eastAsia="zh-CN"/>
          <w14:textFill>
            <w14:solidFill>
              <w14:schemeClr w14:val="tx1"/>
            </w14:solidFill>
          </w14:textFill>
        </w:rPr>
        <w:t xml:space="preserve">JSZC-321282-YDJS-G2025-0017； </w:t>
      </w:r>
    </w:p>
    <w:p w14:paraId="67901BA1">
      <w:pPr>
        <w:spacing w:line="360" w:lineRule="auto"/>
        <w:ind w:firstLine="440"/>
        <w:jc w:val="left"/>
        <w:rPr>
          <w:rFonts w:hint="eastAsia" w:ascii="宋体" w:hAnsi="宋体" w:cs="楷体"/>
          <w:color w:val="000000" w:themeColor="text1"/>
          <w:sz w:val="22"/>
          <w:szCs w:val="22"/>
          <w:highlight w:val="none"/>
          <w:lang w:val="en-US" w:eastAsia="zh-CN"/>
          <w14:textFill>
            <w14:solidFill>
              <w14:schemeClr w14:val="tx1"/>
            </w14:solidFill>
          </w14:textFill>
        </w:rPr>
      </w:pPr>
      <w:r>
        <w:rPr>
          <w:rFonts w:hint="eastAsia" w:ascii="宋体" w:hAnsi="宋体" w:cs="楷体"/>
          <w:color w:val="000000" w:themeColor="text1"/>
          <w:sz w:val="22"/>
          <w:szCs w:val="22"/>
          <w:highlight w:val="none"/>
          <w:lang w:val="en-GB" w:eastAsia="zh-CN"/>
          <w14:textFill>
            <w14:solidFill>
              <w14:schemeClr w14:val="tx1"/>
            </w14:solidFill>
          </w14:textFill>
        </w:rPr>
        <w:t>2.项目名称：</w:t>
      </w:r>
      <w:r>
        <w:rPr>
          <w:rFonts w:hint="eastAsia" w:ascii="宋体" w:hAnsi="宋体" w:cs="楷体"/>
          <w:color w:val="000000" w:themeColor="text1"/>
          <w:sz w:val="22"/>
          <w:szCs w:val="22"/>
          <w:highlight w:val="none"/>
          <w:lang w:val="en-US" w:eastAsia="zh-CN"/>
          <w14:textFill>
            <w14:solidFill>
              <w14:schemeClr w14:val="tx1"/>
            </w14:solidFill>
          </w14:textFill>
        </w:rPr>
        <w:t>2026-2028年度靖江市残疾人居家托养服务项目；</w:t>
      </w:r>
    </w:p>
    <w:p w14:paraId="3E6899B0">
      <w:pPr>
        <w:spacing w:line="360" w:lineRule="auto"/>
        <w:ind w:firstLine="440"/>
        <w:jc w:val="left"/>
        <w:rPr>
          <w:rFonts w:hint="eastAsia" w:ascii="宋体" w:hAnsi="宋体" w:cs="楷体"/>
          <w:color w:val="000000" w:themeColor="text1"/>
          <w:sz w:val="22"/>
          <w:szCs w:val="22"/>
          <w:highlight w:val="none"/>
          <w:lang w:val="en-US" w:eastAsia="zh-CN"/>
          <w14:textFill>
            <w14:solidFill>
              <w14:schemeClr w14:val="tx1"/>
            </w14:solidFill>
          </w14:textFill>
        </w:rPr>
      </w:pPr>
      <w:r>
        <w:rPr>
          <w:rFonts w:hint="eastAsia" w:ascii="宋体" w:hAnsi="宋体" w:cs="楷体"/>
          <w:color w:val="000000" w:themeColor="text1"/>
          <w:sz w:val="22"/>
          <w:szCs w:val="22"/>
          <w:highlight w:val="none"/>
          <w:lang w:val="en-GB" w:eastAsia="zh-CN"/>
          <w14:textFill>
            <w14:solidFill>
              <w14:schemeClr w14:val="tx1"/>
            </w14:solidFill>
          </w14:textFill>
        </w:rPr>
        <w:t>3.采购方式：公开招标</w:t>
      </w:r>
      <w:r>
        <w:rPr>
          <w:rFonts w:hint="eastAsia" w:ascii="宋体" w:hAnsi="宋体" w:cs="楷体"/>
          <w:color w:val="000000" w:themeColor="text1"/>
          <w:sz w:val="22"/>
          <w:szCs w:val="22"/>
          <w:highlight w:val="none"/>
          <w:lang w:val="en-US" w:eastAsia="zh-CN"/>
          <w14:textFill>
            <w14:solidFill>
              <w14:schemeClr w14:val="tx1"/>
            </w14:solidFill>
          </w14:textFill>
        </w:rPr>
        <w:t>；</w:t>
      </w:r>
    </w:p>
    <w:p w14:paraId="5BD60111">
      <w:pPr>
        <w:spacing w:line="360" w:lineRule="auto"/>
        <w:ind w:firstLine="440"/>
        <w:jc w:val="left"/>
        <w:rPr>
          <w:rFonts w:hint="eastAsia" w:ascii="宋体" w:hAnsi="宋体" w:cs="楷体"/>
          <w:color w:val="000000" w:themeColor="text1"/>
          <w:sz w:val="22"/>
          <w:szCs w:val="22"/>
          <w:highlight w:val="none"/>
          <w:lang w:val="zh-CN" w:eastAsia="zh-CN"/>
          <w14:textFill>
            <w14:solidFill>
              <w14:schemeClr w14:val="tx1"/>
            </w14:solidFill>
          </w14:textFill>
        </w:rPr>
      </w:pPr>
      <w:r>
        <w:rPr>
          <w:rFonts w:hint="eastAsia" w:ascii="宋体" w:hAnsi="宋体" w:cs="楷体"/>
          <w:color w:val="000000" w:themeColor="text1"/>
          <w:sz w:val="22"/>
          <w:szCs w:val="22"/>
          <w:highlight w:val="none"/>
          <w:lang w:val="zh-CN" w:eastAsia="zh-CN"/>
          <w14:textFill>
            <w14:solidFill>
              <w14:schemeClr w14:val="tx1"/>
            </w14:solidFill>
          </w14:textFill>
        </w:rPr>
        <w:t>4</w:t>
      </w:r>
      <w:r>
        <w:rPr>
          <w:rFonts w:hint="eastAsia" w:ascii="宋体" w:hAnsi="宋体" w:cs="楷体"/>
          <w:color w:val="000000" w:themeColor="text1"/>
          <w:sz w:val="22"/>
          <w:szCs w:val="22"/>
          <w:highlight w:val="none"/>
          <w:lang w:val="en-GB" w:eastAsia="zh-CN"/>
          <w14:textFill>
            <w14:solidFill>
              <w14:schemeClr w14:val="tx1"/>
            </w14:solidFill>
          </w14:textFill>
        </w:rPr>
        <w:t>.</w:t>
      </w:r>
      <w:r>
        <w:rPr>
          <w:rFonts w:hint="eastAsia" w:ascii="宋体" w:hAnsi="宋体" w:cs="楷体"/>
          <w:color w:val="000000" w:themeColor="text1"/>
          <w:sz w:val="22"/>
          <w:szCs w:val="22"/>
          <w:highlight w:val="none"/>
          <w:lang w:val="zh-CN" w:eastAsia="zh-CN"/>
          <w14:textFill>
            <w14:solidFill>
              <w14:schemeClr w14:val="tx1"/>
            </w14:solidFill>
          </w14:textFill>
        </w:rPr>
        <w:t>采购预算价：</w:t>
      </w:r>
      <w:r>
        <w:rPr>
          <w:rFonts w:hint="eastAsia" w:ascii="宋体" w:hAnsi="宋体" w:cs="楷体"/>
          <w:color w:val="000000" w:themeColor="text1"/>
          <w:sz w:val="22"/>
          <w:szCs w:val="22"/>
          <w:highlight w:val="none"/>
          <w:lang w:val="en-US" w:eastAsia="zh-CN"/>
          <w14:textFill>
            <w14:solidFill>
              <w14:schemeClr w14:val="tx1"/>
            </w14:solidFill>
          </w14:textFill>
        </w:rPr>
        <w:t>288.00万元/年，三年共计864.00万元；</w:t>
      </w:r>
    </w:p>
    <w:p w14:paraId="25C65B80">
      <w:pPr>
        <w:pStyle w:val="13"/>
        <w:widowControl w:val="0"/>
        <w:spacing w:before="0" w:line="360" w:lineRule="auto"/>
        <w:ind w:firstLine="440"/>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pPr>
      <w:r>
        <w:rPr>
          <w:rFonts w:hint="eastAsia" w:ascii="宋体" w:cs="宋体"/>
          <w:color w:val="000000" w:themeColor="text1"/>
          <w:sz w:val="22"/>
          <w:szCs w:val="22"/>
          <w:highlight w:val="none"/>
          <w14:textFill>
            <w14:solidFill>
              <w14:schemeClr w14:val="tx1"/>
            </w14:solidFill>
          </w14:textFill>
        </w:rPr>
        <w:t>5</w:t>
      </w:r>
      <w:r>
        <w:rPr>
          <w:rFonts w:hint="eastAsia" w:ascii="宋体" w:cs="宋体"/>
          <w:color w:val="000000" w:themeColor="text1"/>
          <w:sz w:val="22"/>
          <w:szCs w:val="22"/>
          <w:highlight w:val="none"/>
          <w:lang w:val="en-GB"/>
          <w14:textFill>
            <w14:solidFill>
              <w14:schemeClr w14:val="tx1"/>
            </w14:solidFill>
          </w14:textFill>
        </w:rPr>
        <w:t>.</w:t>
      </w:r>
      <w:r>
        <w:rPr>
          <w:rFonts w:hint="eastAsia" w:ascii="宋体" w:cs="宋体"/>
          <w:color w:val="000000" w:themeColor="text1"/>
          <w:sz w:val="22"/>
          <w:szCs w:val="22"/>
          <w:highlight w:val="none"/>
          <w:lang w:val="zh-CN"/>
          <w14:textFill>
            <w14:solidFill>
              <w14:schemeClr w14:val="tx1"/>
            </w14:solidFill>
          </w14:textFill>
        </w:rPr>
        <w:t>最高限价：</w:t>
      </w:r>
      <w:r>
        <w:rPr>
          <w:rFonts w:hint="eastAsia" w:ascii="宋体" w:hAnsi="宋体" w:cs="楷体"/>
          <w:color w:val="000000" w:themeColor="text1"/>
          <w:sz w:val="22"/>
          <w:szCs w:val="22"/>
          <w:highlight w:val="none"/>
          <w:lang w:val="en-US" w:eastAsia="zh-CN"/>
          <w14:textFill>
            <w14:solidFill>
              <w14:schemeClr w14:val="tx1"/>
            </w14:solidFill>
          </w14:textFill>
        </w:rPr>
        <w:t>288.00万元/年，三年共计864.00万元；</w:t>
      </w:r>
    </w:p>
    <w:p w14:paraId="447C9F8B">
      <w:pPr>
        <w:pStyle w:val="13"/>
        <w:widowControl w:val="0"/>
        <w:spacing w:before="0" w:line="360" w:lineRule="auto"/>
        <w:ind w:firstLine="440"/>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pPr>
      <w:r>
        <w:rPr>
          <w:rFonts w:hint="eastAsia" w:ascii="宋体" w:cs="宋体"/>
          <w:color w:val="000000" w:themeColor="text1"/>
          <w:sz w:val="22"/>
          <w:szCs w:val="22"/>
          <w:highlight w:val="none"/>
          <w14:textFill>
            <w14:solidFill>
              <w14:schemeClr w14:val="tx1"/>
            </w14:solidFill>
          </w14:textFill>
        </w:rPr>
        <w:t>6</w:t>
      </w:r>
      <w:r>
        <w:rPr>
          <w:rFonts w:hint="eastAsia" w:ascii="宋体" w:cs="宋体"/>
          <w:color w:val="000000" w:themeColor="text1"/>
          <w:sz w:val="22"/>
          <w:szCs w:val="22"/>
          <w:highlight w:val="none"/>
          <w:lang w:val="en-GB"/>
          <w14:textFill>
            <w14:solidFill>
              <w14:schemeClr w14:val="tx1"/>
            </w14:solidFill>
          </w14:textFill>
        </w:rPr>
        <w:t>.</w:t>
      </w:r>
      <w:r>
        <w:rPr>
          <w:rFonts w:hint="eastAsia" w:ascii="宋体" w:cs="宋体"/>
          <w:color w:val="000000" w:themeColor="text1"/>
          <w:sz w:val="22"/>
          <w:szCs w:val="22"/>
          <w:highlight w:val="none"/>
          <w:lang w:val="zh-CN"/>
          <w14:textFill>
            <w14:solidFill>
              <w14:schemeClr w14:val="tx1"/>
            </w14:solidFill>
          </w14:textFill>
        </w:rPr>
        <w:t>采购需求：</w:t>
      </w:r>
      <w:r>
        <w:rPr>
          <w:rFonts w:hint="eastAsia" w:ascii="宋体" w:hAnsi="Times New Roman" w:eastAsia="宋体" w:cs="宋体"/>
          <w:color w:val="000000" w:themeColor="text1"/>
          <w:sz w:val="22"/>
          <w:szCs w:val="22"/>
          <w:highlight w:val="none"/>
          <w:lang w:val="zh-CN"/>
          <w14:textFill>
            <w14:solidFill>
              <w14:schemeClr w14:val="tx1"/>
            </w14:solidFill>
          </w14:textFill>
        </w:rPr>
        <w:t>为了减轻</w:t>
      </w:r>
      <w:r>
        <w:rPr>
          <w:rFonts w:hint="eastAsia" w:hAnsi="Times New Roman" w:cs="宋体"/>
          <w:color w:val="000000" w:themeColor="text1"/>
          <w:sz w:val="22"/>
          <w:szCs w:val="22"/>
          <w:highlight w:val="none"/>
          <w:lang w:val="en-US" w:eastAsia="zh-CN"/>
          <w14:textFill>
            <w14:solidFill>
              <w14:schemeClr w14:val="tx1"/>
            </w14:solidFill>
          </w14:textFill>
        </w:rPr>
        <w:t>残疾人</w:t>
      </w:r>
      <w:r>
        <w:rPr>
          <w:rFonts w:hint="eastAsia" w:ascii="宋体" w:hAnsi="Times New Roman" w:eastAsia="宋体" w:cs="宋体"/>
          <w:color w:val="000000" w:themeColor="text1"/>
          <w:sz w:val="22"/>
          <w:szCs w:val="22"/>
          <w:highlight w:val="none"/>
          <w:lang w:val="zh-CN"/>
          <w14:textFill>
            <w14:solidFill>
              <w14:schemeClr w14:val="tx1"/>
            </w14:solidFill>
          </w14:textFill>
        </w:rPr>
        <w:t>家庭照护等方面的困难，改善其生存状况，根据《省政府办公厅关于做好残疾人托养服务工作的通知》（苏政办发</w:t>
      </w:r>
      <w:r>
        <w:rPr>
          <w:rFonts w:hint="eastAsia" w:hAnsi="Times New Roman" w:cs="宋体"/>
          <w:color w:val="000000" w:themeColor="text1"/>
          <w:sz w:val="22"/>
          <w:szCs w:val="22"/>
          <w:highlight w:val="none"/>
          <w:lang w:val="zh-CN"/>
          <w14:textFill>
            <w14:solidFill>
              <w14:schemeClr w14:val="tx1"/>
            </w14:solidFill>
          </w14:textFill>
        </w:rPr>
        <w:t>〔2021〕28号</w:t>
      </w:r>
      <w:r>
        <w:rPr>
          <w:rFonts w:hint="eastAsia" w:ascii="宋体"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、泰州市残联</w:t>
      </w:r>
      <w:r>
        <w:rPr>
          <w:rFonts w:hint="eastAsia" w:hAnsi="Times New Roman" w:cs="宋体"/>
          <w:color w:val="000000" w:themeColor="text1"/>
          <w:sz w:val="22"/>
          <w:szCs w:val="22"/>
          <w:highlight w:val="none"/>
          <w:lang w:val="zh-CN"/>
          <w14:textFill>
            <w14:solidFill>
              <w14:schemeClr w14:val="tx1"/>
            </w14:solidFill>
          </w14:textFill>
        </w:rPr>
        <w:t>、市</w:t>
      </w:r>
      <w:r>
        <w:rPr>
          <w:rFonts w:hint="eastAsia" w:ascii="宋体" w:hAnsi="Times New Roman" w:eastAsia="宋体" w:cs="宋体"/>
          <w:color w:val="000000" w:themeColor="text1"/>
          <w:sz w:val="22"/>
          <w:szCs w:val="22"/>
          <w:highlight w:val="none"/>
          <w:lang w:val="zh-CN"/>
          <w14:textFill>
            <w14:solidFill>
              <w14:schemeClr w14:val="tx1"/>
            </w14:solidFill>
          </w14:textFill>
        </w:rPr>
        <w:t>财政局《关于印发</w:t>
      </w:r>
      <w:r>
        <w:rPr>
          <w:rFonts w:hint="eastAsia" w:ascii="宋体"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泰州市残疾人居家托养服务工作实施方案</w:t>
      </w:r>
      <w:r>
        <w:rPr>
          <w:rFonts w:hint="eastAsia" w:ascii="宋体"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的通知》(泰残就</w:t>
      </w:r>
      <w:r>
        <w:rPr>
          <w:rFonts w:hint="eastAsia" w:hAnsi="Times New Roman" w:cs="宋体"/>
          <w:color w:val="000000" w:themeColor="text1"/>
          <w:sz w:val="22"/>
          <w:szCs w:val="22"/>
          <w:highlight w:val="none"/>
          <w:lang w:val="zh-CN"/>
          <w14:textFill>
            <w14:solidFill>
              <w14:schemeClr w14:val="tx1"/>
            </w14:solidFill>
          </w14:textFill>
        </w:rPr>
        <w:t>〔2021〕7号</w:t>
      </w:r>
      <w:r>
        <w:rPr>
          <w:rFonts w:hint="eastAsia" w:ascii="宋体" w:hAnsi="Times New Roman" w:eastAsia="宋体" w:cs="宋体"/>
          <w:color w:val="000000" w:themeColor="text1"/>
          <w:sz w:val="22"/>
          <w:szCs w:val="22"/>
          <w:highlight w:val="none"/>
          <w:lang w:val="zh-CN"/>
          <w14:textFill>
            <w14:solidFill>
              <w14:schemeClr w14:val="tx1"/>
            </w14:solidFill>
          </w14:textFill>
        </w:rPr>
        <w:t>)、</w:t>
      </w:r>
      <w:r>
        <w:rPr>
          <w:rFonts w:hint="eastAsia" w:hAnsi="Times New Roman"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市残联关于进一步做好残疾人居家托养服务的通知</w:t>
      </w:r>
      <w:r>
        <w:rPr>
          <w:rFonts w:hint="eastAsia" w:hAnsi="Times New Roman"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(泰残就</w:t>
      </w:r>
      <w:r>
        <w:rPr>
          <w:rFonts w:hint="eastAsia" w:hAnsi="Times New Roman" w:cs="宋体"/>
          <w:color w:val="000000" w:themeColor="text1"/>
          <w:sz w:val="22"/>
          <w:szCs w:val="22"/>
          <w:highlight w:val="none"/>
          <w:lang w:val="zh-CN"/>
          <w14:textFill>
            <w14:solidFill>
              <w14:schemeClr w14:val="tx1"/>
            </w14:solidFill>
          </w14:textFill>
        </w:rPr>
        <w:t>〔202</w:t>
      </w:r>
      <w:r>
        <w:rPr>
          <w:rFonts w:hint="eastAsia" w:hAnsi="Times New Roman" w:cs="宋体"/>
          <w:color w:val="000000" w:themeColor="text1"/>
          <w:sz w:val="22"/>
          <w:szCs w:val="22"/>
          <w:highlight w:val="none"/>
          <w:lang w:val="en-US" w:eastAsia="zh-CN"/>
          <w14:textFill>
            <w14:solidFill>
              <w14:schemeClr w14:val="tx1"/>
            </w14:solidFill>
          </w14:textFill>
        </w:rPr>
        <w:t>5</w:t>
      </w:r>
      <w:r>
        <w:rPr>
          <w:rFonts w:hint="eastAsia" w:hAnsi="Times New Roman" w:cs="宋体"/>
          <w:color w:val="000000" w:themeColor="text1"/>
          <w:sz w:val="22"/>
          <w:szCs w:val="22"/>
          <w:highlight w:val="none"/>
          <w:lang w:val="zh-CN"/>
          <w14:textFill>
            <w14:solidFill>
              <w14:schemeClr w14:val="tx1"/>
            </w14:solidFill>
          </w14:textFill>
        </w:rPr>
        <w:t>〕</w:t>
      </w:r>
      <w:r>
        <w:rPr>
          <w:rFonts w:hint="eastAsia" w:hAnsi="Times New Roman" w:cs="宋体"/>
          <w:color w:val="000000" w:themeColor="text1"/>
          <w:sz w:val="22"/>
          <w:szCs w:val="22"/>
          <w:highlight w:val="none"/>
          <w:lang w:val="en-US" w:eastAsia="zh-CN"/>
          <w14:textFill>
            <w14:solidFill>
              <w14:schemeClr w14:val="tx1"/>
            </w14:solidFill>
          </w14:textFill>
        </w:rPr>
        <w:t>1</w:t>
      </w:r>
      <w:r>
        <w:rPr>
          <w:rFonts w:hint="eastAsia" w:hAnsi="Times New Roman" w:cs="宋体"/>
          <w:color w:val="000000" w:themeColor="text1"/>
          <w:sz w:val="22"/>
          <w:szCs w:val="22"/>
          <w:highlight w:val="none"/>
          <w:lang w:val="zh-CN"/>
          <w14:textFill>
            <w14:solidFill>
              <w14:schemeClr w14:val="tx1"/>
            </w14:solidFill>
          </w14:textFill>
        </w:rPr>
        <w:t>号</w:t>
      </w:r>
      <w:r>
        <w:rPr>
          <w:rFonts w:hint="eastAsia" w:ascii="宋体" w:hAnsi="Times New Roman" w:eastAsia="宋体" w:cs="宋体"/>
          <w:color w:val="000000" w:themeColor="text1"/>
          <w:sz w:val="22"/>
          <w:szCs w:val="22"/>
          <w:highlight w:val="none"/>
          <w:lang w:val="zh-CN"/>
          <w14:textFill>
            <w14:solidFill>
              <w14:schemeClr w14:val="tx1"/>
            </w14:solidFill>
          </w14:textFill>
        </w:rPr>
        <w:t>)</w:t>
      </w:r>
      <w:r>
        <w:rPr>
          <w:rFonts w:hint="eastAsia" w:ascii="宋体" w:hAnsi="Times New Roman"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靖江市残联</w:t>
      </w:r>
      <w:r>
        <w:rPr>
          <w:rFonts w:hint="eastAsia" w:hAnsi="Times New Roman" w:cs="宋体"/>
          <w:color w:val="000000" w:themeColor="text1"/>
          <w:sz w:val="22"/>
          <w:szCs w:val="22"/>
          <w:highlight w:val="none"/>
          <w:lang w:val="zh-CN"/>
          <w14:textFill>
            <w14:solidFill>
              <w14:schemeClr w14:val="tx1"/>
            </w14:solidFill>
          </w14:textFill>
        </w:rPr>
        <w:t>、市</w:t>
      </w:r>
      <w:r>
        <w:rPr>
          <w:rFonts w:hint="eastAsia" w:ascii="宋体" w:hAnsi="Times New Roman" w:eastAsia="宋体" w:cs="宋体"/>
          <w:color w:val="000000" w:themeColor="text1"/>
          <w:sz w:val="22"/>
          <w:szCs w:val="22"/>
          <w:highlight w:val="none"/>
          <w:lang w:val="zh-CN"/>
          <w14:textFill>
            <w14:solidFill>
              <w14:schemeClr w14:val="tx1"/>
            </w14:solidFill>
          </w14:textFill>
        </w:rPr>
        <w:t>财政局《关于做好残疾人居家托养服务工作的通知》（靖残</w:t>
      </w:r>
      <w:r>
        <w:rPr>
          <w:rFonts w:hint="eastAsia" w:hAnsi="Times New Roman" w:cs="宋体"/>
          <w:color w:val="000000" w:themeColor="text1"/>
          <w:sz w:val="22"/>
          <w:szCs w:val="22"/>
          <w:highlight w:val="none"/>
          <w:lang w:val="zh-CN"/>
          <w14:textFill>
            <w14:solidFill>
              <w14:schemeClr w14:val="tx1"/>
            </w14:solidFill>
          </w14:textFill>
        </w:rPr>
        <w:t>〔2021〕48号</w:t>
      </w:r>
      <w:r>
        <w:rPr>
          <w:rFonts w:hint="eastAsia" w:ascii="宋体" w:hAnsi="Times New Roman" w:eastAsia="宋体" w:cs="宋体"/>
          <w:color w:val="000000" w:themeColor="text1"/>
          <w:sz w:val="22"/>
          <w:szCs w:val="22"/>
          <w:highlight w:val="none"/>
          <w:lang w:val="zh-CN"/>
          <w14:textFill>
            <w14:solidFill>
              <w14:schemeClr w14:val="tx1"/>
            </w14:solidFill>
          </w14:textFill>
        </w:rPr>
        <w:t>）精神，按照困难优先、先重后轻的原则，为有需求的残疾人提供居家托养服务。</w:t>
      </w:r>
      <w:r>
        <w:rPr>
          <w:rFonts w:hint="eastAsia" w:ascii="宋体" w:cs="宋体"/>
          <w:color w:val="000000" w:themeColor="text1"/>
          <w:sz w:val="22"/>
          <w:szCs w:val="22"/>
          <w:highlight w:val="none"/>
          <w14:textFill>
            <w14:solidFill>
              <w14:schemeClr w14:val="tx1"/>
            </w14:solidFill>
          </w14:textFill>
        </w:rPr>
        <w:t>具体要求见本项目《招标文件》</w:t>
      </w:r>
      <w:r>
        <w:rPr>
          <w:rFonts w:hint="eastAsia" w:ascii="宋体" w:cs="宋体"/>
          <w:color w:val="000000" w:themeColor="text1"/>
          <w:sz w:val="22"/>
          <w:szCs w:val="22"/>
          <w:highlight w:val="none"/>
          <w:lang w:val="en-GB"/>
          <w14:textFill>
            <w14:solidFill>
              <w14:schemeClr w14:val="tx1"/>
            </w14:solidFill>
          </w14:textFill>
        </w:rPr>
        <w:t>第五章 “采购项目需求”</w:t>
      </w:r>
      <w:r>
        <w:rPr>
          <w:rFonts w:hint="eastAsia" w:ascii="宋体" w:cs="宋体"/>
          <w:color w:val="000000" w:themeColor="text1"/>
          <w:sz w:val="22"/>
          <w:szCs w:val="22"/>
          <w:highlight w:val="none"/>
          <w14:textFill>
            <w14:solidFill>
              <w14:schemeClr w14:val="tx1"/>
            </w14:solidFill>
          </w14:textFill>
        </w:rPr>
        <w:t>。</w:t>
      </w:r>
      <w:r>
        <w:rPr>
          <w:rFonts w:hint="eastAsia" w:ascii="宋体" w:hAnsi="宋体" w:cs="楷体"/>
          <w:color w:val="000000" w:themeColor="text1"/>
          <w:sz w:val="22"/>
          <w:szCs w:val="22"/>
          <w:highlight w:val="none"/>
          <w:lang w:val="zh-CN" w:eastAsia="zh-CN"/>
          <w14:textFill>
            <w14:solidFill>
              <w14:schemeClr w14:val="tx1"/>
            </w14:solidFill>
          </w14:textFill>
        </w:rPr>
        <w:t>采购预算价、</w:t>
      </w:r>
      <w:r>
        <w:rPr>
          <w:rFonts w:hint="eastAsia" w:ascii="宋体" w:cs="宋体"/>
          <w:color w:val="000000" w:themeColor="text1"/>
          <w:sz w:val="22"/>
          <w:szCs w:val="22"/>
          <w:highlight w:val="none"/>
          <w:lang w:val="zh-CN"/>
          <w14:textFill>
            <w14:solidFill>
              <w14:schemeClr w14:val="tx1"/>
            </w14:solidFill>
          </w14:textFill>
        </w:rPr>
        <w:t>最高限价</w:t>
      </w:r>
      <w:r>
        <w:rPr>
          <w:rFonts w:hint="eastAsia" w:ascii="宋体" w:cs="宋体"/>
          <w:color w:val="000000" w:themeColor="text1"/>
          <w:sz w:val="22"/>
          <w:szCs w:val="22"/>
          <w:highlight w:val="none"/>
          <w:lang w:val="en-US" w:eastAsia="zh-CN"/>
          <w14:textFill>
            <w14:solidFill>
              <w14:schemeClr w14:val="tx1"/>
            </w14:solidFill>
          </w14:textFill>
        </w:rPr>
        <w:t>为暂定，</w:t>
      </w:r>
      <w:r>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t>结算金额按《关于做好残疾人居家托养服务工作的通知》（靖残</w:t>
      </w:r>
      <w:r>
        <w:rPr>
          <w:rFonts w:hint="eastAsia" w:hAnsi="Times New Roman" w:cs="宋体"/>
          <w:color w:val="000000" w:themeColor="text1"/>
          <w:sz w:val="22"/>
          <w:szCs w:val="22"/>
          <w:highlight w:val="none"/>
          <w:lang w:val="zh-CN" w:eastAsia="zh-CN" w:bidi="ar-SA"/>
          <w14:textFill>
            <w14:solidFill>
              <w14:schemeClr w14:val="tx1"/>
            </w14:solidFill>
          </w14:textFill>
        </w:rPr>
        <w:t>〔2021〕48号</w:t>
      </w:r>
      <w:r>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t>）给予补贴，具体金额根据实际服务情况审核为准。</w:t>
      </w:r>
    </w:p>
    <w:p w14:paraId="3E89F0B7">
      <w:pPr>
        <w:spacing w:line="360" w:lineRule="auto"/>
        <w:ind w:firstLine="440"/>
        <w:jc w:val="left"/>
        <w:rPr>
          <w:rFonts w:hint="eastAsia" w:ascii="宋体" w:hAnsi="宋体" w:eastAsia="宋体" w:cs="楷体"/>
          <w:color w:val="000000" w:themeColor="text1"/>
          <w:sz w:val="22"/>
          <w:szCs w:val="22"/>
          <w:highlight w:val="none"/>
          <w:lang w:val="en-US"/>
          <w14:textFill>
            <w14:solidFill>
              <w14:schemeClr w14:val="tx1"/>
            </w14:solidFill>
          </w14:textFill>
        </w:rPr>
      </w:pPr>
      <w:r>
        <w:rPr>
          <w:rFonts w:hint="eastAsia" w:ascii="宋体" w:cs="宋体"/>
          <w:color w:val="000000" w:themeColor="text1"/>
          <w:sz w:val="22"/>
          <w:szCs w:val="22"/>
          <w:highlight w:val="none"/>
          <w14:textFill>
            <w14:solidFill>
              <w14:schemeClr w14:val="tx1"/>
            </w14:solidFill>
          </w14:textFill>
        </w:rPr>
        <w:t>7</w:t>
      </w:r>
      <w:r>
        <w:rPr>
          <w:rFonts w:hint="eastAsia" w:ascii="宋体" w:cs="宋体"/>
          <w:color w:val="000000" w:themeColor="text1"/>
          <w:sz w:val="22"/>
          <w:szCs w:val="22"/>
          <w:highlight w:val="none"/>
          <w:lang w:val="en-GB"/>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服务期限：</w:t>
      </w:r>
      <w:r>
        <w:rPr>
          <w:rFonts w:hint="eastAsia"/>
          <w:bCs/>
          <w:color w:val="000000" w:themeColor="text1"/>
          <w14:textFill>
            <w14:solidFill>
              <w14:schemeClr w14:val="tx1"/>
            </w14:solidFill>
          </w14:textFill>
        </w:rPr>
        <w:t>三</w:t>
      </w:r>
      <w:r>
        <w:rPr>
          <w:bCs/>
          <w:color w:val="000000" w:themeColor="text1"/>
          <w14:textFill>
            <w14:solidFill>
              <w14:schemeClr w14:val="tx1"/>
            </w14:solidFill>
          </w14:textFill>
        </w:rPr>
        <w:t>年</w:t>
      </w:r>
      <w:r>
        <w:rPr>
          <w:rFonts w:hint="eastAsia"/>
          <w:bCs/>
          <w:color w:val="000000" w:themeColor="text1"/>
          <w14:textFill>
            <w14:solidFill>
              <w14:schemeClr w14:val="tx1"/>
            </w14:solidFill>
          </w14:textFill>
        </w:rPr>
        <w:t>。</w:t>
      </w:r>
      <w:r>
        <w:rPr>
          <w:rFonts w:hint="eastAsia" w:ascii="宋体" w:hAnsi="宋体" w:eastAsia="宋体" w:cs="楷体"/>
          <w:color w:val="000000" w:themeColor="text1"/>
          <w:sz w:val="22"/>
          <w:szCs w:val="22"/>
          <w:highlight w:val="none"/>
          <w:lang w:val="en-US" w:eastAsia="zh-CN" w:bidi="ar-SA"/>
          <w14:textFill>
            <w14:solidFill>
              <w14:schemeClr w14:val="tx1"/>
            </w14:solidFill>
          </w14:textFill>
        </w:rPr>
        <w:t>合同每年签订一次，</w:t>
      </w:r>
      <w:r>
        <w:rPr>
          <w:rFonts w:hint="eastAsia" w:ascii="宋体" w:hAnsi="宋体" w:cs="楷体"/>
          <w:bCs w:val="0"/>
          <w:color w:val="000000" w:themeColor="text1"/>
          <w:sz w:val="22"/>
          <w:szCs w:val="22"/>
          <w:highlight w:val="none"/>
          <w14:textFill>
            <w14:solidFill>
              <w14:schemeClr w14:val="tx1"/>
            </w14:solidFill>
          </w14:textFill>
        </w:rPr>
        <w:t>其中首年的前三个月为试用期，采购人可以根据服务机构日常工作开展情况决定是否需要解除合同。</w:t>
      </w:r>
      <w:r>
        <w:rPr>
          <w:rFonts w:hint="eastAsia" w:ascii="宋体" w:hAnsi="宋体" w:eastAsia="宋体" w:cs="楷体"/>
          <w:color w:val="000000" w:themeColor="text1"/>
          <w:sz w:val="22"/>
          <w:szCs w:val="22"/>
          <w:highlight w:val="none"/>
          <w:lang w:val="en-US" w:eastAsia="zh-CN" w:bidi="ar-SA"/>
          <w14:textFill>
            <w14:solidFill>
              <w14:schemeClr w14:val="tx1"/>
            </w14:solidFill>
          </w14:textFill>
        </w:rPr>
        <w:t>合同到期经考核达到续签标准可续签下一年度合同，续签期限为一年。</w:t>
      </w:r>
      <w:r>
        <w:rPr>
          <w:rFonts w:hint="eastAsia" w:ascii="宋体" w:hAnsi="宋体" w:eastAsia="宋体" w:cs="楷体"/>
          <w:bCs w:val="0"/>
          <w:color w:val="000000" w:themeColor="text1"/>
          <w:sz w:val="22"/>
          <w:szCs w:val="22"/>
          <w:highlight w:val="none"/>
          <w:lang w:val="en-US"/>
          <w14:textFill>
            <w14:solidFill>
              <w14:schemeClr w14:val="tx1"/>
            </w14:solidFill>
          </w14:textFill>
        </w:rPr>
        <w:t>如遇上级部门政策调整，</w:t>
      </w:r>
      <w:r>
        <w:rPr>
          <w:rFonts w:hint="eastAsia" w:ascii="宋体" w:hAnsi="宋体" w:eastAsia="宋体" w:cs="楷体"/>
          <w:bCs w:val="0"/>
          <w:color w:val="000000" w:themeColor="text1"/>
          <w:sz w:val="22"/>
          <w:szCs w:val="22"/>
          <w:highlight w:val="none"/>
          <w:lang w:val="en-US" w:eastAsia="zh-CN"/>
          <w14:textFill>
            <w14:solidFill>
              <w14:schemeClr w14:val="tx1"/>
            </w14:solidFill>
          </w14:textFill>
        </w:rPr>
        <w:t>采购</w:t>
      </w:r>
      <w:r>
        <w:rPr>
          <w:rFonts w:hint="eastAsia" w:ascii="宋体" w:hAnsi="宋体" w:eastAsia="宋体" w:cs="楷体"/>
          <w:bCs w:val="0"/>
          <w:color w:val="000000" w:themeColor="text1"/>
          <w:sz w:val="22"/>
          <w:szCs w:val="22"/>
          <w:highlight w:val="none"/>
          <w:lang w:val="en-US"/>
          <w14:textFill>
            <w14:solidFill>
              <w14:schemeClr w14:val="tx1"/>
            </w14:solidFill>
          </w14:textFill>
        </w:rPr>
        <w:t>方有权</w:t>
      </w:r>
      <w:r>
        <w:rPr>
          <w:rFonts w:hint="eastAsia" w:ascii="宋体" w:hAnsi="宋体" w:cs="楷体"/>
          <w:bCs w:val="0"/>
          <w:color w:val="000000" w:themeColor="text1"/>
          <w:sz w:val="22"/>
          <w:szCs w:val="22"/>
          <w:highlight w:val="none"/>
          <w:lang w:val="en-US" w:eastAsia="zh-CN"/>
          <w14:textFill>
            <w14:solidFill>
              <w14:schemeClr w14:val="tx1"/>
            </w14:solidFill>
          </w14:textFill>
        </w:rPr>
        <w:t>按</w:t>
      </w:r>
      <w:r>
        <w:rPr>
          <w:rFonts w:hint="eastAsia" w:ascii="宋体" w:hAnsi="宋体" w:eastAsia="宋体" w:cs="楷体"/>
          <w:bCs w:val="0"/>
          <w:color w:val="000000" w:themeColor="text1"/>
          <w:sz w:val="22"/>
          <w:szCs w:val="22"/>
          <w:highlight w:val="none"/>
          <w:lang w:val="en-US"/>
          <w14:textFill>
            <w14:solidFill>
              <w14:schemeClr w14:val="tx1"/>
            </w14:solidFill>
          </w14:textFill>
        </w:rPr>
        <w:t>政策终止或变更合同</w:t>
      </w:r>
      <w:r>
        <w:rPr>
          <w:rFonts w:hint="eastAsia" w:ascii="宋体" w:hAnsi="宋体" w:eastAsia="宋体" w:cs="楷体"/>
          <w:color w:val="000000" w:themeColor="text1"/>
          <w:sz w:val="22"/>
          <w:szCs w:val="22"/>
          <w:highlight w:val="none"/>
          <w:lang w:val="en-US"/>
          <w14:textFill>
            <w14:solidFill>
              <w14:schemeClr w14:val="tx1"/>
            </w14:solidFill>
          </w14:textFill>
        </w:rPr>
        <w:t>，中标供应商应无条件服从。</w:t>
      </w:r>
    </w:p>
    <w:p w14:paraId="4906C38D">
      <w:pPr>
        <w:spacing w:line="360" w:lineRule="auto"/>
        <w:ind w:firstLine="440"/>
        <w:rPr>
          <w:rFonts w:hint="eastAsia" w:ascii="宋体" w:cs="宋体"/>
          <w:color w:val="000000" w:themeColor="text1"/>
          <w:sz w:val="22"/>
          <w:szCs w:val="22"/>
          <w:lang w:val="zh-CN"/>
          <w14:textFill>
            <w14:solidFill>
              <w14:schemeClr w14:val="tx1"/>
            </w14:solidFill>
          </w14:textFill>
        </w:rPr>
      </w:pPr>
      <w:r>
        <w:rPr>
          <w:rFonts w:hint="eastAsia" w:ascii="宋体" w:cs="宋体"/>
          <w:color w:val="000000" w:themeColor="text1"/>
          <w:sz w:val="22"/>
          <w:szCs w:val="22"/>
          <w14:textFill>
            <w14:solidFill>
              <w14:schemeClr w14:val="tx1"/>
            </w14:solidFill>
          </w14:textFill>
        </w:rPr>
        <w:t>8</w:t>
      </w:r>
      <w:r>
        <w:rPr>
          <w:rFonts w:hint="eastAsia" w:ascii="宋体" w:cs="宋体"/>
          <w:color w:val="000000" w:themeColor="text1"/>
          <w:sz w:val="22"/>
          <w:szCs w:val="22"/>
          <w:lang w:val="en-GB"/>
          <w14:textFill>
            <w14:solidFill>
              <w14:schemeClr w14:val="tx1"/>
            </w14:solidFill>
          </w14:textFill>
        </w:rPr>
        <w:t>.</w:t>
      </w:r>
      <w:r>
        <w:rPr>
          <w:rFonts w:hint="eastAsia" w:ascii="宋体" w:cs="宋体"/>
          <w:color w:val="000000" w:themeColor="text1"/>
          <w:sz w:val="22"/>
          <w:szCs w:val="22"/>
          <w:lang w:val="zh-CN"/>
          <w14:textFill>
            <w14:solidFill>
              <w14:schemeClr w14:val="tx1"/>
            </w14:solidFill>
          </w14:textFill>
        </w:rPr>
        <w:t>本项目不接受联合体投标。</w:t>
      </w:r>
      <w:bookmarkEnd w:id="17"/>
      <w:bookmarkEnd w:id="18"/>
    </w:p>
    <w:p w14:paraId="48436359">
      <w:pPr>
        <w:widowControl/>
        <w:spacing w:line="440" w:lineRule="exact"/>
        <w:jc w:val="left"/>
        <w:rPr>
          <w:rFonts w:hint="eastAsia" w:ascii="宋体" w:cs="宋体"/>
          <w:b/>
          <w:bCs/>
          <w:sz w:val="22"/>
          <w:szCs w:val="22"/>
          <w:highlight w:val="none"/>
        </w:rPr>
      </w:pPr>
      <w:r>
        <w:rPr>
          <w:rFonts w:hint="eastAsia" w:ascii="宋体" w:cs="宋体"/>
          <w:b/>
          <w:bCs/>
          <w:sz w:val="22"/>
          <w:szCs w:val="22"/>
          <w:highlight w:val="none"/>
        </w:rPr>
        <w:t>二、申请人的资格要求</w:t>
      </w:r>
    </w:p>
    <w:p w14:paraId="7E153182">
      <w:pPr>
        <w:spacing w:line="480" w:lineRule="exact"/>
        <w:ind w:firstLine="440"/>
        <w:rPr>
          <w:rFonts w:hint="eastAsia" w:ascii="宋体" w:cs="宋体"/>
          <w:sz w:val="22"/>
          <w:szCs w:val="22"/>
        </w:rPr>
      </w:pPr>
      <w:r>
        <w:rPr>
          <w:rFonts w:hint="eastAsia" w:ascii="宋体" w:cs="宋体"/>
          <w:sz w:val="22"/>
          <w:szCs w:val="22"/>
        </w:rPr>
        <w:t>（一）满足《中华人民共和国政府采购法》第二十二条规定：</w:t>
      </w:r>
    </w:p>
    <w:p w14:paraId="3ECEC4D7">
      <w:pPr>
        <w:spacing w:line="480" w:lineRule="exact"/>
        <w:ind w:firstLine="440"/>
        <w:rPr>
          <w:rFonts w:hint="eastAsia" w:ascii="宋体" w:cs="宋体"/>
          <w:sz w:val="22"/>
          <w:szCs w:val="22"/>
        </w:rPr>
      </w:pPr>
      <w:r>
        <w:rPr>
          <w:rFonts w:hint="eastAsia" w:ascii="宋体" w:cs="宋体"/>
          <w:sz w:val="22"/>
          <w:szCs w:val="22"/>
        </w:rPr>
        <w:t>（1）具有独立承担民事责任的能力；</w:t>
      </w:r>
    </w:p>
    <w:p w14:paraId="3E4EAB68">
      <w:pPr>
        <w:spacing w:line="480" w:lineRule="exact"/>
        <w:ind w:firstLine="440"/>
        <w:rPr>
          <w:rFonts w:hint="eastAsia" w:ascii="宋体" w:cs="宋体"/>
          <w:sz w:val="22"/>
          <w:szCs w:val="22"/>
        </w:rPr>
      </w:pPr>
      <w:r>
        <w:rPr>
          <w:rFonts w:hint="eastAsia" w:ascii="宋体" w:cs="宋体"/>
          <w:sz w:val="22"/>
          <w:szCs w:val="22"/>
        </w:rPr>
        <w:t>（2）具有良好的商业信誉和健全的财务会计制度（承诺制）；</w:t>
      </w:r>
    </w:p>
    <w:p w14:paraId="54940176">
      <w:pPr>
        <w:spacing w:line="480" w:lineRule="exact"/>
        <w:ind w:firstLine="440"/>
        <w:rPr>
          <w:rFonts w:hint="eastAsia" w:ascii="宋体" w:cs="宋体"/>
          <w:sz w:val="22"/>
          <w:szCs w:val="22"/>
        </w:rPr>
      </w:pPr>
      <w:r>
        <w:rPr>
          <w:rFonts w:hint="eastAsia" w:ascii="宋体" w:cs="宋体"/>
          <w:sz w:val="22"/>
          <w:szCs w:val="22"/>
        </w:rPr>
        <w:t>（3）具备履行合同所必需的设备和专业技术能力（承诺制）；</w:t>
      </w:r>
    </w:p>
    <w:p w14:paraId="16266977">
      <w:pPr>
        <w:spacing w:line="480" w:lineRule="exact"/>
        <w:ind w:firstLine="440"/>
        <w:rPr>
          <w:rFonts w:hint="eastAsia" w:ascii="宋体" w:cs="宋体"/>
          <w:sz w:val="22"/>
          <w:szCs w:val="22"/>
        </w:rPr>
      </w:pPr>
      <w:r>
        <w:rPr>
          <w:rFonts w:hint="eastAsia" w:ascii="宋体" w:cs="宋体"/>
          <w:sz w:val="22"/>
          <w:szCs w:val="22"/>
        </w:rPr>
        <w:t>（4）有依法缴纳税收和社会保障资金的良好记录（承诺制）；</w:t>
      </w:r>
    </w:p>
    <w:p w14:paraId="2A38462C">
      <w:pPr>
        <w:spacing w:line="480" w:lineRule="exact"/>
        <w:ind w:firstLine="440"/>
        <w:rPr>
          <w:rFonts w:hint="eastAsia" w:ascii="宋体" w:cs="宋体"/>
          <w:sz w:val="22"/>
          <w:szCs w:val="22"/>
        </w:rPr>
      </w:pPr>
      <w:r>
        <w:rPr>
          <w:rFonts w:hint="eastAsia" w:ascii="宋体" w:cs="宋体"/>
          <w:sz w:val="22"/>
          <w:szCs w:val="22"/>
        </w:rPr>
        <w:t>（5）参加政府采购活动近3年内（成立时间不足三年的，可以自成立时间起）在经营活动中没有重大违法记录的书面声明（承诺制）；</w:t>
      </w:r>
    </w:p>
    <w:p w14:paraId="7A0EEA28">
      <w:pPr>
        <w:spacing w:line="480" w:lineRule="exact"/>
        <w:ind w:firstLine="440"/>
        <w:rPr>
          <w:rFonts w:hint="eastAsia" w:ascii="宋体" w:cs="宋体"/>
          <w:sz w:val="22"/>
          <w:szCs w:val="22"/>
        </w:rPr>
      </w:pPr>
      <w:bookmarkStart w:id="19" w:name="_Toc28359004"/>
      <w:bookmarkEnd w:id="19"/>
      <w:r>
        <w:rPr>
          <w:rFonts w:hint="eastAsia" w:ascii="宋体" w:cs="宋体"/>
          <w:sz w:val="22"/>
          <w:szCs w:val="22"/>
        </w:rPr>
        <w:t>（二）落实政府采购政策需满足的资格要求：根据苏财购</w:t>
      </w:r>
      <w:r>
        <w:rPr>
          <w:rFonts w:hint="eastAsia" w:ascii="宋体" w:cs="宋体"/>
          <w:sz w:val="22"/>
          <w:szCs w:val="22"/>
          <w:lang w:eastAsia="zh-CN"/>
        </w:rPr>
        <w:t>〔2021〕34号</w:t>
      </w:r>
      <w:r>
        <w:rPr>
          <w:rFonts w:hint="eastAsia" w:ascii="宋体" w:cs="宋体"/>
          <w:sz w:val="22"/>
          <w:szCs w:val="22"/>
        </w:rPr>
        <w:t>文关于“转发财政部工业和信息化部关于印发《政府采购促进中小企业发展管理办法》的通知”要求，本项目专门面向中小企业采购</w:t>
      </w:r>
      <w:r>
        <w:rPr>
          <w:rFonts w:hint="eastAsia" w:ascii="宋体" w:cs="宋体"/>
          <w:sz w:val="22"/>
          <w:szCs w:val="22"/>
          <w:lang w:eastAsia="zh-CN"/>
        </w:rPr>
        <w:t>，</w:t>
      </w:r>
      <w:r>
        <w:rPr>
          <w:rFonts w:hint="eastAsia" w:ascii="宋体" w:cs="宋体"/>
          <w:sz w:val="22"/>
          <w:szCs w:val="22"/>
        </w:rPr>
        <w:t>供应商应为中小微企业、监狱企业、残疾人福利性单位之一；</w:t>
      </w:r>
    </w:p>
    <w:p w14:paraId="691D40FE">
      <w:pPr>
        <w:spacing w:line="480" w:lineRule="exact"/>
        <w:ind w:firstLine="440"/>
        <w:rPr>
          <w:rFonts w:hint="eastAsia" w:ascii="宋体" w:cs="宋体"/>
          <w:sz w:val="22"/>
          <w:szCs w:val="22"/>
        </w:rPr>
      </w:pPr>
      <w:r>
        <w:rPr>
          <w:rFonts w:hint="eastAsia" w:ascii="宋体" w:cs="宋体"/>
          <w:sz w:val="22"/>
          <w:szCs w:val="22"/>
        </w:rPr>
        <w:t>注：中小企业划分标准参照：工信部联企业</w:t>
      </w:r>
      <w:r>
        <w:rPr>
          <w:rFonts w:hint="eastAsia" w:ascii="宋体" w:cs="宋体"/>
          <w:sz w:val="22"/>
          <w:szCs w:val="22"/>
          <w:lang w:eastAsia="zh-CN"/>
        </w:rPr>
        <w:t>〔2011〕300号</w:t>
      </w:r>
      <w:r>
        <w:rPr>
          <w:rFonts w:hint="eastAsia" w:ascii="宋体" w:cs="宋体"/>
          <w:sz w:val="22"/>
          <w:szCs w:val="22"/>
        </w:rPr>
        <w:t>文件规定。本项目采购标的所属行业为</w:t>
      </w:r>
      <w:r>
        <w:rPr>
          <w:rFonts w:hint="eastAsia" w:ascii="宋体" w:hAnsi="Times New Roman" w:eastAsia="宋体" w:cs="宋体"/>
          <w:sz w:val="22"/>
          <w:szCs w:val="22"/>
          <w:highlight w:val="none"/>
          <w:lang w:val="zh-CN" w:eastAsia="zh-CN"/>
        </w:rPr>
        <w:t>“</w:t>
      </w:r>
      <w:r>
        <w:rPr>
          <w:rFonts w:hint="eastAsia" w:ascii="宋体" w:cs="宋体"/>
          <w:b/>
          <w:bCs/>
          <w:sz w:val="22"/>
          <w:szCs w:val="22"/>
          <w:highlight w:val="none"/>
          <w:lang w:val="en-US" w:eastAsia="zh-CN"/>
        </w:rPr>
        <w:t>租赁及商务服务业</w:t>
      </w:r>
      <w:r>
        <w:rPr>
          <w:rFonts w:hint="eastAsia" w:ascii="宋体" w:hAnsi="Times New Roman" w:eastAsia="宋体" w:cs="宋体"/>
          <w:sz w:val="22"/>
          <w:szCs w:val="22"/>
          <w:highlight w:val="none"/>
          <w:lang w:val="zh-CN" w:eastAsia="zh-CN"/>
        </w:rPr>
        <w:t>”</w:t>
      </w:r>
      <w:r>
        <w:rPr>
          <w:rFonts w:hint="eastAsia" w:ascii="宋体" w:cs="宋体"/>
          <w:sz w:val="22"/>
          <w:szCs w:val="22"/>
        </w:rPr>
        <w:t>。</w:t>
      </w:r>
    </w:p>
    <w:p w14:paraId="0B3DE92D">
      <w:pPr>
        <w:spacing w:line="480" w:lineRule="exact"/>
        <w:ind w:firstLine="440"/>
        <w:rPr>
          <w:rFonts w:hint="eastAsia" w:ascii="宋体" w:cs="宋体"/>
          <w:sz w:val="22"/>
          <w:szCs w:val="22"/>
        </w:rPr>
      </w:pPr>
      <w:r>
        <w:rPr>
          <w:rFonts w:hint="eastAsia" w:ascii="宋体" w:cs="宋体"/>
          <w:sz w:val="22"/>
          <w:szCs w:val="22"/>
        </w:rPr>
        <w:t>（三）特定资格条件：/。</w:t>
      </w:r>
    </w:p>
    <w:p w14:paraId="1FED8731">
      <w:pPr>
        <w:spacing w:line="480" w:lineRule="exact"/>
        <w:ind w:firstLine="440"/>
        <w:rPr>
          <w:rFonts w:hint="eastAsia" w:ascii="宋体" w:cs="宋体"/>
          <w:sz w:val="22"/>
          <w:szCs w:val="22"/>
        </w:rPr>
      </w:pPr>
      <w:r>
        <w:rPr>
          <w:rFonts w:hint="eastAsia" w:ascii="宋体" w:cs="宋体"/>
          <w:sz w:val="22"/>
          <w:szCs w:val="22"/>
        </w:rPr>
        <w:t>（四）至提交响应文件截止时间止，投标人有下列情形之一的，不得参加本项目政府采购活动：</w:t>
      </w:r>
    </w:p>
    <w:p w14:paraId="4D0ADBFA">
      <w:pPr>
        <w:spacing w:line="480" w:lineRule="exact"/>
        <w:ind w:firstLine="440"/>
        <w:rPr>
          <w:rFonts w:hint="eastAsia" w:ascii="宋体" w:cs="宋体"/>
          <w:sz w:val="22"/>
          <w:szCs w:val="22"/>
        </w:rPr>
      </w:pPr>
      <w:r>
        <w:rPr>
          <w:rFonts w:hint="eastAsia" w:ascii="宋体" w:cs="宋体"/>
          <w:sz w:val="22"/>
          <w:szCs w:val="22"/>
        </w:rPr>
        <w:t>1.单位负责人为同一人或者存在直接控股、管理关系的不同投标人；</w:t>
      </w:r>
    </w:p>
    <w:p w14:paraId="3D952487">
      <w:pPr>
        <w:spacing w:line="480" w:lineRule="exact"/>
        <w:ind w:firstLine="440"/>
        <w:rPr>
          <w:rFonts w:hint="eastAsia" w:ascii="宋体" w:cs="宋体"/>
          <w:sz w:val="22"/>
          <w:szCs w:val="22"/>
        </w:rPr>
      </w:pPr>
      <w:r>
        <w:rPr>
          <w:rFonts w:hint="eastAsia" w:ascii="宋体" w:cs="宋体"/>
          <w:sz w:val="22"/>
          <w:szCs w:val="22"/>
        </w:rPr>
        <w:t>2.被各级财政主管部门取消采购项目所在地的参加政府采购资格且处于有效期内；</w:t>
      </w:r>
    </w:p>
    <w:p w14:paraId="3A2920C9">
      <w:pPr>
        <w:spacing w:line="480" w:lineRule="exact"/>
        <w:ind w:firstLine="440"/>
        <w:rPr>
          <w:rFonts w:hint="eastAsia" w:ascii="宋体" w:cs="宋体"/>
          <w:sz w:val="22"/>
          <w:szCs w:val="22"/>
        </w:rPr>
      </w:pPr>
      <w:r>
        <w:rPr>
          <w:rFonts w:hint="eastAsia" w:ascii="宋体" w:cs="宋体"/>
          <w:sz w:val="22"/>
          <w:szCs w:val="22"/>
        </w:rPr>
        <w:t>3.被责令停业，暂扣或吊销营业执照，或吊销资质证书；</w:t>
      </w:r>
    </w:p>
    <w:p w14:paraId="386FEBA7">
      <w:pPr>
        <w:spacing w:line="480" w:lineRule="exact"/>
        <w:ind w:firstLine="440"/>
        <w:rPr>
          <w:rFonts w:hint="eastAsia" w:ascii="宋体" w:cs="宋体"/>
          <w:sz w:val="22"/>
          <w:szCs w:val="22"/>
        </w:rPr>
      </w:pPr>
      <w:r>
        <w:rPr>
          <w:rFonts w:hint="eastAsia" w:ascii="宋体" w:cs="宋体"/>
          <w:sz w:val="22"/>
          <w:szCs w:val="22"/>
        </w:rPr>
        <w:t>4.进入清算程序，或被宣告破产，或其他丧失履约能力的情形；</w:t>
      </w:r>
    </w:p>
    <w:p w14:paraId="1882E1D0">
      <w:pPr>
        <w:spacing w:line="480" w:lineRule="exact"/>
        <w:ind w:firstLine="440"/>
        <w:rPr>
          <w:rFonts w:hint="eastAsia" w:ascii="宋体" w:cs="宋体"/>
          <w:sz w:val="22"/>
          <w:szCs w:val="22"/>
        </w:rPr>
      </w:pPr>
      <w:r>
        <w:rPr>
          <w:rFonts w:hint="eastAsia" w:ascii="宋体" w:cs="宋体"/>
          <w:sz w:val="22"/>
          <w:szCs w:val="22"/>
        </w:rPr>
        <w:t>5.在中国政府采购网(www.ccgp.gov.cn)中被列入《政府采购严重违法失信行为记录名单》；</w:t>
      </w:r>
    </w:p>
    <w:p w14:paraId="2B6C2FA5">
      <w:pPr>
        <w:spacing w:line="480" w:lineRule="exact"/>
        <w:ind w:firstLine="440"/>
        <w:rPr>
          <w:rFonts w:hint="eastAsia" w:ascii="宋体" w:cs="宋体"/>
          <w:sz w:val="22"/>
          <w:szCs w:val="22"/>
        </w:rPr>
      </w:pPr>
      <w:r>
        <w:rPr>
          <w:rFonts w:hint="eastAsia" w:ascii="宋体" w:cs="宋体"/>
          <w:sz w:val="22"/>
          <w:szCs w:val="22"/>
        </w:rPr>
        <w:t>6.在“信用中国”网站（http://www.creditchina.gov.cn/）中被列入失信被执行人名单和重大税收违法案件当事人名单；</w:t>
      </w:r>
    </w:p>
    <w:p w14:paraId="3EA1AC1E">
      <w:pPr>
        <w:spacing w:line="480" w:lineRule="exact"/>
        <w:ind w:firstLine="440"/>
        <w:rPr>
          <w:rFonts w:hint="eastAsia" w:ascii="宋体" w:cs="宋体"/>
          <w:sz w:val="22"/>
          <w:szCs w:val="22"/>
        </w:rPr>
      </w:pPr>
      <w:r>
        <w:rPr>
          <w:rFonts w:hint="eastAsia" w:ascii="宋体" w:cs="宋体"/>
          <w:sz w:val="22"/>
          <w:szCs w:val="22"/>
        </w:rPr>
        <w:t>7.法律、法规规定的其他情形。</w:t>
      </w:r>
    </w:p>
    <w:p w14:paraId="4B10928F">
      <w:pPr>
        <w:widowControl/>
        <w:spacing w:line="440" w:lineRule="exact"/>
        <w:jc w:val="left"/>
        <w:rPr>
          <w:rFonts w:hint="eastAsia" w:ascii="宋体" w:cs="宋体"/>
          <w:b/>
          <w:bCs/>
          <w:sz w:val="22"/>
          <w:szCs w:val="22"/>
          <w:highlight w:val="none"/>
        </w:rPr>
      </w:pPr>
      <w:r>
        <w:rPr>
          <w:rFonts w:hint="eastAsia" w:ascii="宋体" w:cs="宋体"/>
          <w:b/>
          <w:bCs/>
          <w:sz w:val="22"/>
          <w:szCs w:val="22"/>
          <w:highlight w:val="none"/>
        </w:rPr>
        <w:t>三、获取采购文件</w:t>
      </w:r>
    </w:p>
    <w:p w14:paraId="71FB8DFE">
      <w:pPr>
        <w:spacing w:line="480" w:lineRule="exact"/>
        <w:ind w:firstLine="440"/>
        <w:rPr>
          <w:rFonts w:hint="eastAsia" w:ascii="宋体" w:hAnsi="Times New Roman" w:eastAsia="宋体" w:cs="宋体"/>
          <w:sz w:val="22"/>
          <w:szCs w:val="22"/>
          <w:lang w:val="zh-CN"/>
        </w:rPr>
      </w:pPr>
      <w:r>
        <w:rPr>
          <w:rFonts w:hint="eastAsia" w:ascii="宋体" w:hAnsi="Times New Roman" w:eastAsia="宋体" w:cs="宋体"/>
          <w:sz w:val="22"/>
          <w:szCs w:val="22"/>
          <w:lang w:val="zh-CN"/>
        </w:rPr>
        <w:t>时间:自</w:t>
      </w:r>
      <w:r>
        <w:rPr>
          <w:rFonts w:hint="eastAsia" w:ascii="宋体" w:cs="宋体"/>
          <w:sz w:val="22"/>
          <w:szCs w:val="22"/>
          <w:lang w:val="en-US" w:eastAsia="zh-CN"/>
        </w:rPr>
        <w:t>招标文件</w:t>
      </w:r>
      <w:r>
        <w:rPr>
          <w:rFonts w:hint="eastAsia" w:ascii="宋体" w:hAnsi="Times New Roman" w:eastAsia="宋体" w:cs="宋体"/>
          <w:sz w:val="22"/>
          <w:szCs w:val="22"/>
          <w:lang w:val="zh-CN"/>
        </w:rPr>
        <w:t>公告发布之日起5个工作日</w:t>
      </w:r>
      <w:r>
        <w:rPr>
          <w:rFonts w:hint="eastAsia" w:ascii="宋体" w:cs="宋体"/>
          <w:sz w:val="22"/>
          <w:szCs w:val="22"/>
        </w:rPr>
        <w:t>；</w:t>
      </w:r>
    </w:p>
    <w:p w14:paraId="5E16562B">
      <w:pPr>
        <w:spacing w:line="480" w:lineRule="exact"/>
        <w:ind w:firstLine="440"/>
        <w:rPr>
          <w:rFonts w:hint="eastAsia" w:ascii="宋体" w:hAnsi="Times New Roman" w:eastAsia="宋体" w:cs="宋体"/>
          <w:sz w:val="22"/>
          <w:szCs w:val="22"/>
          <w:lang w:val="zh-CN"/>
        </w:rPr>
      </w:pPr>
      <w:r>
        <w:rPr>
          <w:rFonts w:hint="eastAsia" w:ascii="宋体" w:hAnsi="Times New Roman" w:eastAsia="宋体" w:cs="宋体"/>
          <w:sz w:val="22"/>
          <w:szCs w:val="22"/>
          <w:lang w:val="zh-CN"/>
        </w:rPr>
        <w:t>地点:江苏政府采购“苏采云”系统</w:t>
      </w:r>
      <w:r>
        <w:rPr>
          <w:rFonts w:hint="eastAsia" w:ascii="宋体" w:cs="宋体"/>
          <w:sz w:val="22"/>
          <w:szCs w:val="22"/>
        </w:rPr>
        <w:t>；</w:t>
      </w:r>
    </w:p>
    <w:p w14:paraId="30E462AD">
      <w:pPr>
        <w:spacing w:line="480" w:lineRule="exact"/>
        <w:ind w:firstLine="440"/>
        <w:rPr>
          <w:rFonts w:hint="eastAsia" w:ascii="宋体" w:hAnsi="Times New Roman" w:eastAsia="宋体" w:cs="宋体"/>
          <w:sz w:val="22"/>
          <w:szCs w:val="22"/>
          <w:lang w:val="zh-CN"/>
        </w:rPr>
      </w:pPr>
      <w:r>
        <w:rPr>
          <w:rFonts w:hint="eastAsia" w:ascii="宋体" w:hAnsi="Times New Roman" w:eastAsia="宋体" w:cs="宋体"/>
          <w:sz w:val="22"/>
          <w:szCs w:val="22"/>
          <w:lang w:val="zh-CN"/>
        </w:rPr>
        <w:t>方式:供应商完成注册并办理CA证书后登录“江苏政府采购“苏采云”系统”，自行下载</w:t>
      </w:r>
      <w:r>
        <w:rPr>
          <w:rFonts w:hint="eastAsia" w:ascii="宋体" w:cs="宋体"/>
          <w:sz w:val="22"/>
          <w:szCs w:val="22"/>
          <w:lang w:val="en-US" w:eastAsia="zh-CN"/>
        </w:rPr>
        <w:t>采购文件</w:t>
      </w:r>
      <w:r>
        <w:rPr>
          <w:rFonts w:hint="eastAsia" w:ascii="宋体" w:cs="宋体"/>
          <w:sz w:val="22"/>
          <w:szCs w:val="22"/>
        </w:rPr>
        <w:t>；</w:t>
      </w:r>
    </w:p>
    <w:p w14:paraId="7BD45A17">
      <w:pPr>
        <w:spacing w:line="480" w:lineRule="exact"/>
        <w:ind w:firstLine="440"/>
        <w:rPr>
          <w:rFonts w:hint="eastAsia" w:ascii="宋体" w:hAnsi="Times New Roman" w:eastAsia="宋体" w:cs="宋体"/>
          <w:sz w:val="22"/>
          <w:szCs w:val="22"/>
          <w:lang w:val="en-US" w:eastAsia="zh-CN"/>
        </w:rPr>
      </w:pPr>
      <w:r>
        <w:rPr>
          <w:rFonts w:hint="eastAsia" w:ascii="宋体" w:hAnsi="Times New Roman" w:eastAsia="宋体" w:cs="宋体"/>
          <w:sz w:val="22"/>
          <w:szCs w:val="22"/>
          <w:lang w:val="zh-CN"/>
        </w:rPr>
        <w:t>售价:0.00元</w:t>
      </w:r>
      <w:r>
        <w:rPr>
          <w:rFonts w:hint="eastAsia" w:ascii="宋体" w:cs="宋体"/>
          <w:sz w:val="22"/>
          <w:szCs w:val="22"/>
        </w:rPr>
        <w:t>。</w:t>
      </w:r>
    </w:p>
    <w:p w14:paraId="4AA07A92">
      <w:pPr>
        <w:widowControl/>
        <w:spacing w:line="480" w:lineRule="exact"/>
        <w:jc w:val="left"/>
        <w:rPr>
          <w:rFonts w:ascii="宋体" w:cs="宋体"/>
          <w:b/>
          <w:bCs/>
          <w:sz w:val="22"/>
          <w:szCs w:val="22"/>
          <w:highlight w:val="none"/>
          <w:lang w:val="zh-CN"/>
        </w:rPr>
      </w:pPr>
      <w:r>
        <w:rPr>
          <w:rFonts w:hint="eastAsia" w:ascii="宋体" w:cs="宋体"/>
          <w:b/>
          <w:bCs/>
          <w:sz w:val="22"/>
          <w:szCs w:val="22"/>
          <w:highlight w:val="none"/>
        </w:rPr>
        <w:t>四、投标文件</w:t>
      </w:r>
      <w:r>
        <w:rPr>
          <w:rFonts w:ascii="宋体" w:cs="宋体"/>
          <w:b/>
          <w:bCs/>
          <w:sz w:val="22"/>
          <w:szCs w:val="22"/>
          <w:highlight w:val="none"/>
          <w:lang w:val="zh-CN"/>
        </w:rPr>
        <w:t>提交截止时间</w:t>
      </w:r>
      <w:r>
        <w:rPr>
          <w:rFonts w:hint="eastAsia" w:ascii="宋体" w:cs="宋体"/>
          <w:b/>
          <w:bCs/>
          <w:sz w:val="22"/>
          <w:szCs w:val="22"/>
          <w:highlight w:val="none"/>
          <w:lang w:val="zh-CN"/>
        </w:rPr>
        <w:t>、</w:t>
      </w:r>
      <w:r>
        <w:rPr>
          <w:rFonts w:hint="eastAsia" w:ascii="宋体" w:cs="宋体"/>
          <w:b/>
          <w:bCs/>
          <w:sz w:val="22"/>
          <w:szCs w:val="22"/>
          <w:highlight w:val="none"/>
        </w:rPr>
        <w:t>开标时间</w:t>
      </w:r>
      <w:r>
        <w:rPr>
          <w:rFonts w:ascii="宋体" w:cs="宋体"/>
          <w:b/>
          <w:bCs/>
          <w:sz w:val="22"/>
          <w:szCs w:val="22"/>
          <w:highlight w:val="none"/>
          <w:lang w:val="zh-CN"/>
        </w:rPr>
        <w:t>和地点</w:t>
      </w:r>
    </w:p>
    <w:p w14:paraId="659E8DA7">
      <w:pPr>
        <w:spacing w:line="480" w:lineRule="exact"/>
        <w:ind w:firstLine="440"/>
        <w:rPr>
          <w:rFonts w:ascii="宋体" w:cs="宋体"/>
          <w:sz w:val="22"/>
          <w:szCs w:val="22"/>
          <w:lang w:val="zh-CN"/>
        </w:rPr>
      </w:pPr>
      <w:r>
        <w:rPr>
          <w:rFonts w:hint="eastAsia" w:ascii="宋体" w:cs="宋体"/>
          <w:sz w:val="22"/>
          <w:szCs w:val="22"/>
          <w:highlight w:val="none"/>
          <w:lang w:val="zh-CN"/>
        </w:rPr>
        <w:t>202</w:t>
      </w:r>
      <w:r>
        <w:rPr>
          <w:rFonts w:hint="eastAsia" w:ascii="宋体" w:cs="宋体"/>
          <w:sz w:val="22"/>
          <w:szCs w:val="22"/>
          <w:highlight w:val="none"/>
          <w:lang w:val="en-US" w:eastAsia="zh-CN"/>
        </w:rPr>
        <w:t>5</w:t>
      </w:r>
      <w:r>
        <w:rPr>
          <w:rFonts w:hint="eastAsia" w:ascii="宋体" w:cs="宋体"/>
          <w:sz w:val="22"/>
          <w:szCs w:val="22"/>
          <w:highlight w:val="none"/>
          <w:lang w:val="zh-CN"/>
        </w:rPr>
        <w:t>年</w:t>
      </w:r>
      <w:r>
        <w:rPr>
          <w:rFonts w:hint="eastAsia" w:ascii="宋体" w:cs="宋体"/>
          <w:sz w:val="22"/>
          <w:szCs w:val="22"/>
          <w:highlight w:val="none"/>
          <w:lang w:val="en-US" w:eastAsia="zh-CN"/>
        </w:rPr>
        <w:t>12</w:t>
      </w:r>
      <w:r>
        <w:rPr>
          <w:rFonts w:hint="eastAsia" w:ascii="宋体" w:cs="宋体"/>
          <w:sz w:val="22"/>
          <w:szCs w:val="22"/>
          <w:highlight w:val="none"/>
          <w:lang w:val="zh-CN"/>
        </w:rPr>
        <w:t>月</w:t>
      </w:r>
      <w:r>
        <w:rPr>
          <w:rFonts w:hint="eastAsia" w:ascii="宋体" w:cs="宋体"/>
          <w:sz w:val="22"/>
          <w:szCs w:val="22"/>
          <w:highlight w:val="none"/>
          <w:lang w:val="en-US" w:eastAsia="zh-CN"/>
        </w:rPr>
        <w:t>19</w:t>
      </w:r>
      <w:r>
        <w:rPr>
          <w:rFonts w:hint="eastAsia" w:ascii="宋体" w:cs="宋体"/>
          <w:sz w:val="22"/>
          <w:szCs w:val="22"/>
          <w:highlight w:val="none"/>
          <w:lang w:val="zh-CN"/>
        </w:rPr>
        <w:t>日</w:t>
      </w:r>
      <w:r>
        <w:rPr>
          <w:rFonts w:hint="eastAsia" w:ascii="宋体" w:cs="宋体"/>
          <w:sz w:val="22"/>
          <w:szCs w:val="22"/>
          <w:highlight w:val="none"/>
          <w:lang w:val="en-US" w:eastAsia="zh-CN"/>
        </w:rPr>
        <w:t>14</w:t>
      </w:r>
      <w:r>
        <w:rPr>
          <w:rFonts w:hint="eastAsia" w:ascii="宋体" w:cs="宋体"/>
          <w:sz w:val="22"/>
          <w:szCs w:val="22"/>
          <w:highlight w:val="none"/>
          <w:lang w:val="zh-CN"/>
        </w:rPr>
        <w:t>:</w:t>
      </w:r>
      <w:r>
        <w:rPr>
          <w:rFonts w:hint="eastAsia" w:ascii="宋体" w:cs="宋体"/>
          <w:sz w:val="22"/>
          <w:szCs w:val="22"/>
          <w:highlight w:val="none"/>
        </w:rPr>
        <w:t>0</w:t>
      </w:r>
      <w:r>
        <w:rPr>
          <w:rFonts w:hint="eastAsia" w:ascii="宋体" w:cs="宋体"/>
          <w:sz w:val="22"/>
          <w:szCs w:val="22"/>
          <w:highlight w:val="none"/>
          <w:lang w:val="zh-CN"/>
        </w:rPr>
        <w:t>0</w:t>
      </w:r>
      <w:r>
        <w:rPr>
          <w:rFonts w:hint="eastAsia" w:ascii="宋体" w:cs="宋体"/>
          <w:sz w:val="22"/>
          <w:szCs w:val="22"/>
          <w:lang w:val="zh-CN"/>
        </w:rPr>
        <w:t xml:space="preserve"> （北京时间）</w:t>
      </w:r>
    </w:p>
    <w:p w14:paraId="25EC161A">
      <w:pPr>
        <w:widowControl/>
        <w:spacing w:line="480" w:lineRule="exact"/>
        <w:ind w:firstLine="440"/>
        <w:jc w:val="left"/>
        <w:rPr>
          <w:rFonts w:ascii="宋体" w:hAnsi="宋体" w:cs="宋体"/>
          <w:color w:val="000000"/>
          <w:sz w:val="22"/>
          <w:highlight w:val="none"/>
          <w:lang w:bidi="ar"/>
        </w:rPr>
      </w:pPr>
      <w:r>
        <w:rPr>
          <w:rFonts w:hint="eastAsia" w:ascii="宋体" w:hAnsi="宋体" w:cs="宋体"/>
          <w:color w:val="000000"/>
          <w:sz w:val="22"/>
          <w:highlight w:val="none"/>
          <w:lang w:bidi="ar"/>
        </w:rPr>
        <w:t>地    点：“</w:t>
      </w:r>
      <w:r>
        <w:rPr>
          <w:rFonts w:hint="eastAsia" w:ascii="宋体" w:hAnsi="宋体" w:cs="宋体"/>
          <w:color w:val="000000"/>
          <w:sz w:val="22"/>
          <w:highlight w:val="none"/>
          <w:lang w:val="zh-CN" w:bidi="ar"/>
        </w:rPr>
        <w:t>苏采云</w:t>
      </w:r>
      <w:r>
        <w:rPr>
          <w:rFonts w:hint="eastAsia" w:ascii="宋体" w:hAnsi="宋体" w:cs="宋体"/>
          <w:color w:val="000000"/>
          <w:sz w:val="22"/>
          <w:highlight w:val="none"/>
          <w:lang w:bidi="ar"/>
        </w:rPr>
        <w:t>”</w:t>
      </w:r>
      <w:r>
        <w:rPr>
          <w:rFonts w:hint="eastAsia" w:ascii="宋体" w:hAnsi="宋体" w:cs="宋体"/>
          <w:color w:val="000000"/>
          <w:sz w:val="22"/>
          <w:highlight w:val="none"/>
          <w:lang w:val="zh-CN" w:bidi="ar"/>
        </w:rPr>
        <w:t>系统</w:t>
      </w:r>
      <w:r>
        <w:rPr>
          <w:rFonts w:hint="eastAsia" w:ascii="宋体" w:hAnsi="宋体" w:cs="宋体"/>
          <w:color w:val="000000"/>
          <w:sz w:val="22"/>
          <w:highlight w:val="none"/>
          <w:lang w:bidi="ar"/>
        </w:rPr>
        <w:t>(http://jszfcg.jsczt.cn)</w:t>
      </w:r>
    </w:p>
    <w:p w14:paraId="09D5D02B">
      <w:pPr>
        <w:widowControl/>
        <w:spacing w:line="480" w:lineRule="exact"/>
        <w:jc w:val="left"/>
        <w:rPr>
          <w:rFonts w:ascii="宋体" w:cs="宋体"/>
          <w:b/>
          <w:bCs/>
          <w:sz w:val="22"/>
          <w:szCs w:val="22"/>
          <w:lang w:val="zh-CN"/>
        </w:rPr>
      </w:pPr>
      <w:r>
        <w:rPr>
          <w:rFonts w:hint="eastAsia" w:ascii="宋体" w:cs="宋体"/>
          <w:b/>
          <w:bCs/>
          <w:sz w:val="22"/>
          <w:szCs w:val="22"/>
        </w:rPr>
        <w:t>五</w:t>
      </w:r>
      <w:r>
        <w:rPr>
          <w:rFonts w:hint="eastAsia" w:ascii="宋体" w:cs="宋体"/>
          <w:b/>
          <w:bCs/>
          <w:sz w:val="22"/>
          <w:szCs w:val="22"/>
          <w:lang w:val="zh-CN"/>
        </w:rPr>
        <w:t>、公告期限</w:t>
      </w:r>
    </w:p>
    <w:p w14:paraId="77AEBA36">
      <w:pPr>
        <w:widowControl/>
        <w:spacing w:line="480" w:lineRule="exact"/>
        <w:ind w:firstLine="440"/>
        <w:jc w:val="left"/>
        <w:rPr>
          <w:rStyle w:val="201"/>
          <w:rFonts w:ascii="宋体" w:hAnsi="宋体" w:cs="宋体"/>
          <w:color w:val="000000"/>
          <w:sz w:val="22"/>
          <w:lang w:val="zh-CN" w:bidi="ar"/>
        </w:rPr>
      </w:pPr>
      <w:r>
        <w:rPr>
          <w:rStyle w:val="201"/>
          <w:rFonts w:hint="eastAsia" w:ascii="宋体" w:hAnsi="宋体" w:cs="宋体"/>
          <w:color w:val="000000"/>
          <w:sz w:val="22"/>
          <w:lang w:val="zh-CN" w:bidi="ar"/>
        </w:rPr>
        <w:t>自本公告发布之日起</w:t>
      </w:r>
      <w:r>
        <w:rPr>
          <w:rStyle w:val="201"/>
          <w:rFonts w:hint="eastAsia" w:ascii="宋体" w:hAnsi="宋体" w:cs="宋体"/>
          <w:color w:val="000000"/>
          <w:sz w:val="22"/>
          <w:lang w:bidi="ar"/>
        </w:rPr>
        <w:t>5</w:t>
      </w:r>
      <w:r>
        <w:rPr>
          <w:rStyle w:val="201"/>
          <w:rFonts w:hint="eastAsia" w:ascii="宋体" w:hAnsi="宋体" w:cs="宋体"/>
          <w:color w:val="000000"/>
          <w:sz w:val="22"/>
          <w:lang w:val="zh-CN" w:bidi="ar"/>
        </w:rPr>
        <w:t>个工作日</w:t>
      </w:r>
      <w:r>
        <w:rPr>
          <w:rFonts w:hint="eastAsia" w:ascii="宋体" w:hAnsi="宋体" w:cs="宋体"/>
          <w:color w:val="000000"/>
          <w:sz w:val="22"/>
          <w:lang w:val="zh-CN" w:bidi="ar"/>
        </w:rPr>
        <w:t>。</w:t>
      </w:r>
    </w:p>
    <w:p w14:paraId="599CFE20">
      <w:pPr>
        <w:widowControl/>
        <w:spacing w:line="480" w:lineRule="exact"/>
        <w:jc w:val="left"/>
        <w:rPr>
          <w:rFonts w:ascii="宋体" w:cs="宋体"/>
          <w:b/>
          <w:bCs/>
          <w:sz w:val="22"/>
          <w:szCs w:val="22"/>
          <w:lang w:val="zh-CN"/>
        </w:rPr>
      </w:pPr>
      <w:r>
        <w:rPr>
          <w:rFonts w:hint="eastAsia" w:ascii="宋体" w:cs="宋体"/>
          <w:b/>
          <w:bCs/>
          <w:sz w:val="22"/>
          <w:szCs w:val="22"/>
        </w:rPr>
        <w:t>六</w:t>
      </w:r>
      <w:r>
        <w:rPr>
          <w:rFonts w:hint="eastAsia" w:ascii="宋体" w:cs="宋体"/>
          <w:b/>
          <w:bCs/>
          <w:sz w:val="22"/>
          <w:szCs w:val="22"/>
          <w:lang w:val="zh-CN"/>
        </w:rPr>
        <w:t>、其他补充事宜</w:t>
      </w:r>
    </w:p>
    <w:p w14:paraId="56B7894F">
      <w:pPr>
        <w:widowControl/>
        <w:spacing w:line="480" w:lineRule="exact"/>
        <w:ind w:firstLine="440"/>
        <w:jc w:val="left"/>
        <w:rPr>
          <w:rStyle w:val="201"/>
          <w:rFonts w:ascii="宋体" w:hAnsi="宋体" w:cs="宋体"/>
          <w:color w:val="000000"/>
          <w:sz w:val="22"/>
          <w:lang w:val="zh-CN" w:bidi="ar"/>
        </w:rPr>
      </w:pPr>
      <w:r>
        <w:rPr>
          <w:rStyle w:val="201"/>
          <w:rFonts w:hint="eastAsia" w:ascii="宋体" w:hAnsi="宋体" w:cs="宋体"/>
          <w:color w:val="000000"/>
          <w:sz w:val="22"/>
          <w:lang w:bidi="ar"/>
        </w:rPr>
        <w:t>1</w:t>
      </w:r>
      <w:r>
        <w:rPr>
          <w:rFonts w:hint="eastAsia" w:ascii="宋体" w:hAnsi="宋体"/>
          <w:sz w:val="24"/>
        </w:rPr>
        <w:t>.</w:t>
      </w:r>
      <w:r>
        <w:rPr>
          <w:rStyle w:val="201"/>
          <w:rFonts w:hint="eastAsia" w:ascii="宋体" w:hAnsi="宋体" w:cs="宋体"/>
          <w:color w:val="000000"/>
          <w:sz w:val="22"/>
          <w:lang w:val="zh-CN" w:bidi="ar"/>
        </w:rPr>
        <w:t>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cs="宋体"/>
          <w:sz w:val="22"/>
          <w:szCs w:val="22"/>
        </w:rPr>
        <w:t>满足《中华人民共和国政府采购法》第二十二条”第（2）至（5）</w:t>
      </w:r>
      <w:r>
        <w:rPr>
          <w:rStyle w:val="201"/>
          <w:rFonts w:hint="eastAsia" w:ascii="宋体" w:hAnsi="宋体" w:cs="宋体"/>
          <w:color w:val="000000"/>
          <w:sz w:val="22"/>
          <w:lang w:val="zh-CN" w:bidi="ar"/>
        </w:rPr>
        <w:t>条款提供填写完整且签字盖章确认的《供应商基本资格条件承诺书》（格式详见附件），资格条件中的其他条件不属于承诺的内容，需逐条按要求提供。</w:t>
      </w:r>
    </w:p>
    <w:p w14:paraId="528F00EA">
      <w:pPr>
        <w:widowControl/>
        <w:spacing w:line="480" w:lineRule="exact"/>
        <w:ind w:firstLine="440"/>
        <w:jc w:val="left"/>
        <w:rPr>
          <w:rFonts w:ascii="宋体" w:hAnsi="宋体" w:cs="宋体"/>
          <w:color w:val="000000"/>
          <w:sz w:val="22"/>
          <w:lang w:val="zh-CN" w:bidi="ar"/>
        </w:rPr>
      </w:pPr>
      <w:r>
        <w:rPr>
          <w:rFonts w:hint="eastAsia" w:ascii="宋体" w:hAnsi="宋体" w:cs="宋体"/>
          <w:color w:val="000000"/>
          <w:sz w:val="22"/>
          <w:lang w:bidi="ar"/>
        </w:rPr>
        <w:t>2</w:t>
      </w:r>
      <w:r>
        <w:rPr>
          <w:rFonts w:hint="eastAsia" w:ascii="宋体" w:hAnsi="宋体" w:cs="宋体"/>
          <w:color w:val="000000"/>
          <w:sz w:val="22"/>
          <w:lang w:val="zh-CN" w:bidi="ar"/>
        </w:rPr>
        <w:t>.本项目采用全流程电子化方式，潜在投标人访问电子招标投标交易平台的网络地址和方法:</w:t>
      </w:r>
    </w:p>
    <w:p w14:paraId="638D501E">
      <w:pPr>
        <w:widowControl/>
        <w:spacing w:line="480" w:lineRule="exact"/>
        <w:ind w:firstLine="440"/>
        <w:jc w:val="left"/>
        <w:rPr>
          <w:rFonts w:ascii="宋体" w:hAnsi="宋体" w:cs="宋体"/>
          <w:color w:val="000000"/>
          <w:sz w:val="22"/>
          <w:lang w:val="zh-CN" w:bidi="ar"/>
        </w:rPr>
      </w:pPr>
      <w:r>
        <w:rPr>
          <w:rFonts w:hint="eastAsia" w:ascii="宋体" w:hAnsi="宋体" w:cs="宋体"/>
          <w:color w:val="000000"/>
          <w:sz w:val="22"/>
          <w:lang w:val="zh-CN" w:bidi="ar"/>
        </w:rPr>
        <w:t>(1)登录 http://jszfcg.jsczt.cn/，点击“苏采云”进入系统;</w:t>
      </w:r>
    </w:p>
    <w:p w14:paraId="14E52732">
      <w:pPr>
        <w:widowControl/>
        <w:spacing w:line="480" w:lineRule="exact"/>
        <w:ind w:firstLine="440"/>
        <w:jc w:val="left"/>
        <w:rPr>
          <w:rFonts w:ascii="宋体" w:hAnsi="宋体" w:cs="宋体"/>
          <w:color w:val="000000"/>
          <w:sz w:val="22"/>
          <w:lang w:val="zh-CN" w:bidi="ar"/>
        </w:rPr>
      </w:pPr>
      <w:r>
        <w:rPr>
          <w:rFonts w:hint="eastAsia" w:ascii="宋体" w:hAnsi="宋体" w:cs="宋体"/>
          <w:color w:val="000000"/>
          <w:sz w:val="22"/>
          <w:lang w:val="zh-CN" w:bidi="ar"/>
        </w:rPr>
        <w:t>(2)投标客户端工具及供应商操作手册可访问江苏省政府采购网，选中“业务工作”，“下载专区”进行下载《江苏省政府采购管理交易系统(苏采云)供应商操作手册及政府采购客户端》。</w:t>
      </w:r>
    </w:p>
    <w:p w14:paraId="17DA9209">
      <w:pPr>
        <w:widowControl/>
        <w:spacing w:line="480" w:lineRule="exact"/>
        <w:ind w:firstLine="440"/>
        <w:jc w:val="left"/>
        <w:rPr>
          <w:rFonts w:ascii="宋体" w:hAnsi="宋体" w:cs="宋体"/>
          <w:color w:val="000000"/>
          <w:sz w:val="22"/>
          <w:lang w:val="zh-CN" w:bidi="ar"/>
        </w:rPr>
      </w:pPr>
      <w:r>
        <w:rPr>
          <w:rFonts w:hint="eastAsia" w:ascii="宋体" w:hAnsi="宋体" w:cs="宋体"/>
          <w:color w:val="000000"/>
          <w:sz w:val="22"/>
          <w:lang w:bidi="ar"/>
        </w:rPr>
        <w:t>3</w:t>
      </w:r>
      <w:r>
        <w:rPr>
          <w:rFonts w:hint="eastAsia" w:ascii="宋体" w:hAnsi="宋体" w:cs="宋体"/>
          <w:color w:val="000000"/>
          <w:sz w:val="22"/>
          <w:lang w:val="zh-CN" w:bidi="ar"/>
        </w:rPr>
        <w:t>.采购代理机构将数据电文形式的招标文件加载至电子招标投标交易平台，供潜在投标人下载或者查阅。如果项目采购文件变更并发布更正公告，需要重新下载采购文件。</w:t>
      </w:r>
    </w:p>
    <w:p w14:paraId="31E038FA">
      <w:pPr>
        <w:widowControl/>
        <w:spacing w:line="480" w:lineRule="exact"/>
        <w:ind w:firstLine="440"/>
        <w:jc w:val="left"/>
        <w:rPr>
          <w:rFonts w:ascii="宋体" w:hAnsi="宋体" w:cs="宋体"/>
          <w:color w:val="000000"/>
          <w:sz w:val="22"/>
          <w:lang w:val="zh-CN" w:bidi="ar"/>
        </w:rPr>
      </w:pPr>
      <w:r>
        <w:rPr>
          <w:rFonts w:hint="eastAsia" w:ascii="宋体" w:hAnsi="宋体" w:cs="宋体"/>
          <w:color w:val="000000"/>
          <w:sz w:val="22"/>
          <w:lang w:bidi="ar"/>
        </w:rPr>
        <w:t>4</w:t>
      </w:r>
      <w:r>
        <w:rPr>
          <w:rFonts w:hint="eastAsia" w:ascii="宋体" w:hAnsi="宋体" w:cs="宋体"/>
          <w:color w:val="000000"/>
          <w:sz w:val="22"/>
          <w:lang w:val="zh-CN" w:bidi="ar"/>
        </w:rPr>
        <w:t>.如在制作电子投标文件中有任何疑</w:t>
      </w:r>
      <w:r>
        <w:rPr>
          <w:rFonts w:hint="eastAsia" w:ascii="宋体" w:hAnsi="宋体" w:cs="宋体"/>
          <w:color w:val="000000"/>
          <w:sz w:val="22"/>
          <w:lang w:val="en-US" w:eastAsia="zh-CN" w:bidi="ar"/>
        </w:rPr>
        <w:t>问</w:t>
      </w:r>
      <w:r>
        <w:rPr>
          <w:rFonts w:hint="eastAsia" w:ascii="宋体" w:hAnsi="宋体" w:cs="宋体"/>
          <w:color w:val="000000"/>
          <w:sz w:val="22"/>
          <w:lang w:val="zh-CN" w:bidi="ar"/>
        </w:rPr>
        <w:t>，请拨打电子化政府采购技术支持电话:0523-86897512。</w:t>
      </w:r>
    </w:p>
    <w:p w14:paraId="17A0443A">
      <w:pPr>
        <w:widowControl/>
        <w:spacing w:line="480" w:lineRule="exact"/>
        <w:ind w:firstLine="440"/>
        <w:jc w:val="left"/>
        <w:rPr>
          <w:rFonts w:ascii="宋体" w:hAnsi="宋体" w:cs="宋体"/>
          <w:color w:val="000000"/>
          <w:sz w:val="22"/>
          <w:lang w:val="zh-CN" w:bidi="ar"/>
        </w:rPr>
      </w:pPr>
      <w:r>
        <w:rPr>
          <w:rFonts w:hint="eastAsia" w:ascii="宋体" w:hAnsi="宋体" w:cs="宋体"/>
          <w:color w:val="000000"/>
          <w:sz w:val="22"/>
          <w:lang w:bidi="ar"/>
        </w:rPr>
        <w:t>5</w:t>
      </w:r>
      <w:r>
        <w:rPr>
          <w:rFonts w:hint="eastAsia" w:ascii="宋体" w:hAnsi="宋体" w:cs="宋体"/>
          <w:color w:val="000000"/>
          <w:sz w:val="22"/>
          <w:lang w:val="zh-CN" w:bidi="ar"/>
        </w:rPr>
        <w:t>.如潜在投标人未按上述要求操作，将自行承担所产生的风险。</w:t>
      </w:r>
    </w:p>
    <w:p w14:paraId="27C18D0B">
      <w:pPr>
        <w:spacing w:line="440" w:lineRule="exact"/>
        <w:jc w:val="left"/>
        <w:rPr>
          <w:rFonts w:hint="eastAsia" w:ascii="宋体" w:hAnsi="宋体" w:cs="楷体"/>
          <w:b/>
          <w:bCs/>
          <w:sz w:val="24"/>
          <w:highlight w:val="none"/>
          <w:lang w:val="zh-CN"/>
        </w:rPr>
      </w:pPr>
      <w:r>
        <w:rPr>
          <w:rFonts w:hint="eastAsia" w:ascii="宋体" w:hAnsi="宋体" w:cs="楷体"/>
          <w:b/>
          <w:bCs/>
          <w:sz w:val="24"/>
          <w:highlight w:val="none"/>
          <w:lang w:val="en-US" w:eastAsia="zh-CN"/>
        </w:rPr>
        <w:t>七</w:t>
      </w:r>
      <w:r>
        <w:rPr>
          <w:rFonts w:hint="eastAsia" w:ascii="宋体" w:hAnsi="宋体" w:cs="楷体"/>
          <w:b/>
          <w:bCs/>
          <w:sz w:val="24"/>
          <w:highlight w:val="none"/>
          <w:lang w:val="zh-CN"/>
        </w:rPr>
        <w:t>、凡对本次采购提出询问，请按以下方式联系。</w:t>
      </w:r>
      <w:bookmarkEnd w:id="10"/>
      <w:bookmarkEnd w:id="15"/>
      <w:bookmarkEnd w:id="16"/>
    </w:p>
    <w:p w14:paraId="1AD6250D">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1.采购人信息</w:t>
      </w:r>
    </w:p>
    <w:p w14:paraId="0B766628">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名    称：靖江市残疾人联合会</w:t>
      </w:r>
    </w:p>
    <w:p w14:paraId="224D49F0">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联 系 人：黄女士</w:t>
      </w:r>
    </w:p>
    <w:p w14:paraId="1685797C">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地    址：</w:t>
      </w:r>
      <w:r>
        <w:rPr>
          <w:rFonts w:hint="eastAsia" w:ascii="宋体" w:hAnsi="宋体" w:eastAsia="宋体" w:cs="宋体"/>
          <w:color w:val="000000"/>
          <w:sz w:val="22"/>
          <w:lang w:val="en-US" w:eastAsia="zh-CN" w:bidi="ar"/>
        </w:rPr>
        <w:t>靖江市</w:t>
      </w:r>
      <w:r>
        <w:rPr>
          <w:rFonts w:hint="eastAsia" w:ascii="宋体" w:hAnsi="宋体" w:eastAsia="宋体" w:cs="宋体"/>
          <w:color w:val="000000"/>
          <w:sz w:val="22"/>
          <w:lang w:val="zh-CN" w:bidi="ar"/>
        </w:rPr>
        <w:t>滨江新城植善路1号</w:t>
      </w:r>
    </w:p>
    <w:p w14:paraId="6D709CB8">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电    话：0523-8050231</w:t>
      </w:r>
      <w:r>
        <w:rPr>
          <w:rFonts w:hint="eastAsia" w:ascii="宋体" w:hAnsi="宋体" w:cs="宋体"/>
          <w:color w:val="000000"/>
          <w:sz w:val="22"/>
          <w:lang w:val="en-US" w:eastAsia="zh-CN" w:bidi="ar"/>
        </w:rPr>
        <w:t>6</w:t>
      </w:r>
      <w:r>
        <w:rPr>
          <w:rFonts w:hint="eastAsia" w:ascii="宋体" w:hAnsi="宋体" w:eastAsia="宋体" w:cs="宋体"/>
          <w:color w:val="000000"/>
          <w:sz w:val="22"/>
          <w:lang w:val="zh-CN" w:bidi="ar"/>
        </w:rPr>
        <w:t xml:space="preserve"> </w:t>
      </w:r>
    </w:p>
    <w:p w14:paraId="002B0F80">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2.采购代理机构信息</w:t>
      </w:r>
    </w:p>
    <w:p w14:paraId="30D30869">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名    称：江苏誉达工程项目管理有限公司</w:t>
      </w:r>
    </w:p>
    <w:p w14:paraId="5E962474">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联 系 人：包女士</w:t>
      </w:r>
    </w:p>
    <w:p w14:paraId="19C62637">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地    址：靖江市滨江国际C幢18层</w:t>
      </w:r>
    </w:p>
    <w:p w14:paraId="5201F092">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t>电    话：84950098  13515166296</w:t>
      </w:r>
    </w:p>
    <w:p w14:paraId="2D3FA1BB">
      <w:pPr>
        <w:widowControl/>
        <w:spacing w:line="480" w:lineRule="exact"/>
        <w:ind w:firstLine="440"/>
        <w:jc w:val="left"/>
        <w:rPr>
          <w:rFonts w:hint="eastAsia" w:ascii="宋体" w:hAnsi="宋体" w:eastAsia="宋体" w:cs="宋体"/>
          <w:color w:val="000000"/>
          <w:sz w:val="22"/>
          <w:lang w:val="zh-CN" w:bidi="ar"/>
        </w:rPr>
      </w:pPr>
      <w:r>
        <w:rPr>
          <w:rFonts w:hint="eastAsia" w:ascii="宋体" w:hAnsi="宋体" w:eastAsia="宋体" w:cs="宋体"/>
          <w:color w:val="000000"/>
          <w:sz w:val="22"/>
          <w:lang w:val="zh-CN" w:bidi="ar"/>
        </w:rPr>
        <w:br w:type="page" w:clear="all"/>
      </w:r>
      <w:bookmarkEnd w:id="0"/>
      <w:bookmarkEnd w:id="1"/>
      <w:bookmarkEnd w:id="2"/>
      <w:bookmarkEnd w:id="3"/>
      <w:bookmarkEnd w:id="4"/>
      <w:bookmarkEnd w:id="5"/>
      <w:bookmarkEnd w:id="6"/>
      <w:bookmarkEnd w:id="7"/>
      <w:bookmarkEnd w:id="8"/>
    </w:p>
    <w:p w14:paraId="54136377">
      <w:pPr>
        <w:pStyle w:val="191"/>
        <w:spacing w:before="0" w:after="0" w:line="500" w:lineRule="exact"/>
        <w:jc w:val="center"/>
        <w:rPr>
          <w:sz w:val="36"/>
          <w:szCs w:val="36"/>
          <w:highlight w:val="none"/>
        </w:rPr>
      </w:pPr>
      <w:bookmarkStart w:id="20" w:name="_Toc27912"/>
      <w:bookmarkStart w:id="21" w:name="_Toc6501"/>
      <w:bookmarkStart w:id="22" w:name="_Toc8254"/>
      <w:bookmarkStart w:id="23" w:name="_Toc558"/>
      <w:bookmarkStart w:id="24" w:name="_Toc6151"/>
      <w:r>
        <w:rPr>
          <w:rFonts w:hint="eastAsia"/>
          <w:sz w:val="36"/>
          <w:szCs w:val="36"/>
          <w:highlight w:val="none"/>
        </w:rPr>
        <w:t>第二章</w:t>
      </w:r>
      <w:r>
        <w:rPr>
          <w:sz w:val="36"/>
          <w:szCs w:val="36"/>
          <w:highlight w:val="none"/>
        </w:rPr>
        <w:t xml:space="preserve"> </w:t>
      </w:r>
      <w:r>
        <w:rPr>
          <w:rFonts w:hint="eastAsia"/>
          <w:sz w:val="36"/>
          <w:szCs w:val="36"/>
          <w:highlight w:val="none"/>
        </w:rPr>
        <w:t>投标人须知及前附表</w:t>
      </w:r>
      <w:bookmarkEnd w:id="20"/>
      <w:bookmarkEnd w:id="21"/>
      <w:bookmarkEnd w:id="22"/>
      <w:bookmarkEnd w:id="23"/>
      <w:bookmarkEnd w:id="24"/>
    </w:p>
    <w:p w14:paraId="56B2E02E">
      <w:pPr>
        <w:pStyle w:val="191"/>
        <w:spacing w:before="20" w:after="0" w:line="500" w:lineRule="exact"/>
        <w:jc w:val="center"/>
        <w:rPr>
          <w:rFonts w:hint="eastAsia"/>
          <w:sz w:val="32"/>
          <w:szCs w:val="32"/>
          <w:highlight w:val="none"/>
        </w:rPr>
      </w:pPr>
      <w:bookmarkStart w:id="25" w:name="_Toc1082"/>
      <w:bookmarkStart w:id="26" w:name="_Toc15597"/>
      <w:bookmarkStart w:id="27" w:name="_Toc3446"/>
      <w:bookmarkStart w:id="28" w:name="_Toc12766"/>
      <w:bookmarkStart w:id="29" w:name="_Toc4277"/>
      <w:bookmarkStart w:id="30" w:name="_Toc16704"/>
      <w:bookmarkStart w:id="31" w:name="_Toc28417"/>
      <w:bookmarkStart w:id="32" w:name="_Toc12983"/>
      <w:bookmarkStart w:id="33" w:name="_Toc1509"/>
      <w:bookmarkStart w:id="34" w:name="_Toc3884"/>
      <w:bookmarkStart w:id="35" w:name="_Toc15184"/>
      <w:r>
        <w:rPr>
          <w:rFonts w:hint="eastAsia"/>
          <w:sz w:val="32"/>
          <w:szCs w:val="32"/>
          <w:highlight w:val="none"/>
        </w:rPr>
        <w:t>投标人须知前附表</w:t>
      </w:r>
      <w:bookmarkEnd w:id="25"/>
      <w:bookmarkEnd w:id="26"/>
      <w:bookmarkEnd w:id="27"/>
      <w:bookmarkEnd w:id="28"/>
      <w:bookmarkEnd w:id="29"/>
      <w:bookmarkEnd w:id="30"/>
      <w:bookmarkEnd w:id="31"/>
      <w:bookmarkEnd w:id="32"/>
      <w:bookmarkEnd w:id="33"/>
      <w:bookmarkEnd w:id="34"/>
      <w:bookmarkEnd w:id="35"/>
    </w:p>
    <w:p w14:paraId="7EFF4DAF">
      <w:pPr>
        <w:rPr>
          <w:rFonts w:hint="eastAsia"/>
          <w:sz w:val="32"/>
          <w:szCs w:val="32"/>
          <w:highlight w:val="none"/>
        </w:rPr>
      </w:pPr>
    </w:p>
    <w:tbl>
      <w:tblPr>
        <w:tblStyle w:val="34"/>
        <w:tblW w:w="9225" w:type="dxa"/>
        <w:tblInd w:w="-33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945"/>
        <w:gridCol w:w="2265"/>
        <w:gridCol w:w="6015"/>
      </w:tblGrid>
      <w:tr w14:paraId="6BF72A0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945" w:type="dxa"/>
            <w:noWrap w:val="0"/>
            <w:vAlign w:val="center"/>
          </w:tcPr>
          <w:p w14:paraId="3841D338">
            <w:pPr>
              <w:spacing w:line="320" w:lineRule="exact"/>
              <w:jc w:val="center"/>
              <w:rPr>
                <w:rFonts w:ascii="宋体" w:cs="宋体"/>
                <w:b/>
                <w:bCs/>
                <w:sz w:val="22"/>
              </w:rPr>
            </w:pPr>
            <w:r>
              <w:rPr>
                <w:rFonts w:hint="eastAsia" w:ascii="宋体" w:hAnsi="宋体" w:cs="宋体"/>
                <w:b/>
                <w:bCs/>
                <w:sz w:val="22"/>
                <w:szCs w:val="22"/>
              </w:rPr>
              <w:t>条款号</w:t>
            </w:r>
          </w:p>
        </w:tc>
        <w:tc>
          <w:tcPr>
            <w:tcW w:w="2265" w:type="dxa"/>
            <w:noWrap w:val="0"/>
            <w:vAlign w:val="center"/>
          </w:tcPr>
          <w:p w14:paraId="46731C35">
            <w:pPr>
              <w:spacing w:line="320" w:lineRule="exact"/>
              <w:jc w:val="center"/>
              <w:rPr>
                <w:rFonts w:ascii="宋体" w:cs="宋体"/>
                <w:b/>
                <w:bCs/>
                <w:sz w:val="22"/>
              </w:rPr>
            </w:pPr>
            <w:r>
              <w:rPr>
                <w:rFonts w:hint="eastAsia" w:ascii="宋体" w:hAnsi="宋体" w:cs="宋体"/>
                <w:b/>
                <w:bCs/>
                <w:sz w:val="22"/>
                <w:szCs w:val="22"/>
              </w:rPr>
              <w:t>条款名称</w:t>
            </w:r>
          </w:p>
        </w:tc>
        <w:tc>
          <w:tcPr>
            <w:tcW w:w="6015" w:type="dxa"/>
            <w:noWrap w:val="0"/>
            <w:vAlign w:val="center"/>
          </w:tcPr>
          <w:p w14:paraId="2BC3FC9A">
            <w:pPr>
              <w:spacing w:line="320" w:lineRule="exact"/>
              <w:jc w:val="center"/>
              <w:rPr>
                <w:rFonts w:ascii="宋体" w:cs="宋体"/>
                <w:b/>
                <w:bCs/>
                <w:sz w:val="22"/>
              </w:rPr>
            </w:pPr>
            <w:r>
              <w:rPr>
                <w:rFonts w:hint="eastAsia" w:ascii="宋体" w:hAnsi="宋体" w:cs="宋体"/>
                <w:b/>
                <w:bCs/>
                <w:sz w:val="22"/>
                <w:szCs w:val="22"/>
              </w:rPr>
              <w:t>编列内容</w:t>
            </w:r>
          </w:p>
        </w:tc>
      </w:tr>
      <w:tr w14:paraId="7F79CD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28" w:hRule="atLeast"/>
        </w:trPr>
        <w:tc>
          <w:tcPr>
            <w:tcW w:w="945" w:type="dxa"/>
            <w:noWrap w:val="0"/>
            <w:vAlign w:val="center"/>
          </w:tcPr>
          <w:p w14:paraId="720EF7A2">
            <w:pPr>
              <w:spacing w:line="400" w:lineRule="exact"/>
              <w:jc w:val="center"/>
              <w:rPr>
                <w:rFonts w:ascii="宋体" w:cs="宋体"/>
                <w:sz w:val="22"/>
              </w:rPr>
            </w:pPr>
            <w:r>
              <w:rPr>
                <w:rFonts w:hint="eastAsia" w:ascii="宋体" w:hAnsi="宋体" w:cs="宋体"/>
                <w:sz w:val="22"/>
              </w:rPr>
              <w:t>1.</w:t>
            </w:r>
            <w:r>
              <w:rPr>
                <w:rFonts w:ascii="宋体" w:hAnsi="宋体" w:cs="宋体"/>
                <w:sz w:val="22"/>
              </w:rPr>
              <w:t>1.2</w:t>
            </w:r>
          </w:p>
        </w:tc>
        <w:tc>
          <w:tcPr>
            <w:tcW w:w="2265" w:type="dxa"/>
            <w:noWrap w:val="0"/>
            <w:vAlign w:val="center"/>
          </w:tcPr>
          <w:p w14:paraId="4A98B9EC">
            <w:pPr>
              <w:tabs>
                <w:tab w:val="left" w:pos="8460"/>
              </w:tabs>
              <w:spacing w:line="400" w:lineRule="exact"/>
              <w:ind w:right="-374"/>
              <w:jc w:val="center"/>
              <w:rPr>
                <w:rFonts w:hint="eastAsia" w:ascii="宋体" w:cs="宋体"/>
                <w:sz w:val="22"/>
                <w:szCs w:val="22"/>
              </w:rPr>
            </w:pPr>
            <w:r>
              <w:rPr>
                <w:rFonts w:hint="eastAsia" w:ascii="宋体" w:cs="宋体"/>
                <w:sz w:val="22"/>
                <w:szCs w:val="22"/>
              </w:rPr>
              <w:t>采购人</w:t>
            </w:r>
          </w:p>
        </w:tc>
        <w:tc>
          <w:tcPr>
            <w:tcW w:w="6015" w:type="dxa"/>
            <w:noWrap w:val="0"/>
            <w:vAlign w:val="center"/>
          </w:tcPr>
          <w:p w14:paraId="705B7ABB">
            <w:pPr>
              <w:spacing w:line="320" w:lineRule="exact"/>
              <w:rPr>
                <w:rFonts w:hint="eastAsia" w:ascii="宋体" w:hAnsi="Times New Roman" w:eastAsia="宋体" w:cs="宋体"/>
                <w:sz w:val="22"/>
                <w:szCs w:val="22"/>
                <w:lang w:val="zh-CN"/>
              </w:rPr>
            </w:pPr>
            <w:r>
              <w:rPr>
                <w:rFonts w:hint="eastAsia" w:ascii="宋体" w:hAnsi="Times New Roman" w:eastAsia="宋体" w:cs="宋体"/>
                <w:sz w:val="22"/>
                <w:szCs w:val="22"/>
                <w:lang w:val="zh-CN"/>
              </w:rPr>
              <w:t>名    称：靖江市残疾人联合会</w:t>
            </w:r>
          </w:p>
          <w:p w14:paraId="76271DFE">
            <w:pPr>
              <w:spacing w:line="320" w:lineRule="exact"/>
              <w:rPr>
                <w:rFonts w:hint="eastAsia" w:ascii="宋体" w:hAnsi="Times New Roman" w:eastAsia="宋体" w:cs="宋体"/>
                <w:sz w:val="22"/>
                <w:szCs w:val="22"/>
                <w:lang w:val="zh-CN"/>
              </w:rPr>
            </w:pPr>
            <w:r>
              <w:rPr>
                <w:rFonts w:hint="eastAsia" w:ascii="宋体" w:hAnsi="Times New Roman" w:eastAsia="宋体" w:cs="宋体"/>
                <w:sz w:val="22"/>
                <w:szCs w:val="22"/>
                <w:lang w:val="zh-CN"/>
              </w:rPr>
              <w:t>联 系 人：黄女士</w:t>
            </w:r>
          </w:p>
          <w:p w14:paraId="523A34EF">
            <w:pPr>
              <w:spacing w:line="320" w:lineRule="exact"/>
              <w:rPr>
                <w:rFonts w:hint="eastAsia" w:ascii="宋体" w:hAnsi="Times New Roman" w:eastAsia="宋体" w:cs="宋体"/>
                <w:sz w:val="22"/>
                <w:szCs w:val="22"/>
                <w:lang w:val="zh-CN"/>
              </w:rPr>
            </w:pPr>
            <w:r>
              <w:rPr>
                <w:rFonts w:hint="eastAsia" w:ascii="宋体" w:hAnsi="Times New Roman" w:eastAsia="宋体" w:cs="宋体"/>
                <w:sz w:val="22"/>
                <w:szCs w:val="22"/>
                <w:lang w:val="zh-CN"/>
              </w:rPr>
              <w:t>地    址：滨江新城植善路1号</w:t>
            </w:r>
          </w:p>
          <w:p w14:paraId="5D0FA981">
            <w:pPr>
              <w:spacing w:line="320" w:lineRule="exact"/>
              <w:rPr>
                <w:rFonts w:hint="eastAsia" w:ascii="宋体" w:cs="宋体"/>
                <w:sz w:val="22"/>
                <w:szCs w:val="22"/>
              </w:rPr>
            </w:pPr>
            <w:r>
              <w:rPr>
                <w:rFonts w:hint="eastAsia" w:ascii="宋体" w:hAnsi="Times New Roman" w:eastAsia="宋体" w:cs="宋体"/>
                <w:sz w:val="22"/>
                <w:szCs w:val="22"/>
                <w:lang w:val="zh-CN"/>
              </w:rPr>
              <w:t>电    话：0523-8050231</w:t>
            </w:r>
            <w:r>
              <w:rPr>
                <w:rFonts w:hint="eastAsia" w:ascii="宋体" w:hAnsi="Times New Roman" w:eastAsia="宋体" w:cs="宋体"/>
                <w:sz w:val="22"/>
                <w:szCs w:val="22"/>
                <w:lang w:val="en-US" w:eastAsia="zh-CN"/>
              </w:rPr>
              <w:t>6</w:t>
            </w:r>
            <w:r>
              <w:rPr>
                <w:rFonts w:hint="eastAsia" w:ascii="宋体" w:hAnsi="Times New Roman" w:eastAsia="宋体" w:cs="宋体"/>
                <w:sz w:val="22"/>
                <w:szCs w:val="22"/>
                <w:lang w:val="zh-CN"/>
              </w:rPr>
              <w:t xml:space="preserve"> </w:t>
            </w:r>
          </w:p>
        </w:tc>
      </w:tr>
      <w:tr w14:paraId="1E6CBFB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7A108BD4">
            <w:pPr>
              <w:spacing w:line="400" w:lineRule="exact"/>
              <w:jc w:val="center"/>
              <w:rPr>
                <w:rFonts w:ascii="宋体" w:cs="宋体"/>
                <w:sz w:val="22"/>
                <w:szCs w:val="22"/>
              </w:rPr>
            </w:pPr>
            <w:r>
              <w:rPr>
                <w:rFonts w:hint="eastAsia" w:ascii="宋体" w:hAnsi="宋体" w:cs="宋体"/>
                <w:sz w:val="22"/>
              </w:rPr>
              <w:t>1.1.3</w:t>
            </w:r>
          </w:p>
        </w:tc>
        <w:tc>
          <w:tcPr>
            <w:tcW w:w="2265" w:type="dxa"/>
            <w:noWrap w:val="0"/>
            <w:vAlign w:val="center"/>
          </w:tcPr>
          <w:p w14:paraId="1C7D98FF">
            <w:pPr>
              <w:spacing w:line="400" w:lineRule="exact"/>
              <w:jc w:val="center"/>
              <w:rPr>
                <w:rFonts w:ascii="宋体" w:cs="宋体"/>
                <w:sz w:val="22"/>
                <w:szCs w:val="22"/>
              </w:rPr>
            </w:pPr>
            <w:r>
              <w:rPr>
                <w:rFonts w:hint="eastAsia" w:ascii="宋体" w:hAnsi="宋体" w:cs="宋体"/>
                <w:sz w:val="22"/>
                <w:szCs w:val="22"/>
              </w:rPr>
              <w:t>采购代理机构</w:t>
            </w:r>
          </w:p>
        </w:tc>
        <w:tc>
          <w:tcPr>
            <w:tcW w:w="6015" w:type="dxa"/>
            <w:noWrap w:val="0"/>
            <w:vAlign w:val="center"/>
          </w:tcPr>
          <w:p w14:paraId="2D80F374">
            <w:pPr>
              <w:spacing w:line="320" w:lineRule="exact"/>
              <w:rPr>
                <w:rFonts w:hint="eastAsia" w:ascii="宋体" w:hAnsi="Times New Roman" w:eastAsia="宋体" w:cs="宋体"/>
                <w:sz w:val="22"/>
                <w:szCs w:val="22"/>
              </w:rPr>
            </w:pPr>
            <w:r>
              <w:rPr>
                <w:rFonts w:hint="eastAsia" w:ascii="宋体" w:hAnsi="Times New Roman" w:eastAsia="宋体" w:cs="宋体"/>
                <w:sz w:val="22"/>
                <w:szCs w:val="22"/>
              </w:rPr>
              <w:t>名   称：</w:t>
            </w:r>
            <w:r>
              <w:rPr>
                <w:rFonts w:hint="eastAsia" w:ascii="宋体" w:hAnsi="Times New Roman" w:eastAsia="宋体" w:cs="宋体"/>
                <w:sz w:val="22"/>
                <w:szCs w:val="22"/>
                <w:lang w:val="zh-CN"/>
              </w:rPr>
              <w:t>江苏誉达工程项目管理有限公司</w:t>
            </w:r>
          </w:p>
          <w:p w14:paraId="0A17F26A">
            <w:pPr>
              <w:spacing w:line="320" w:lineRule="exact"/>
              <w:rPr>
                <w:rFonts w:hint="eastAsia" w:ascii="宋体" w:hAnsi="Times New Roman" w:eastAsia="宋体" w:cs="宋体"/>
                <w:sz w:val="22"/>
                <w:szCs w:val="22"/>
                <w:lang w:val="zh-CN"/>
              </w:rPr>
            </w:pPr>
            <w:r>
              <w:rPr>
                <w:rFonts w:hint="eastAsia" w:ascii="宋体" w:hAnsi="Times New Roman" w:eastAsia="宋体" w:cs="宋体"/>
                <w:sz w:val="22"/>
                <w:szCs w:val="22"/>
                <w:lang w:val="zh-CN"/>
              </w:rPr>
              <w:t>地   址：</w:t>
            </w:r>
            <w:r>
              <w:rPr>
                <w:rFonts w:hint="eastAsia" w:ascii="宋体" w:hAnsi="Times New Roman" w:eastAsia="宋体" w:cs="宋体"/>
                <w:sz w:val="22"/>
                <w:szCs w:val="22"/>
              </w:rPr>
              <w:t xml:space="preserve">靖江市滨江国际C幢18层          </w:t>
            </w:r>
          </w:p>
          <w:p w14:paraId="43F90B35">
            <w:pPr>
              <w:spacing w:line="320" w:lineRule="exact"/>
              <w:rPr>
                <w:rFonts w:hint="eastAsia" w:ascii="宋体" w:hAnsi="Times New Roman" w:eastAsia="宋体" w:cs="宋体"/>
                <w:sz w:val="22"/>
                <w:szCs w:val="22"/>
                <w:lang w:val="zh-CN"/>
              </w:rPr>
            </w:pPr>
            <w:r>
              <w:rPr>
                <w:rFonts w:hint="eastAsia" w:ascii="宋体" w:hAnsi="Times New Roman" w:eastAsia="宋体" w:cs="宋体"/>
                <w:sz w:val="22"/>
                <w:szCs w:val="22"/>
                <w:lang w:val="zh-CN"/>
              </w:rPr>
              <w:t>联 系人：</w:t>
            </w:r>
            <w:r>
              <w:rPr>
                <w:rFonts w:hint="eastAsia" w:ascii="宋体" w:hAnsi="Times New Roman" w:eastAsia="宋体" w:cs="宋体"/>
                <w:sz w:val="22"/>
                <w:szCs w:val="22"/>
                <w:lang w:val="en-US" w:eastAsia="zh-CN"/>
              </w:rPr>
              <w:t>王先生</w:t>
            </w:r>
            <w:r>
              <w:rPr>
                <w:rFonts w:hint="eastAsia" w:ascii="宋体" w:hAnsi="Times New Roman" w:eastAsia="宋体" w:cs="宋体"/>
                <w:sz w:val="22"/>
                <w:szCs w:val="22"/>
              </w:rPr>
              <w:t xml:space="preserve">             </w:t>
            </w:r>
            <w:r>
              <w:rPr>
                <w:rFonts w:hint="eastAsia" w:ascii="宋体" w:hAnsi="Times New Roman" w:eastAsia="宋体" w:cs="宋体"/>
                <w:sz w:val="22"/>
                <w:szCs w:val="22"/>
                <w:lang w:val="zh-CN"/>
              </w:rPr>
              <w:t xml:space="preserve">      </w:t>
            </w:r>
          </w:p>
          <w:p w14:paraId="670BB094">
            <w:pPr>
              <w:spacing w:line="320" w:lineRule="exact"/>
              <w:rPr>
                <w:rFonts w:ascii="宋体" w:cs="宋体"/>
                <w:sz w:val="22"/>
                <w:szCs w:val="22"/>
              </w:rPr>
            </w:pPr>
            <w:r>
              <w:rPr>
                <w:rFonts w:hint="eastAsia" w:ascii="宋体" w:hAnsi="Times New Roman" w:eastAsia="宋体" w:cs="宋体"/>
                <w:sz w:val="22"/>
                <w:szCs w:val="22"/>
              </w:rPr>
              <w:t xml:space="preserve">联系方式：84950098  </w:t>
            </w:r>
            <w:r>
              <w:rPr>
                <w:rFonts w:hint="eastAsia" w:ascii="宋体" w:hAnsi="Times New Roman" w:eastAsia="宋体" w:cs="宋体"/>
                <w:sz w:val="22"/>
                <w:szCs w:val="22"/>
                <w:lang w:val="en-US" w:eastAsia="zh-CN"/>
              </w:rPr>
              <w:t>18994624045</w:t>
            </w:r>
            <w:r>
              <w:rPr>
                <w:rFonts w:hint="eastAsia" w:ascii="宋体" w:hAnsi="Times New Roman" w:eastAsia="宋体" w:cs="宋体"/>
                <w:sz w:val="22"/>
                <w:szCs w:val="22"/>
              </w:rPr>
              <w:t xml:space="preserve"> </w:t>
            </w:r>
          </w:p>
        </w:tc>
      </w:tr>
      <w:tr w14:paraId="05AC9E3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945" w:type="dxa"/>
            <w:noWrap w:val="0"/>
            <w:vAlign w:val="center"/>
          </w:tcPr>
          <w:p w14:paraId="5C9BB815">
            <w:pPr>
              <w:spacing w:line="400" w:lineRule="exact"/>
              <w:jc w:val="center"/>
              <w:rPr>
                <w:rFonts w:ascii="宋体" w:cs="宋体"/>
                <w:sz w:val="22"/>
              </w:rPr>
            </w:pPr>
            <w:r>
              <w:rPr>
                <w:rFonts w:hint="eastAsia" w:ascii="宋体" w:hAnsi="宋体" w:cs="宋体"/>
                <w:sz w:val="22"/>
              </w:rPr>
              <w:t>1.</w:t>
            </w:r>
            <w:r>
              <w:rPr>
                <w:rFonts w:ascii="宋体" w:hAnsi="宋体" w:cs="宋体"/>
                <w:sz w:val="22"/>
              </w:rPr>
              <w:t>1.</w:t>
            </w:r>
            <w:r>
              <w:rPr>
                <w:rFonts w:hint="eastAsia" w:ascii="宋体" w:hAnsi="宋体" w:cs="宋体"/>
                <w:sz w:val="22"/>
              </w:rPr>
              <w:t>4</w:t>
            </w:r>
          </w:p>
        </w:tc>
        <w:tc>
          <w:tcPr>
            <w:tcW w:w="2265" w:type="dxa"/>
            <w:noWrap w:val="0"/>
            <w:vAlign w:val="center"/>
          </w:tcPr>
          <w:p w14:paraId="6666ACE5">
            <w:pPr>
              <w:spacing w:line="400" w:lineRule="exact"/>
              <w:jc w:val="center"/>
              <w:rPr>
                <w:rFonts w:ascii="宋体" w:cs="宋体"/>
                <w:sz w:val="22"/>
              </w:rPr>
            </w:pPr>
            <w:r>
              <w:rPr>
                <w:rFonts w:hint="eastAsia" w:ascii="宋体" w:hAnsi="宋体" w:cs="宋体"/>
                <w:sz w:val="22"/>
                <w:szCs w:val="22"/>
              </w:rPr>
              <w:t>项目名称</w:t>
            </w:r>
          </w:p>
        </w:tc>
        <w:tc>
          <w:tcPr>
            <w:tcW w:w="6015" w:type="dxa"/>
            <w:noWrap w:val="0"/>
            <w:vAlign w:val="center"/>
          </w:tcPr>
          <w:p w14:paraId="0788FAD7">
            <w:pPr>
              <w:spacing w:line="32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楷体"/>
                <w:color w:val="000000" w:themeColor="text1"/>
                <w:sz w:val="22"/>
                <w:szCs w:val="22"/>
                <w:highlight w:val="none"/>
                <w:lang w:val="en-US" w:eastAsia="zh-CN"/>
                <w14:textFill>
                  <w14:solidFill>
                    <w14:schemeClr w14:val="tx1"/>
                  </w14:solidFill>
                </w14:textFill>
              </w:rPr>
              <w:t>2026-2028年度</w:t>
            </w:r>
            <w:r>
              <w:rPr>
                <w:rFonts w:hint="eastAsia" w:ascii="宋体" w:cs="宋体"/>
                <w:color w:val="000000" w:themeColor="text1"/>
                <w:sz w:val="22"/>
                <w:szCs w:val="22"/>
                <w:highlight w:val="none"/>
                <w:lang w:val="en-US" w:eastAsia="zh-CN" w:bidi="ar-SA"/>
                <w14:textFill>
                  <w14:solidFill>
                    <w14:schemeClr w14:val="tx1"/>
                  </w14:solidFill>
                </w14:textFill>
              </w:rPr>
              <w:t>靖江市残疾人居家托养服务项目</w:t>
            </w:r>
          </w:p>
        </w:tc>
      </w:tr>
      <w:tr w14:paraId="26376ED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945" w:type="dxa"/>
            <w:noWrap w:val="0"/>
            <w:vAlign w:val="center"/>
          </w:tcPr>
          <w:p w14:paraId="4C7D65A2">
            <w:pPr>
              <w:spacing w:line="400" w:lineRule="exact"/>
              <w:jc w:val="center"/>
              <w:rPr>
                <w:rFonts w:ascii="宋体" w:hAnsi="宋体" w:cs="宋体"/>
                <w:sz w:val="22"/>
                <w:szCs w:val="22"/>
              </w:rPr>
            </w:pPr>
            <w:r>
              <w:rPr>
                <w:rFonts w:hint="eastAsia" w:ascii="宋体" w:hAnsi="宋体" w:cs="宋体"/>
                <w:sz w:val="22"/>
              </w:rPr>
              <w:t>1.</w:t>
            </w:r>
            <w:r>
              <w:rPr>
                <w:rFonts w:ascii="宋体" w:hAnsi="宋体" w:cs="宋体"/>
                <w:sz w:val="22"/>
              </w:rPr>
              <w:t>1.</w:t>
            </w:r>
            <w:r>
              <w:rPr>
                <w:rFonts w:hint="eastAsia" w:ascii="宋体" w:hAnsi="宋体" w:cs="宋体"/>
                <w:sz w:val="22"/>
              </w:rPr>
              <w:t>5</w:t>
            </w:r>
          </w:p>
        </w:tc>
        <w:tc>
          <w:tcPr>
            <w:tcW w:w="2265" w:type="dxa"/>
            <w:noWrap w:val="0"/>
            <w:vAlign w:val="center"/>
          </w:tcPr>
          <w:p w14:paraId="29C5B7EB">
            <w:pPr>
              <w:spacing w:line="400" w:lineRule="exact"/>
              <w:jc w:val="center"/>
              <w:rPr>
                <w:rFonts w:ascii="宋体" w:hAnsi="宋体" w:cs="宋体"/>
                <w:sz w:val="22"/>
                <w:szCs w:val="22"/>
              </w:rPr>
            </w:pPr>
            <w:r>
              <w:rPr>
                <w:rFonts w:hint="eastAsia" w:ascii="宋体" w:hAnsi="宋体" w:cs="宋体"/>
                <w:sz w:val="22"/>
                <w:szCs w:val="22"/>
              </w:rPr>
              <w:t>项目编号</w:t>
            </w:r>
          </w:p>
        </w:tc>
        <w:tc>
          <w:tcPr>
            <w:tcW w:w="6015" w:type="dxa"/>
            <w:noWrap w:val="0"/>
            <w:vAlign w:val="center"/>
          </w:tcPr>
          <w:p w14:paraId="7D5ACC92">
            <w:pPr>
              <w:tabs>
                <w:tab w:val="left" w:pos="2262"/>
              </w:tabs>
              <w:spacing w:line="320" w:lineRule="exact"/>
              <w:rPr>
                <w:rFonts w:hint="eastAsia" w:ascii="宋体" w:hAnsi="宋体" w:eastAsia="宋体" w:cs="宋体"/>
                <w:color w:val="000000" w:themeColor="text1"/>
                <w:sz w:val="22"/>
                <w:szCs w:val="22"/>
                <w:highlight w:val="red"/>
                <w:lang w:val="en-US" w:eastAsia="zh-CN"/>
                <w14:textFill>
                  <w14:solidFill>
                    <w14:schemeClr w14:val="tx1"/>
                  </w14:solidFill>
                </w14:textFill>
              </w:rPr>
            </w:pPr>
            <w:r>
              <w:rPr>
                <w:rFonts w:hint="eastAsia" w:ascii="宋体" w:hAnsi="宋体" w:cs="楷体"/>
                <w:color w:val="000000" w:themeColor="text1"/>
                <w:sz w:val="22"/>
                <w:szCs w:val="22"/>
                <w:highlight w:val="none"/>
                <w:lang w:val="en-US" w:eastAsia="zh-CN"/>
                <w14:textFill>
                  <w14:solidFill>
                    <w14:schemeClr w14:val="tx1"/>
                  </w14:solidFill>
                </w14:textFill>
              </w:rPr>
              <w:t>JSZC-321282-YDJS-G2025-0017</w:t>
            </w:r>
          </w:p>
        </w:tc>
      </w:tr>
      <w:tr w14:paraId="7C8ED9D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945" w:type="dxa"/>
            <w:noWrap w:val="0"/>
            <w:vAlign w:val="center"/>
          </w:tcPr>
          <w:p w14:paraId="6E954859">
            <w:pPr>
              <w:spacing w:line="400" w:lineRule="exact"/>
              <w:jc w:val="center"/>
              <w:rPr>
                <w:rFonts w:ascii="宋体" w:cs="宋体"/>
                <w:sz w:val="22"/>
              </w:rPr>
            </w:pPr>
            <w:r>
              <w:rPr>
                <w:rFonts w:hint="eastAsia" w:ascii="宋体" w:hAnsi="宋体" w:cs="宋体"/>
                <w:sz w:val="22"/>
              </w:rPr>
              <w:t>1.1.6</w:t>
            </w:r>
          </w:p>
        </w:tc>
        <w:tc>
          <w:tcPr>
            <w:tcW w:w="2265" w:type="dxa"/>
            <w:noWrap w:val="0"/>
            <w:vAlign w:val="center"/>
          </w:tcPr>
          <w:p w14:paraId="031B0365">
            <w:pPr>
              <w:spacing w:line="400" w:lineRule="exact"/>
              <w:jc w:val="center"/>
              <w:rPr>
                <w:rFonts w:ascii="宋体" w:cs="宋体"/>
                <w:sz w:val="22"/>
              </w:rPr>
            </w:pPr>
            <w:r>
              <w:rPr>
                <w:rFonts w:hint="eastAsia" w:ascii="宋体" w:hAnsi="宋体" w:cs="宋体"/>
                <w:sz w:val="22"/>
                <w:szCs w:val="22"/>
              </w:rPr>
              <w:t>采购方式</w:t>
            </w:r>
          </w:p>
        </w:tc>
        <w:tc>
          <w:tcPr>
            <w:tcW w:w="6015" w:type="dxa"/>
            <w:noWrap w:val="0"/>
            <w:vAlign w:val="center"/>
          </w:tcPr>
          <w:p w14:paraId="11F6217D">
            <w:pPr>
              <w:spacing w:line="320" w:lineRule="exact"/>
              <w:rPr>
                <w:rFonts w:asci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公开招标</w:t>
            </w:r>
          </w:p>
        </w:tc>
      </w:tr>
      <w:tr w14:paraId="769110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945" w:type="dxa"/>
            <w:noWrap w:val="0"/>
            <w:vAlign w:val="center"/>
          </w:tcPr>
          <w:p w14:paraId="17E09ADA">
            <w:pPr>
              <w:spacing w:line="400" w:lineRule="exact"/>
              <w:jc w:val="center"/>
              <w:rPr>
                <w:rFonts w:ascii="宋体" w:hAnsi="宋体" w:cs="宋体"/>
                <w:sz w:val="22"/>
              </w:rPr>
            </w:pPr>
            <w:r>
              <w:rPr>
                <w:rFonts w:hint="eastAsia" w:ascii="宋体" w:hAnsi="宋体" w:cs="宋体"/>
                <w:sz w:val="22"/>
              </w:rPr>
              <w:t>1.1.7</w:t>
            </w:r>
          </w:p>
        </w:tc>
        <w:tc>
          <w:tcPr>
            <w:tcW w:w="2265" w:type="dxa"/>
            <w:noWrap w:val="0"/>
            <w:vAlign w:val="center"/>
          </w:tcPr>
          <w:p w14:paraId="70233AF9">
            <w:pPr>
              <w:spacing w:line="400" w:lineRule="exact"/>
              <w:jc w:val="center"/>
              <w:rPr>
                <w:rFonts w:ascii="宋体" w:cs="宋体"/>
                <w:sz w:val="22"/>
              </w:rPr>
            </w:pPr>
            <w:r>
              <w:rPr>
                <w:rFonts w:hint="eastAsia" w:ascii="宋体" w:hAnsi="宋体" w:cs="宋体"/>
                <w:color w:val="000000"/>
                <w:sz w:val="22"/>
              </w:rPr>
              <w:t>采购预算</w:t>
            </w:r>
          </w:p>
        </w:tc>
        <w:tc>
          <w:tcPr>
            <w:tcW w:w="6015" w:type="dxa"/>
            <w:noWrap w:val="0"/>
            <w:vAlign w:val="center"/>
          </w:tcPr>
          <w:p w14:paraId="13A37999">
            <w:pPr>
              <w:spacing w:line="320" w:lineRule="exact"/>
              <w:rPr>
                <w:rFonts w:hint="eastAsia" w:ascii="宋体" w:cs="宋体"/>
                <w:color w:val="000000" w:themeColor="text1"/>
                <w:sz w:val="22"/>
                <w:szCs w:val="22"/>
                <w:lang w:val="en-GB"/>
                <w14:textFill>
                  <w14:solidFill>
                    <w14:schemeClr w14:val="tx1"/>
                  </w14:solidFill>
                </w14:textFill>
              </w:rPr>
            </w:pPr>
            <w:r>
              <w:rPr>
                <w:rFonts w:hint="eastAsia" w:ascii="宋体" w:hAnsi="Times New Roman" w:eastAsia="宋体" w:cs="宋体"/>
                <w:color w:val="000000" w:themeColor="text1"/>
                <w:sz w:val="22"/>
                <w:szCs w:val="22"/>
                <w:highlight w:val="none"/>
                <w:lang w:val="en-US" w:eastAsia="zh-CN"/>
                <w14:textFill>
                  <w14:solidFill>
                    <w14:schemeClr w14:val="tx1"/>
                  </w14:solidFill>
                </w14:textFill>
              </w:rPr>
              <w:t>暂定288.00万元/年，三年共计864.00万元</w:t>
            </w:r>
            <w:r>
              <w:rPr>
                <w:rFonts w:hint="eastAsia" w:ascii="宋体" w:eastAsia="宋体" w:cs="宋体"/>
                <w:color w:val="000000" w:themeColor="text1"/>
                <w:sz w:val="22"/>
                <w:szCs w:val="22"/>
                <w:highlight w:val="none"/>
                <w:lang w:val="en-US" w:eastAsia="zh-CN" w:bidi="ar-SA"/>
                <w14:textFill>
                  <w14:solidFill>
                    <w14:schemeClr w14:val="tx1"/>
                  </w14:solidFill>
                </w14:textFill>
              </w:rPr>
              <w:t>。</w:t>
            </w:r>
            <w:r>
              <w:rPr>
                <w:rFonts w:hint="eastAsia" w:ascii="宋体" w:hAnsi="Times New Roman" w:eastAsia="宋体" w:cs="宋体"/>
                <w:color w:val="000000" w:themeColor="text1"/>
                <w:sz w:val="22"/>
                <w:szCs w:val="22"/>
                <w:highlight w:val="none"/>
                <w:lang w:val="en-US" w:eastAsia="zh-CN" w:bidi="ar-SA"/>
                <w14:textFill>
                  <w14:solidFill>
                    <w14:schemeClr w14:val="tx1"/>
                  </w14:solidFill>
                </w14:textFill>
              </w:rPr>
              <w:t>年度预计服务对象暂估400人</w:t>
            </w:r>
            <w:r>
              <w:rPr>
                <w:rFonts w:hint="eastAsia" w:ascii="宋体" w:eastAsia="宋体" w:cs="宋体"/>
                <w:color w:val="000000" w:themeColor="text1"/>
                <w:sz w:val="22"/>
                <w:szCs w:val="22"/>
                <w:highlight w:val="none"/>
                <w:lang w:val="en-US" w:eastAsia="zh-CN" w:bidi="ar-SA"/>
                <w14:textFill>
                  <w14:solidFill>
                    <w14:schemeClr w14:val="tx1"/>
                  </w14:solidFill>
                </w14:textFill>
              </w:rPr>
              <w:t>，</w:t>
            </w:r>
            <w:r>
              <w:rPr>
                <w:rFonts w:hint="eastAsia" w:ascii="宋体" w:hAnsi="Times New Roman" w:eastAsia="宋体" w:cs="宋体"/>
                <w:color w:val="000000" w:themeColor="text1"/>
                <w:sz w:val="22"/>
                <w:szCs w:val="22"/>
                <w:highlight w:val="none"/>
                <w:lang w:val="en-US" w:eastAsia="zh-CN" w:bidi="ar-SA"/>
                <w14:textFill>
                  <w14:solidFill>
                    <w14:schemeClr w14:val="tx1"/>
                  </w14:solidFill>
                </w14:textFill>
              </w:rPr>
              <w:t>结算金额按《关于做好残疾人居家托养服务工作的通知》（靖残</w:t>
            </w:r>
            <w:r>
              <w:rPr>
                <w:rFonts w:hint="eastAsia" w:ascii="宋体" w:eastAsia="宋体" w:cs="宋体"/>
                <w:color w:val="000000" w:themeColor="text1"/>
                <w:sz w:val="22"/>
                <w:szCs w:val="22"/>
                <w:highlight w:val="none"/>
                <w:lang w:val="en-US" w:eastAsia="zh-CN" w:bidi="ar-SA"/>
                <w14:textFill>
                  <w14:solidFill>
                    <w14:schemeClr w14:val="tx1"/>
                  </w14:solidFill>
                </w14:textFill>
              </w:rPr>
              <w:t>〔2021〕48号</w:t>
            </w:r>
            <w:r>
              <w:rPr>
                <w:rFonts w:hint="eastAsia" w:ascii="宋体" w:hAnsi="Times New Roman" w:eastAsia="宋体" w:cs="宋体"/>
                <w:color w:val="000000" w:themeColor="text1"/>
                <w:sz w:val="22"/>
                <w:szCs w:val="22"/>
                <w:highlight w:val="none"/>
                <w:lang w:val="en-US" w:eastAsia="zh-CN" w:bidi="ar-SA"/>
                <w14:textFill>
                  <w14:solidFill>
                    <w14:schemeClr w14:val="tx1"/>
                  </w14:solidFill>
                </w14:textFill>
              </w:rPr>
              <w:t>）给予补贴，具体金额根据实际服务情况审核为准。</w:t>
            </w:r>
          </w:p>
        </w:tc>
      </w:tr>
      <w:tr w14:paraId="06DBEFA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945" w:type="dxa"/>
            <w:noWrap w:val="0"/>
            <w:vAlign w:val="center"/>
          </w:tcPr>
          <w:p w14:paraId="70BFAA69">
            <w:pPr>
              <w:spacing w:line="400" w:lineRule="exact"/>
              <w:jc w:val="center"/>
              <w:rPr>
                <w:rFonts w:hint="eastAsia" w:ascii="宋体" w:cs="宋体"/>
                <w:sz w:val="22"/>
              </w:rPr>
            </w:pPr>
            <w:r>
              <w:rPr>
                <w:rFonts w:hint="eastAsia" w:ascii="宋体" w:hAnsi="宋体" w:cs="宋体"/>
                <w:sz w:val="22"/>
              </w:rPr>
              <w:t>1.1.8</w:t>
            </w:r>
          </w:p>
        </w:tc>
        <w:tc>
          <w:tcPr>
            <w:tcW w:w="2265" w:type="dxa"/>
            <w:noWrap w:val="0"/>
            <w:vAlign w:val="center"/>
          </w:tcPr>
          <w:p w14:paraId="75C3F80A">
            <w:pPr>
              <w:spacing w:line="400" w:lineRule="exact"/>
              <w:jc w:val="center"/>
              <w:rPr>
                <w:rFonts w:hint="eastAsia" w:ascii="宋体" w:hAnsi="宋体" w:cs="宋体"/>
                <w:color w:val="000000"/>
                <w:sz w:val="22"/>
              </w:rPr>
            </w:pPr>
            <w:r>
              <w:rPr>
                <w:rFonts w:hint="eastAsia" w:ascii="宋体" w:hAnsi="宋体" w:cs="宋体"/>
                <w:color w:val="000000"/>
                <w:sz w:val="22"/>
              </w:rPr>
              <w:t>最高限价</w:t>
            </w:r>
          </w:p>
        </w:tc>
        <w:tc>
          <w:tcPr>
            <w:tcW w:w="6015" w:type="dxa"/>
            <w:noWrap w:val="0"/>
            <w:vAlign w:val="center"/>
          </w:tcPr>
          <w:p w14:paraId="7E757948">
            <w:pPr>
              <w:spacing w:line="320" w:lineRule="exact"/>
              <w:rPr>
                <w:rFonts w:hint="eastAsia" w:ascii="宋体" w:cs="宋体"/>
                <w:color w:val="000000" w:themeColor="text1"/>
                <w:sz w:val="22"/>
                <w:szCs w:val="22"/>
                <w:lang w:val="zh-CN"/>
                <w14:textFill>
                  <w14:solidFill>
                    <w14:schemeClr w14:val="tx1"/>
                  </w14:solidFill>
                </w14:textFill>
              </w:rPr>
            </w:pPr>
            <w:r>
              <w:rPr>
                <w:rFonts w:hint="eastAsia" w:ascii="宋体" w:cs="宋体"/>
                <w:color w:val="000000" w:themeColor="text1"/>
                <w:sz w:val="22"/>
                <w:szCs w:val="22"/>
                <w:lang w:val="en-GB"/>
                <w14:textFill>
                  <w14:solidFill>
                    <w14:schemeClr w14:val="tx1"/>
                  </w14:solidFill>
                </w14:textFill>
              </w:rPr>
              <w:t>同“采购预算”</w:t>
            </w:r>
          </w:p>
        </w:tc>
      </w:tr>
      <w:tr w14:paraId="5432CD7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945" w:type="dxa"/>
            <w:noWrap w:val="0"/>
            <w:vAlign w:val="center"/>
          </w:tcPr>
          <w:p w14:paraId="1CEEFA2A">
            <w:pPr>
              <w:spacing w:line="400" w:lineRule="exact"/>
              <w:jc w:val="center"/>
              <w:rPr>
                <w:rFonts w:hint="eastAsia" w:ascii="宋体" w:hAnsi="宋体" w:cs="宋体"/>
                <w:sz w:val="22"/>
                <w:szCs w:val="22"/>
              </w:rPr>
            </w:pPr>
            <w:r>
              <w:rPr>
                <w:rFonts w:hint="eastAsia" w:ascii="宋体" w:hAnsi="宋体" w:cs="宋体"/>
                <w:sz w:val="22"/>
              </w:rPr>
              <w:t>1.1.9</w:t>
            </w:r>
          </w:p>
        </w:tc>
        <w:tc>
          <w:tcPr>
            <w:tcW w:w="2265" w:type="dxa"/>
            <w:noWrap w:val="0"/>
            <w:vAlign w:val="center"/>
          </w:tcPr>
          <w:p w14:paraId="63EF0C44">
            <w:pPr>
              <w:spacing w:line="400" w:lineRule="exact"/>
              <w:jc w:val="center"/>
              <w:rPr>
                <w:rFonts w:hint="eastAsia" w:ascii="宋体" w:hAnsi="宋体" w:cs="宋体"/>
                <w:color w:val="000000"/>
                <w:sz w:val="22"/>
              </w:rPr>
            </w:pPr>
            <w:r>
              <w:rPr>
                <w:rFonts w:hint="eastAsia" w:ascii="宋体" w:hAnsi="宋体" w:cs="宋体"/>
                <w:sz w:val="22"/>
              </w:rPr>
              <w:t>标的物所属行业</w:t>
            </w:r>
          </w:p>
        </w:tc>
        <w:tc>
          <w:tcPr>
            <w:tcW w:w="6015" w:type="dxa"/>
            <w:noWrap w:val="0"/>
            <w:vAlign w:val="center"/>
          </w:tcPr>
          <w:p w14:paraId="73A2B86A">
            <w:pPr>
              <w:spacing w:line="320" w:lineRule="exact"/>
              <w:ind w:firstLine="440"/>
              <w:rPr>
                <w:rFonts w:hint="eastAsia" w:ascii="宋体" w:hAnsi="宋体" w:cs="宋体"/>
                <w:color w:val="000000" w:themeColor="text1"/>
                <w:sz w:val="22"/>
                <w:u w:val="single"/>
                <w14:textFill>
                  <w14:solidFill>
                    <w14:schemeClr w14:val="tx1"/>
                  </w14:solidFill>
                </w14:textFill>
              </w:rPr>
            </w:pPr>
            <w:r>
              <w:rPr>
                <w:rFonts w:hint="eastAsia" w:ascii="宋体" w:cs="宋体"/>
                <w:color w:val="000000" w:themeColor="text1"/>
                <w:sz w:val="22"/>
                <w:szCs w:val="22"/>
                <w:lang w:val="en-GB"/>
                <w14:textFill>
                  <w14:solidFill>
                    <w14:schemeClr w14:val="tx1"/>
                  </w14:solidFill>
                </w14:textFill>
              </w:rPr>
              <w:t>本项目为服务采购，</w:t>
            </w:r>
            <w:r>
              <w:rPr>
                <w:rFonts w:hint="eastAsia" w:ascii="宋体" w:cs="宋体"/>
                <w:color w:val="000000" w:themeColor="text1"/>
                <w:sz w:val="22"/>
                <w:szCs w:val="22"/>
                <w14:textFill>
                  <w14:solidFill>
                    <w14:schemeClr w14:val="tx1"/>
                  </w14:solidFill>
                </w14:textFill>
              </w:rPr>
              <w:t>采购标的所属行业参照《关于印发中小企业划型标准规定的通知》（工信部联企业</w:t>
            </w:r>
            <w:r>
              <w:rPr>
                <w:rFonts w:hint="eastAsia" w:ascii="宋体" w:cs="宋体"/>
                <w:color w:val="000000" w:themeColor="text1"/>
                <w:sz w:val="22"/>
                <w:szCs w:val="22"/>
                <w:lang w:eastAsia="zh-CN"/>
                <w14:textFill>
                  <w14:solidFill>
                    <w14:schemeClr w14:val="tx1"/>
                  </w14:solidFill>
                </w14:textFill>
              </w:rPr>
              <w:t>〔2011〕300号</w:t>
            </w:r>
            <w:r>
              <w:rPr>
                <w:rFonts w:hint="eastAsia" w:ascii="宋体" w:cs="宋体"/>
                <w:color w:val="000000" w:themeColor="text1"/>
                <w:sz w:val="22"/>
                <w:szCs w:val="22"/>
                <w14:textFill>
                  <w14:solidFill>
                    <w14:schemeClr w14:val="tx1"/>
                  </w14:solidFill>
                </w14:textFill>
              </w:rPr>
              <w:t>）文件规定的</w:t>
            </w:r>
            <w:r>
              <w:rPr>
                <w:rFonts w:hint="eastAsia" w:ascii="宋体" w:hAnsi="Times New Roman" w:eastAsia="宋体" w:cs="宋体"/>
                <w:color w:val="000000" w:themeColor="text1"/>
                <w:sz w:val="22"/>
                <w:szCs w:val="22"/>
                <w:highlight w:val="none"/>
                <w:lang w:val="zh-CN" w:eastAsia="zh-CN"/>
                <w14:textFill>
                  <w14:solidFill>
                    <w14:schemeClr w14:val="tx1"/>
                  </w14:solidFill>
                </w14:textFill>
              </w:rPr>
              <w:t>“</w:t>
            </w:r>
            <w:r>
              <w:rPr>
                <w:rFonts w:hint="eastAsia" w:ascii="宋体" w:cs="宋体"/>
                <w:b/>
                <w:bCs/>
                <w:color w:val="000000" w:themeColor="text1"/>
                <w:sz w:val="22"/>
                <w:szCs w:val="22"/>
                <w:highlight w:val="none"/>
                <w:lang w:val="en-US" w:eastAsia="zh-CN"/>
                <w14:textFill>
                  <w14:solidFill>
                    <w14:schemeClr w14:val="tx1"/>
                  </w14:solidFill>
                </w14:textFill>
              </w:rPr>
              <w:t>租赁及商务服务业</w:t>
            </w:r>
            <w:r>
              <w:rPr>
                <w:rFonts w:hint="eastAsia" w:ascii="宋体" w:hAnsi="Times New Roman" w:eastAsia="宋体" w:cs="宋体"/>
                <w:color w:val="000000" w:themeColor="text1"/>
                <w:sz w:val="22"/>
                <w:szCs w:val="22"/>
                <w:highlight w:val="none"/>
                <w:lang w:val="zh-CN" w:eastAsia="zh-CN"/>
                <w14:textFill>
                  <w14:solidFill>
                    <w14:schemeClr w14:val="tx1"/>
                  </w14:solidFill>
                </w14:textFill>
              </w:rPr>
              <w:t>”</w:t>
            </w:r>
            <w:r>
              <w:rPr>
                <w:rFonts w:hint="eastAsia" w:ascii="宋体" w:cs="宋体"/>
                <w:color w:val="000000" w:themeColor="text1"/>
                <w:sz w:val="22"/>
                <w:szCs w:val="22"/>
                <w14:textFill>
                  <w14:solidFill>
                    <w14:schemeClr w14:val="tx1"/>
                  </w14:solidFill>
                </w14:textFill>
              </w:rPr>
              <w:t>。</w:t>
            </w:r>
          </w:p>
        </w:tc>
      </w:tr>
      <w:tr w14:paraId="795156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945" w:type="dxa"/>
            <w:noWrap w:val="0"/>
            <w:vAlign w:val="center"/>
          </w:tcPr>
          <w:p w14:paraId="77AEA774">
            <w:pPr>
              <w:spacing w:line="400" w:lineRule="exact"/>
              <w:jc w:val="center"/>
              <w:rPr>
                <w:rFonts w:ascii="宋体" w:cs="宋体"/>
                <w:sz w:val="22"/>
              </w:rPr>
            </w:pPr>
            <w:r>
              <w:rPr>
                <w:rFonts w:hint="eastAsia" w:ascii="宋体" w:hAnsi="宋体" w:cs="宋体"/>
                <w:sz w:val="22"/>
              </w:rPr>
              <w:t>1.</w:t>
            </w:r>
            <w:r>
              <w:rPr>
                <w:rFonts w:ascii="宋体" w:hAnsi="宋体" w:cs="宋体"/>
                <w:sz w:val="22"/>
              </w:rPr>
              <w:t>2.1</w:t>
            </w:r>
          </w:p>
        </w:tc>
        <w:tc>
          <w:tcPr>
            <w:tcW w:w="2265" w:type="dxa"/>
            <w:noWrap w:val="0"/>
            <w:vAlign w:val="center"/>
          </w:tcPr>
          <w:p w14:paraId="3BBC2600">
            <w:pPr>
              <w:spacing w:line="400" w:lineRule="exact"/>
              <w:jc w:val="center"/>
              <w:rPr>
                <w:rFonts w:ascii="宋体" w:cs="宋体"/>
                <w:sz w:val="22"/>
              </w:rPr>
            </w:pPr>
            <w:r>
              <w:rPr>
                <w:rFonts w:hint="eastAsia" w:ascii="宋体" w:cs="宋体"/>
                <w:sz w:val="22"/>
                <w:szCs w:val="22"/>
              </w:rPr>
              <w:t>合同履行</w:t>
            </w:r>
            <w:r>
              <w:rPr>
                <w:rFonts w:hint="eastAsia" w:ascii="宋体" w:cs="宋体"/>
                <w:sz w:val="22"/>
                <w:szCs w:val="22"/>
                <w:lang w:val="zh-CN"/>
              </w:rPr>
              <w:t>期限</w:t>
            </w:r>
          </w:p>
        </w:tc>
        <w:tc>
          <w:tcPr>
            <w:tcW w:w="6015" w:type="dxa"/>
            <w:noWrap w:val="0"/>
            <w:vAlign w:val="center"/>
          </w:tcPr>
          <w:p w14:paraId="3CDBEC5C">
            <w:pPr>
              <w:spacing w:line="320" w:lineRule="exact"/>
              <w:ind w:firstLine="440"/>
              <w:jc w:val="left"/>
              <w:rPr>
                <w:rFonts w:hint="default" w:ascii="宋体" w:eastAsia="宋体" w:cs="宋体"/>
                <w:bCs w:val="0"/>
                <w:color w:val="000000" w:themeColor="text1"/>
                <w:sz w:val="22"/>
                <w:szCs w:val="22"/>
                <w:highlight w:val="green"/>
                <w:lang w:val="en-US"/>
                <w14:textFill>
                  <w14:solidFill>
                    <w14:schemeClr w14:val="tx1"/>
                  </w14:solidFill>
                </w14:textFill>
              </w:rPr>
            </w:pPr>
            <w:r>
              <w:rPr>
                <w:rFonts w:hint="eastAsia"/>
                <w:bCs/>
                <w:color w:val="000000" w:themeColor="text1"/>
                <w14:textFill>
                  <w14:solidFill>
                    <w14:schemeClr w14:val="tx1"/>
                  </w14:solidFill>
                </w14:textFill>
              </w:rPr>
              <w:t>三</w:t>
            </w:r>
            <w:r>
              <w:rPr>
                <w:bCs/>
                <w:color w:val="000000" w:themeColor="text1"/>
                <w14:textFill>
                  <w14:solidFill>
                    <w14:schemeClr w14:val="tx1"/>
                  </w14:solidFill>
                </w14:textFill>
              </w:rPr>
              <w:t>年</w:t>
            </w:r>
            <w:r>
              <w:rPr>
                <w:rFonts w:hint="eastAsia"/>
                <w:bCs/>
                <w:color w:val="000000" w:themeColor="text1"/>
                <w14:textFill>
                  <w14:solidFill>
                    <w14:schemeClr w14:val="tx1"/>
                  </w14:solidFill>
                </w14:textFill>
              </w:rPr>
              <w:t>。</w:t>
            </w:r>
            <w:r>
              <w:rPr>
                <w:rFonts w:hint="eastAsia" w:ascii="宋体" w:hAnsi="宋体" w:eastAsia="宋体" w:cs="楷体"/>
                <w:color w:val="000000" w:themeColor="text1"/>
                <w:sz w:val="22"/>
                <w:szCs w:val="22"/>
                <w:highlight w:val="none"/>
                <w:lang w:val="en-US" w:eastAsia="zh-CN" w:bidi="ar-SA"/>
                <w14:textFill>
                  <w14:solidFill>
                    <w14:schemeClr w14:val="tx1"/>
                  </w14:solidFill>
                </w14:textFill>
              </w:rPr>
              <w:t>合同每年签订一次，</w:t>
            </w:r>
            <w:r>
              <w:rPr>
                <w:rFonts w:hint="eastAsia" w:ascii="宋体" w:hAnsi="宋体" w:cs="楷体"/>
                <w:bCs w:val="0"/>
                <w:color w:val="000000" w:themeColor="text1"/>
                <w:sz w:val="22"/>
                <w:szCs w:val="22"/>
                <w:highlight w:val="none"/>
                <w14:textFill>
                  <w14:solidFill>
                    <w14:schemeClr w14:val="tx1"/>
                  </w14:solidFill>
                </w14:textFill>
              </w:rPr>
              <w:t>其中首年的前三个月为试用期，采购人可以</w:t>
            </w:r>
            <w:r>
              <w:rPr>
                <w:rFonts w:hint="eastAsia" w:ascii="宋体" w:hAnsi="宋体" w:cs="楷体"/>
                <w:bCs w:val="0"/>
                <w:color w:val="000000" w:themeColor="text1"/>
                <w:sz w:val="22"/>
                <w:szCs w:val="22"/>
                <w:highlight w:val="none"/>
                <w:lang w:eastAsia="zh-CN"/>
                <w14:textFill>
                  <w14:solidFill>
                    <w14:schemeClr w14:val="tx1"/>
                  </w14:solidFill>
                </w14:textFill>
              </w:rPr>
              <w:t>根据</w:t>
            </w:r>
            <w:r>
              <w:rPr>
                <w:rFonts w:hint="eastAsia" w:ascii="宋体" w:hAnsi="宋体" w:cs="楷体"/>
                <w:bCs w:val="0"/>
                <w:color w:val="000000" w:themeColor="text1"/>
                <w:sz w:val="22"/>
                <w:szCs w:val="22"/>
                <w:highlight w:val="none"/>
                <w14:textFill>
                  <w14:solidFill>
                    <w14:schemeClr w14:val="tx1"/>
                  </w14:solidFill>
                </w14:textFill>
              </w:rPr>
              <w:t>服务机构日常工作开展情况决定是否需要解除合同。</w:t>
            </w:r>
            <w:r>
              <w:rPr>
                <w:rFonts w:hint="eastAsia" w:ascii="宋体" w:hAnsi="宋体" w:eastAsia="宋体" w:cs="楷体"/>
                <w:color w:val="000000" w:themeColor="text1"/>
                <w:sz w:val="22"/>
                <w:szCs w:val="22"/>
                <w:highlight w:val="none"/>
                <w:lang w:val="en-US" w:eastAsia="zh-CN" w:bidi="ar-SA"/>
                <w14:textFill>
                  <w14:solidFill>
                    <w14:schemeClr w14:val="tx1"/>
                  </w14:solidFill>
                </w14:textFill>
              </w:rPr>
              <w:t>合同到期经考核达到续签标准可续签下一年度合同，续签期限为一年。</w:t>
            </w:r>
            <w:r>
              <w:rPr>
                <w:rFonts w:hint="eastAsia" w:ascii="宋体" w:hAnsi="宋体" w:eastAsia="宋体" w:cs="楷体"/>
                <w:bCs w:val="0"/>
                <w:color w:val="000000" w:themeColor="text1"/>
                <w:sz w:val="22"/>
                <w:szCs w:val="22"/>
                <w:highlight w:val="none"/>
                <w:lang w:val="en-US"/>
                <w14:textFill>
                  <w14:solidFill>
                    <w14:schemeClr w14:val="tx1"/>
                  </w14:solidFill>
                </w14:textFill>
              </w:rPr>
              <w:t>如遇上级部门政策调整，</w:t>
            </w:r>
            <w:r>
              <w:rPr>
                <w:rFonts w:hint="eastAsia" w:ascii="宋体" w:hAnsi="宋体" w:eastAsia="宋体" w:cs="楷体"/>
                <w:bCs w:val="0"/>
                <w:color w:val="000000" w:themeColor="text1"/>
                <w:sz w:val="22"/>
                <w:szCs w:val="22"/>
                <w:highlight w:val="none"/>
                <w:lang w:val="en-US" w:eastAsia="zh-CN"/>
                <w14:textFill>
                  <w14:solidFill>
                    <w14:schemeClr w14:val="tx1"/>
                  </w14:solidFill>
                </w14:textFill>
              </w:rPr>
              <w:t>采购</w:t>
            </w:r>
            <w:r>
              <w:rPr>
                <w:rFonts w:hint="eastAsia" w:ascii="宋体" w:hAnsi="宋体" w:eastAsia="宋体" w:cs="楷体"/>
                <w:bCs w:val="0"/>
                <w:color w:val="000000" w:themeColor="text1"/>
                <w:sz w:val="22"/>
                <w:szCs w:val="22"/>
                <w:highlight w:val="none"/>
                <w:lang w:val="en-US"/>
                <w14:textFill>
                  <w14:solidFill>
                    <w14:schemeClr w14:val="tx1"/>
                  </w14:solidFill>
                </w14:textFill>
              </w:rPr>
              <w:t>方有权</w:t>
            </w:r>
            <w:r>
              <w:rPr>
                <w:rFonts w:hint="eastAsia" w:ascii="宋体" w:hAnsi="宋体" w:cs="楷体"/>
                <w:bCs w:val="0"/>
                <w:color w:val="000000" w:themeColor="text1"/>
                <w:sz w:val="22"/>
                <w:szCs w:val="22"/>
                <w:highlight w:val="none"/>
                <w:lang w:val="en-US" w:eastAsia="zh-CN"/>
                <w14:textFill>
                  <w14:solidFill>
                    <w14:schemeClr w14:val="tx1"/>
                  </w14:solidFill>
                </w14:textFill>
              </w:rPr>
              <w:t>按</w:t>
            </w:r>
            <w:r>
              <w:rPr>
                <w:rFonts w:hint="eastAsia" w:ascii="宋体" w:hAnsi="宋体" w:eastAsia="宋体" w:cs="楷体"/>
                <w:bCs w:val="0"/>
                <w:color w:val="000000" w:themeColor="text1"/>
                <w:sz w:val="22"/>
                <w:szCs w:val="22"/>
                <w:highlight w:val="none"/>
                <w:lang w:val="en-US"/>
                <w14:textFill>
                  <w14:solidFill>
                    <w14:schemeClr w14:val="tx1"/>
                  </w14:solidFill>
                </w14:textFill>
              </w:rPr>
              <w:t>政策终止或变更合同</w:t>
            </w:r>
            <w:r>
              <w:rPr>
                <w:rFonts w:hint="eastAsia" w:ascii="宋体" w:hAnsi="宋体" w:eastAsia="宋体" w:cs="楷体"/>
                <w:color w:val="000000" w:themeColor="text1"/>
                <w:sz w:val="22"/>
                <w:szCs w:val="22"/>
                <w:highlight w:val="none"/>
                <w:lang w:val="en-US"/>
                <w14:textFill>
                  <w14:solidFill>
                    <w14:schemeClr w14:val="tx1"/>
                  </w14:solidFill>
                </w14:textFill>
              </w:rPr>
              <w:t>，中标供应商应无条件服从。</w:t>
            </w:r>
          </w:p>
        </w:tc>
      </w:tr>
      <w:tr w14:paraId="781990A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945" w:type="dxa"/>
            <w:noWrap w:val="0"/>
            <w:vAlign w:val="center"/>
          </w:tcPr>
          <w:p w14:paraId="73AC0EE0">
            <w:pPr>
              <w:spacing w:line="400" w:lineRule="exact"/>
              <w:jc w:val="center"/>
              <w:rPr>
                <w:rFonts w:hint="eastAsia" w:ascii="宋体" w:hAnsi="宋体" w:cs="宋体"/>
                <w:sz w:val="22"/>
              </w:rPr>
            </w:pPr>
            <w:r>
              <w:rPr>
                <w:rFonts w:ascii="宋体" w:hAnsi="宋体" w:cs="宋体"/>
                <w:sz w:val="22"/>
                <w:szCs w:val="22"/>
              </w:rPr>
              <w:t>1.2.2</w:t>
            </w:r>
          </w:p>
        </w:tc>
        <w:tc>
          <w:tcPr>
            <w:tcW w:w="2265" w:type="dxa"/>
            <w:noWrap w:val="0"/>
            <w:vAlign w:val="center"/>
          </w:tcPr>
          <w:p w14:paraId="7AB928CC">
            <w:pPr>
              <w:spacing w:line="400" w:lineRule="exact"/>
              <w:jc w:val="center"/>
              <w:rPr>
                <w:rFonts w:hint="eastAsia" w:ascii="宋体" w:cs="宋体"/>
                <w:sz w:val="22"/>
                <w:szCs w:val="22"/>
              </w:rPr>
            </w:pPr>
            <w:r>
              <w:rPr>
                <w:rFonts w:hint="eastAsia" w:ascii="宋体" w:hAnsi="宋体" w:cs="宋体"/>
                <w:sz w:val="22"/>
                <w:szCs w:val="22"/>
              </w:rPr>
              <w:t>验收标准</w:t>
            </w:r>
          </w:p>
        </w:tc>
        <w:tc>
          <w:tcPr>
            <w:tcW w:w="6015" w:type="dxa"/>
            <w:noWrap w:val="0"/>
            <w:vAlign w:val="center"/>
          </w:tcPr>
          <w:p w14:paraId="40CAE98F">
            <w:pPr>
              <w:spacing w:line="400" w:lineRule="exact"/>
              <w:rPr>
                <w:rFonts w:hint="eastAsia" w:ascii="宋体" w:cs="宋体"/>
                <w:sz w:val="22"/>
                <w:szCs w:val="22"/>
                <w:highlight w:val="yellow"/>
              </w:rPr>
            </w:pPr>
            <w:r>
              <w:rPr>
                <w:rFonts w:hint="eastAsia" w:ascii="宋体" w:hAnsi="宋体" w:cs="宋体"/>
                <w:sz w:val="22"/>
              </w:rPr>
              <w:t>符合招标文件的项目需求</w:t>
            </w:r>
          </w:p>
        </w:tc>
      </w:tr>
      <w:tr w14:paraId="67CD473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6057B9DB">
            <w:pPr>
              <w:spacing w:line="400" w:lineRule="exact"/>
              <w:jc w:val="center"/>
              <w:rPr>
                <w:rFonts w:hint="eastAsia" w:ascii="宋体" w:cs="宋体"/>
                <w:sz w:val="22"/>
              </w:rPr>
            </w:pPr>
            <w:r>
              <w:rPr>
                <w:rFonts w:hint="eastAsia" w:ascii="宋体" w:hAnsi="宋体" w:cs="宋体"/>
                <w:sz w:val="22"/>
              </w:rPr>
              <w:t>1.3.1</w:t>
            </w:r>
          </w:p>
        </w:tc>
        <w:tc>
          <w:tcPr>
            <w:tcW w:w="2265" w:type="dxa"/>
            <w:noWrap w:val="0"/>
            <w:vAlign w:val="center"/>
          </w:tcPr>
          <w:p w14:paraId="46A0C821">
            <w:pPr>
              <w:spacing w:line="400" w:lineRule="exact"/>
              <w:jc w:val="center"/>
              <w:rPr>
                <w:rFonts w:ascii="宋体" w:cs="宋体"/>
                <w:sz w:val="22"/>
                <w:szCs w:val="22"/>
              </w:rPr>
            </w:pPr>
            <w:r>
              <w:rPr>
                <w:rFonts w:hint="eastAsia" w:ascii="宋体" w:hAnsi="宋体" w:cs="宋体"/>
                <w:sz w:val="22"/>
                <w:szCs w:val="22"/>
              </w:rPr>
              <w:t>供应商资格要求</w:t>
            </w:r>
          </w:p>
        </w:tc>
        <w:tc>
          <w:tcPr>
            <w:tcW w:w="6015" w:type="dxa"/>
            <w:noWrap w:val="0"/>
            <w:vAlign w:val="center"/>
          </w:tcPr>
          <w:p w14:paraId="35E101E1">
            <w:pPr>
              <w:pStyle w:val="202"/>
              <w:spacing w:after="0" w:line="400" w:lineRule="exact"/>
              <w:ind w:left="0" w:firstLine="0"/>
              <w:rPr>
                <w:rFonts w:ascii="宋体" w:cs="宋体"/>
                <w:sz w:val="22"/>
                <w:szCs w:val="22"/>
              </w:rPr>
            </w:pPr>
            <w:r>
              <w:rPr>
                <w:rFonts w:hint="eastAsia" w:ascii="宋体" w:cs="宋体"/>
                <w:sz w:val="22"/>
                <w:szCs w:val="22"/>
              </w:rPr>
              <w:t>见“第一章 招标公告”要求</w:t>
            </w:r>
          </w:p>
        </w:tc>
      </w:tr>
      <w:tr w14:paraId="2FA912E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63617418">
            <w:pPr>
              <w:spacing w:line="400" w:lineRule="exact"/>
              <w:jc w:val="center"/>
              <w:rPr>
                <w:rFonts w:hint="eastAsia" w:ascii="宋体" w:hAnsi="宋体" w:cs="宋体"/>
                <w:sz w:val="22"/>
              </w:rPr>
            </w:pPr>
            <w:r>
              <w:rPr>
                <w:rFonts w:hint="eastAsia" w:ascii="宋体" w:hAnsi="宋体" w:cs="宋体"/>
                <w:sz w:val="22"/>
              </w:rPr>
              <w:t xml:space="preserve">1.3.2 </w:t>
            </w:r>
          </w:p>
        </w:tc>
        <w:tc>
          <w:tcPr>
            <w:tcW w:w="2265" w:type="dxa"/>
            <w:noWrap w:val="0"/>
            <w:vAlign w:val="center"/>
          </w:tcPr>
          <w:p w14:paraId="2D4E70EF">
            <w:pPr>
              <w:spacing w:line="400" w:lineRule="exact"/>
              <w:jc w:val="center"/>
              <w:rPr>
                <w:rFonts w:hint="eastAsia" w:ascii="宋体" w:hAnsi="宋体" w:cs="宋体"/>
                <w:sz w:val="22"/>
                <w:szCs w:val="22"/>
              </w:rPr>
            </w:pPr>
            <w:r>
              <w:rPr>
                <w:rFonts w:hint="eastAsia" w:ascii="宋体" w:hAnsi="宋体" w:cs="宋体"/>
                <w:sz w:val="22"/>
              </w:rPr>
              <w:t>落实政府采购政策需满足的资格要求</w:t>
            </w:r>
          </w:p>
        </w:tc>
        <w:tc>
          <w:tcPr>
            <w:tcW w:w="6015" w:type="dxa"/>
            <w:noWrap w:val="0"/>
            <w:vAlign w:val="center"/>
          </w:tcPr>
          <w:p w14:paraId="57BEBABA">
            <w:pPr>
              <w:pStyle w:val="202"/>
              <w:spacing w:after="0" w:line="400" w:lineRule="exact"/>
              <w:ind w:left="0" w:firstLine="0"/>
              <w:rPr>
                <w:rFonts w:hint="eastAsia" w:ascii="宋体" w:cs="宋体"/>
                <w:sz w:val="22"/>
                <w:szCs w:val="22"/>
              </w:rPr>
            </w:pPr>
            <w:r>
              <w:rPr>
                <w:rFonts w:hint="eastAsia" w:ascii="宋体" w:cs="宋体"/>
                <w:sz w:val="22"/>
                <w:szCs w:val="22"/>
              </w:rPr>
              <w:t>见“第一章 招标公告”要求</w:t>
            </w:r>
          </w:p>
        </w:tc>
      </w:tr>
      <w:tr w14:paraId="730E3F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2D21AFF1">
            <w:pPr>
              <w:spacing w:line="400" w:lineRule="exact"/>
              <w:jc w:val="center"/>
              <w:rPr>
                <w:rFonts w:ascii="宋体" w:hAnsi="宋体" w:cs="宋体"/>
                <w:sz w:val="22"/>
              </w:rPr>
            </w:pPr>
            <w:r>
              <w:rPr>
                <w:rFonts w:hint="eastAsia" w:ascii="宋体" w:hAnsi="宋体" w:cs="宋体"/>
                <w:sz w:val="22"/>
              </w:rPr>
              <w:t>1.3.3</w:t>
            </w:r>
          </w:p>
        </w:tc>
        <w:tc>
          <w:tcPr>
            <w:tcW w:w="2265" w:type="dxa"/>
            <w:noWrap w:val="0"/>
            <w:vAlign w:val="center"/>
          </w:tcPr>
          <w:p w14:paraId="0B7F91B0">
            <w:pPr>
              <w:spacing w:line="400" w:lineRule="exact"/>
              <w:jc w:val="center"/>
              <w:rPr>
                <w:rFonts w:hint="eastAsia" w:ascii="宋体" w:hAnsi="宋体" w:cs="宋体"/>
                <w:sz w:val="22"/>
                <w:szCs w:val="22"/>
              </w:rPr>
            </w:pPr>
            <w:r>
              <w:rPr>
                <w:rFonts w:hint="eastAsia" w:ascii="宋体" w:cs="宋体"/>
                <w:sz w:val="22"/>
                <w:szCs w:val="22"/>
              </w:rPr>
              <w:t>特定资</w:t>
            </w:r>
            <w:r>
              <w:rPr>
                <w:rFonts w:hint="eastAsia" w:ascii="宋体" w:hAnsi="宋体" w:cs="宋体"/>
                <w:sz w:val="22"/>
                <w:szCs w:val="22"/>
              </w:rPr>
              <w:t>格要求</w:t>
            </w:r>
          </w:p>
        </w:tc>
        <w:tc>
          <w:tcPr>
            <w:tcW w:w="6015" w:type="dxa"/>
            <w:noWrap w:val="0"/>
            <w:vAlign w:val="center"/>
          </w:tcPr>
          <w:p w14:paraId="5DF424FA">
            <w:pPr>
              <w:pStyle w:val="202"/>
              <w:spacing w:after="0" w:line="400" w:lineRule="exact"/>
              <w:ind w:left="0" w:firstLine="0"/>
              <w:rPr>
                <w:rFonts w:hint="eastAsia" w:ascii="宋体" w:cs="宋体"/>
                <w:sz w:val="22"/>
                <w:szCs w:val="22"/>
              </w:rPr>
            </w:pPr>
            <w:r>
              <w:rPr>
                <w:rFonts w:hint="eastAsia" w:ascii="宋体" w:cs="宋体"/>
                <w:sz w:val="22"/>
                <w:szCs w:val="22"/>
              </w:rPr>
              <w:t>见“第一章 招标公告”要求</w:t>
            </w:r>
          </w:p>
        </w:tc>
      </w:tr>
      <w:tr w14:paraId="6F79AB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945" w:type="dxa"/>
            <w:noWrap w:val="0"/>
            <w:vAlign w:val="center"/>
          </w:tcPr>
          <w:p w14:paraId="4A0CD7D1">
            <w:pPr>
              <w:spacing w:line="400" w:lineRule="exact"/>
              <w:jc w:val="center"/>
              <w:rPr>
                <w:rFonts w:ascii="宋体" w:cs="宋体"/>
                <w:sz w:val="22"/>
              </w:rPr>
            </w:pPr>
            <w:r>
              <w:rPr>
                <w:rFonts w:hint="eastAsia" w:ascii="宋体" w:hAnsi="宋体" w:cs="宋体"/>
                <w:sz w:val="22"/>
              </w:rPr>
              <w:t>1.3.5</w:t>
            </w:r>
          </w:p>
        </w:tc>
        <w:tc>
          <w:tcPr>
            <w:tcW w:w="2265" w:type="dxa"/>
            <w:noWrap w:val="0"/>
            <w:vAlign w:val="center"/>
          </w:tcPr>
          <w:p w14:paraId="4A8BFB05">
            <w:pPr>
              <w:spacing w:line="400" w:lineRule="exact"/>
              <w:jc w:val="center"/>
              <w:rPr>
                <w:rFonts w:ascii="宋体" w:hAnsi="宋体" w:cs="宋体"/>
                <w:sz w:val="22"/>
                <w:szCs w:val="22"/>
              </w:rPr>
            </w:pPr>
            <w:r>
              <w:rPr>
                <w:rFonts w:hint="eastAsia" w:ascii="宋体" w:hAnsi="宋体" w:cs="楷体"/>
                <w:sz w:val="22"/>
                <w:szCs w:val="22"/>
              </w:rPr>
              <w:t>是否接受联合体投标</w:t>
            </w:r>
          </w:p>
        </w:tc>
        <w:tc>
          <w:tcPr>
            <w:tcW w:w="6015" w:type="dxa"/>
            <w:noWrap w:val="0"/>
            <w:vAlign w:val="center"/>
          </w:tcPr>
          <w:p w14:paraId="62AD2A3A">
            <w:pPr>
              <w:spacing w:line="400" w:lineRule="exact"/>
              <w:ind w:right="113"/>
              <w:rPr>
                <w:rFonts w:ascii="宋体" w:hAnsi="宋体" w:cs="宋体"/>
                <w:sz w:val="22"/>
                <w:szCs w:val="22"/>
              </w:rPr>
            </w:pPr>
            <w:r>
              <w:rPr>
                <w:rFonts w:hint="eastAsia" w:ascii="宋体" w:hAnsi="宋体" w:cs="楷体"/>
                <w:sz w:val="22"/>
                <w:szCs w:val="22"/>
              </w:rPr>
              <w:t>不接受联合体投标</w:t>
            </w:r>
          </w:p>
        </w:tc>
      </w:tr>
      <w:tr w14:paraId="1A2FB10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945" w:type="dxa"/>
            <w:noWrap w:val="0"/>
            <w:vAlign w:val="center"/>
          </w:tcPr>
          <w:p w14:paraId="7C0CBE37">
            <w:pPr>
              <w:spacing w:line="400" w:lineRule="exact"/>
              <w:jc w:val="center"/>
              <w:rPr>
                <w:rFonts w:ascii="宋体" w:cs="宋体"/>
                <w:sz w:val="22"/>
              </w:rPr>
            </w:pPr>
            <w:r>
              <w:rPr>
                <w:rFonts w:hint="eastAsia" w:ascii="宋体" w:cs="宋体"/>
                <w:sz w:val="22"/>
              </w:rPr>
              <w:t>1.4.1</w:t>
            </w:r>
          </w:p>
        </w:tc>
        <w:tc>
          <w:tcPr>
            <w:tcW w:w="2265" w:type="dxa"/>
            <w:noWrap w:val="0"/>
            <w:vAlign w:val="center"/>
          </w:tcPr>
          <w:p w14:paraId="077D3BD3">
            <w:pPr>
              <w:spacing w:line="400" w:lineRule="exact"/>
              <w:jc w:val="center"/>
              <w:rPr>
                <w:rFonts w:ascii="宋体" w:cs="宋体"/>
                <w:sz w:val="22"/>
                <w:szCs w:val="22"/>
              </w:rPr>
            </w:pPr>
            <w:r>
              <w:rPr>
                <w:rFonts w:hint="eastAsia" w:ascii="宋体" w:hAnsi="宋体" w:cs="宋体"/>
                <w:sz w:val="22"/>
                <w:szCs w:val="22"/>
              </w:rPr>
              <w:t>踏勘现场</w:t>
            </w:r>
          </w:p>
        </w:tc>
        <w:tc>
          <w:tcPr>
            <w:tcW w:w="6015" w:type="dxa"/>
            <w:noWrap w:val="0"/>
            <w:vAlign w:val="center"/>
          </w:tcPr>
          <w:p w14:paraId="7F216662">
            <w:pPr>
              <w:spacing w:line="400" w:lineRule="exact"/>
              <w:ind w:right="113"/>
              <w:rPr>
                <w:rFonts w:ascii="宋体" w:cs="宋体"/>
                <w:sz w:val="22"/>
                <w:szCs w:val="22"/>
              </w:rPr>
            </w:pPr>
            <w:r>
              <w:rPr>
                <w:rFonts w:hint="eastAsia" w:ascii="宋体" w:hAnsi="宋体" w:cs="宋体"/>
                <w:sz w:val="22"/>
                <w:szCs w:val="22"/>
              </w:rPr>
              <w:t>不统一组织，投标人自行踏勘</w:t>
            </w:r>
          </w:p>
        </w:tc>
      </w:tr>
      <w:tr w14:paraId="71F2CFB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945" w:type="dxa"/>
            <w:noWrap w:val="0"/>
            <w:vAlign w:val="center"/>
          </w:tcPr>
          <w:p w14:paraId="27E648E7">
            <w:pPr>
              <w:spacing w:line="400" w:lineRule="exact"/>
              <w:jc w:val="center"/>
              <w:rPr>
                <w:rFonts w:hint="eastAsia" w:ascii="宋体" w:cs="宋体"/>
                <w:sz w:val="22"/>
                <w:szCs w:val="22"/>
              </w:rPr>
            </w:pPr>
            <w:r>
              <w:rPr>
                <w:rFonts w:hint="eastAsia" w:ascii="宋体" w:hAnsi="宋体" w:cs="宋体"/>
                <w:sz w:val="22"/>
              </w:rPr>
              <w:t>2.2</w:t>
            </w:r>
            <w:r>
              <w:rPr>
                <w:rFonts w:ascii="宋体" w:hAnsi="宋体" w:cs="宋体"/>
                <w:sz w:val="22"/>
              </w:rPr>
              <w:t>.</w:t>
            </w:r>
            <w:r>
              <w:rPr>
                <w:rFonts w:hint="eastAsia" w:ascii="宋体" w:hAnsi="宋体" w:cs="宋体"/>
                <w:sz w:val="22"/>
              </w:rPr>
              <w:t>1</w:t>
            </w:r>
          </w:p>
        </w:tc>
        <w:tc>
          <w:tcPr>
            <w:tcW w:w="2265" w:type="dxa"/>
            <w:noWrap w:val="0"/>
            <w:vAlign w:val="center"/>
          </w:tcPr>
          <w:p w14:paraId="0D9C48DD">
            <w:pPr>
              <w:spacing w:line="400" w:lineRule="exact"/>
              <w:jc w:val="center"/>
              <w:rPr>
                <w:rFonts w:ascii="宋体" w:cs="宋体"/>
                <w:sz w:val="22"/>
                <w:szCs w:val="22"/>
              </w:rPr>
            </w:pPr>
            <w:r>
              <w:rPr>
                <w:rFonts w:hint="eastAsia" w:ascii="宋体" w:hAnsi="宋体" w:cs="宋体"/>
                <w:sz w:val="22"/>
                <w:szCs w:val="22"/>
              </w:rPr>
              <w:t>投标人询问提交</w:t>
            </w:r>
          </w:p>
          <w:p w14:paraId="46E4C0F7">
            <w:pPr>
              <w:spacing w:line="400" w:lineRule="exact"/>
              <w:jc w:val="center"/>
              <w:rPr>
                <w:rFonts w:ascii="宋体" w:cs="宋体"/>
                <w:sz w:val="22"/>
                <w:szCs w:val="22"/>
              </w:rPr>
            </w:pPr>
            <w:r>
              <w:rPr>
                <w:rFonts w:hint="eastAsia" w:ascii="宋体" w:hAnsi="宋体" w:cs="宋体"/>
                <w:sz w:val="22"/>
                <w:szCs w:val="22"/>
              </w:rPr>
              <w:t>截止时间</w:t>
            </w:r>
          </w:p>
        </w:tc>
        <w:tc>
          <w:tcPr>
            <w:tcW w:w="6015" w:type="dxa"/>
            <w:noWrap w:val="0"/>
            <w:vAlign w:val="center"/>
          </w:tcPr>
          <w:p w14:paraId="7AFF1E56">
            <w:pPr>
              <w:tabs>
                <w:tab w:val="left" w:pos="1816"/>
              </w:tabs>
              <w:spacing w:line="400" w:lineRule="exact"/>
              <w:rPr>
                <w:rFonts w:hint="eastAsia" w:ascii="宋体" w:eastAsia="宋体" w:cs="宋体"/>
                <w:b/>
                <w:sz w:val="22"/>
                <w:szCs w:val="22"/>
                <w:highlight w:val="none"/>
                <w:lang w:eastAsia="zh-CN"/>
              </w:rPr>
            </w:pPr>
            <w:r>
              <w:rPr>
                <w:rFonts w:hint="eastAsia" w:ascii="宋体" w:hAnsi="宋体" w:cs="宋体"/>
                <w:b w:val="0"/>
                <w:sz w:val="22"/>
                <w:szCs w:val="24"/>
                <w:lang w:val="zh-CN" w:eastAsia="zh-CN"/>
              </w:rPr>
              <w:t>2025年12月5日17：00前</w:t>
            </w:r>
            <w:r>
              <w:rPr>
                <w:rFonts w:hint="eastAsia" w:ascii="宋体" w:hAnsi="宋体" w:cs="宋体"/>
                <w:b w:val="0"/>
                <w:sz w:val="22"/>
                <w:szCs w:val="24"/>
                <w:lang w:val="zh-CN" w:eastAsia="zh-CN"/>
              </w:rPr>
              <w:tab/>
            </w:r>
          </w:p>
        </w:tc>
      </w:tr>
      <w:tr w14:paraId="18AB4D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945" w:type="dxa"/>
            <w:noWrap w:val="0"/>
            <w:vAlign w:val="center"/>
          </w:tcPr>
          <w:p w14:paraId="7CF1D3D7">
            <w:pPr>
              <w:spacing w:line="400" w:lineRule="exact"/>
              <w:jc w:val="center"/>
              <w:rPr>
                <w:rFonts w:ascii="宋体" w:cs="宋体"/>
                <w:sz w:val="22"/>
                <w:szCs w:val="22"/>
              </w:rPr>
            </w:pPr>
            <w:r>
              <w:rPr>
                <w:rFonts w:hint="eastAsia" w:ascii="宋体" w:hAnsi="宋体" w:cs="宋体"/>
                <w:sz w:val="22"/>
              </w:rPr>
              <w:t>3.3</w:t>
            </w:r>
            <w:r>
              <w:rPr>
                <w:rFonts w:ascii="宋体" w:hAnsi="宋体" w:cs="宋体"/>
                <w:sz w:val="22"/>
              </w:rPr>
              <w:t>.1</w:t>
            </w:r>
          </w:p>
        </w:tc>
        <w:tc>
          <w:tcPr>
            <w:tcW w:w="2265" w:type="dxa"/>
            <w:noWrap w:val="0"/>
            <w:vAlign w:val="center"/>
          </w:tcPr>
          <w:p w14:paraId="41ADCE13">
            <w:pPr>
              <w:spacing w:line="400" w:lineRule="exact"/>
              <w:jc w:val="center"/>
              <w:rPr>
                <w:rFonts w:ascii="宋体" w:hAnsi="宋体" w:cs="宋体"/>
                <w:sz w:val="22"/>
                <w:szCs w:val="22"/>
              </w:rPr>
            </w:pPr>
            <w:r>
              <w:rPr>
                <w:rFonts w:hint="eastAsia" w:ascii="宋体" w:hAnsi="宋体" w:cs="宋体"/>
                <w:sz w:val="22"/>
              </w:rPr>
              <w:t>投标有效期</w:t>
            </w:r>
          </w:p>
        </w:tc>
        <w:tc>
          <w:tcPr>
            <w:tcW w:w="6015" w:type="dxa"/>
            <w:noWrap w:val="0"/>
            <w:vAlign w:val="center"/>
          </w:tcPr>
          <w:p w14:paraId="09F0DA55">
            <w:pPr>
              <w:spacing w:line="400" w:lineRule="exact"/>
              <w:rPr>
                <w:rFonts w:ascii="宋体" w:hAnsi="宋体" w:cs="宋体"/>
                <w:sz w:val="22"/>
                <w:szCs w:val="22"/>
                <w:lang w:val="zh-CN"/>
              </w:rPr>
            </w:pPr>
            <w:r>
              <w:rPr>
                <w:rFonts w:hint="eastAsia" w:ascii="宋体" w:hAnsi="宋体" w:cs="宋体"/>
                <w:sz w:val="22"/>
                <w:u w:val="single"/>
              </w:rPr>
              <w:t>9</w:t>
            </w:r>
            <w:r>
              <w:rPr>
                <w:rFonts w:ascii="宋体" w:hAnsi="宋体" w:cs="宋体"/>
                <w:sz w:val="22"/>
                <w:u w:val="single"/>
              </w:rPr>
              <w:t>0</w:t>
            </w:r>
            <w:r>
              <w:rPr>
                <w:rFonts w:hint="eastAsia" w:ascii="宋体" w:hAnsi="宋体" w:cs="宋体"/>
                <w:sz w:val="22"/>
                <w:u w:val="single"/>
              </w:rPr>
              <w:t xml:space="preserve"> </w:t>
            </w:r>
            <w:r>
              <w:rPr>
                <w:rFonts w:hint="eastAsia" w:ascii="宋体" w:hAnsi="宋体" w:cs="宋体"/>
                <w:sz w:val="22"/>
                <w:lang w:val="zh-CN"/>
              </w:rPr>
              <w:t>日（从投标截止之日算起）</w:t>
            </w:r>
          </w:p>
        </w:tc>
      </w:tr>
      <w:tr w14:paraId="79CF8D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945" w:type="dxa"/>
            <w:noWrap w:val="0"/>
            <w:vAlign w:val="center"/>
          </w:tcPr>
          <w:p w14:paraId="57CAE498">
            <w:pPr>
              <w:spacing w:line="400" w:lineRule="exact"/>
              <w:jc w:val="center"/>
              <w:rPr>
                <w:rFonts w:ascii="宋体" w:hAnsi="宋体" w:cs="宋体"/>
                <w:sz w:val="22"/>
                <w:szCs w:val="22"/>
                <w:highlight w:val="yellow"/>
              </w:rPr>
            </w:pPr>
            <w:r>
              <w:rPr>
                <w:rFonts w:hint="eastAsia" w:ascii="宋体" w:hAnsi="宋体" w:cs="宋体"/>
                <w:sz w:val="22"/>
              </w:rPr>
              <w:t>4.2</w:t>
            </w:r>
            <w:r>
              <w:rPr>
                <w:rFonts w:ascii="宋体" w:hAnsi="宋体" w:cs="宋体"/>
                <w:sz w:val="22"/>
              </w:rPr>
              <w:t>.1</w:t>
            </w:r>
          </w:p>
        </w:tc>
        <w:tc>
          <w:tcPr>
            <w:tcW w:w="2265" w:type="dxa"/>
            <w:noWrap w:val="0"/>
            <w:vAlign w:val="center"/>
          </w:tcPr>
          <w:p w14:paraId="4E742A05">
            <w:pPr>
              <w:spacing w:line="400" w:lineRule="exact"/>
              <w:jc w:val="center"/>
              <w:rPr>
                <w:rFonts w:ascii="宋体" w:hAnsi="宋体" w:cs="宋体"/>
                <w:sz w:val="22"/>
              </w:rPr>
            </w:pPr>
            <w:r>
              <w:rPr>
                <w:rFonts w:hint="eastAsia" w:ascii="宋体" w:hAnsi="宋体" w:cs="宋体"/>
                <w:sz w:val="22"/>
              </w:rPr>
              <w:t>投标文件提交截止</w:t>
            </w:r>
          </w:p>
          <w:p w14:paraId="6E4C6C52">
            <w:pPr>
              <w:spacing w:line="400" w:lineRule="exact"/>
              <w:jc w:val="center"/>
              <w:rPr>
                <w:rFonts w:ascii="宋体" w:hAnsi="宋体" w:cs="宋体"/>
                <w:sz w:val="22"/>
                <w:szCs w:val="22"/>
                <w:highlight w:val="yellow"/>
              </w:rPr>
            </w:pPr>
            <w:r>
              <w:rPr>
                <w:rFonts w:hint="eastAsia" w:ascii="宋体" w:hAnsi="宋体" w:cs="宋体"/>
                <w:sz w:val="22"/>
              </w:rPr>
              <w:t>时间和地点</w:t>
            </w:r>
          </w:p>
        </w:tc>
        <w:tc>
          <w:tcPr>
            <w:tcW w:w="6015" w:type="dxa"/>
            <w:noWrap w:val="0"/>
            <w:vAlign w:val="center"/>
          </w:tcPr>
          <w:p w14:paraId="570C080F">
            <w:pPr>
              <w:spacing w:line="400" w:lineRule="exact"/>
              <w:rPr>
                <w:rFonts w:ascii="宋体" w:hAnsi="宋体" w:cs="宋体"/>
                <w:sz w:val="22"/>
              </w:rPr>
            </w:pPr>
            <w:r>
              <w:rPr>
                <w:rFonts w:hint="eastAsia" w:ascii="宋体" w:hAnsi="宋体" w:cs="宋体"/>
                <w:sz w:val="22"/>
              </w:rPr>
              <w:t>时间：</w:t>
            </w:r>
            <w:r>
              <w:rPr>
                <w:rFonts w:hint="eastAsia" w:ascii="宋体" w:hAnsi="宋体" w:cs="宋体"/>
                <w:sz w:val="22"/>
                <w:u w:val="single"/>
              </w:rPr>
              <w:t>见“第一章招标公告”</w:t>
            </w:r>
          </w:p>
          <w:p w14:paraId="0299FA41">
            <w:pPr>
              <w:spacing w:line="400" w:lineRule="exact"/>
              <w:rPr>
                <w:rFonts w:ascii="宋体" w:hAnsi="宋体" w:cs="宋体"/>
                <w:sz w:val="22"/>
                <w:szCs w:val="22"/>
                <w:highlight w:val="yellow"/>
              </w:rPr>
            </w:pPr>
            <w:r>
              <w:rPr>
                <w:rFonts w:hint="eastAsia" w:ascii="宋体" w:hAnsi="宋体" w:cs="宋体"/>
                <w:sz w:val="22"/>
              </w:rPr>
              <w:t>地点：</w:t>
            </w:r>
            <w:r>
              <w:rPr>
                <w:rFonts w:hint="eastAsia" w:ascii="宋体" w:hAnsi="宋体" w:cs="宋体"/>
                <w:sz w:val="22"/>
                <w:u w:val="single"/>
              </w:rPr>
              <w:t>见“第一章招标公告”</w:t>
            </w:r>
          </w:p>
        </w:tc>
      </w:tr>
      <w:tr w14:paraId="572DE0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945" w:type="dxa"/>
            <w:noWrap w:val="0"/>
            <w:vAlign w:val="center"/>
          </w:tcPr>
          <w:p w14:paraId="35DC39E0">
            <w:pPr>
              <w:spacing w:line="400" w:lineRule="exact"/>
              <w:jc w:val="center"/>
              <w:rPr>
                <w:rFonts w:ascii="宋体" w:hAnsi="宋体" w:cs="宋体"/>
                <w:sz w:val="22"/>
                <w:szCs w:val="22"/>
                <w:highlight w:val="yellow"/>
              </w:rPr>
            </w:pPr>
            <w:r>
              <w:rPr>
                <w:rFonts w:hint="eastAsia" w:ascii="宋体" w:hAnsi="宋体" w:cs="宋体"/>
                <w:sz w:val="22"/>
              </w:rPr>
              <w:t>5</w:t>
            </w:r>
            <w:r>
              <w:rPr>
                <w:rFonts w:ascii="宋体" w:hAnsi="宋体" w:cs="宋体"/>
                <w:sz w:val="22"/>
              </w:rPr>
              <w:t>.</w:t>
            </w:r>
            <w:r>
              <w:rPr>
                <w:rFonts w:hint="eastAsia" w:ascii="宋体" w:hAnsi="宋体" w:cs="宋体"/>
                <w:sz w:val="22"/>
              </w:rPr>
              <w:t>1.</w:t>
            </w:r>
            <w:r>
              <w:rPr>
                <w:rFonts w:ascii="宋体" w:hAnsi="宋体" w:cs="宋体"/>
                <w:sz w:val="22"/>
              </w:rPr>
              <w:t>1</w:t>
            </w:r>
          </w:p>
        </w:tc>
        <w:tc>
          <w:tcPr>
            <w:tcW w:w="2265" w:type="dxa"/>
            <w:noWrap w:val="0"/>
            <w:vAlign w:val="center"/>
          </w:tcPr>
          <w:p w14:paraId="69FFE74B">
            <w:pPr>
              <w:spacing w:line="400" w:lineRule="exact"/>
              <w:jc w:val="center"/>
              <w:rPr>
                <w:rFonts w:ascii="宋体" w:hAnsi="宋体" w:cs="宋体"/>
                <w:sz w:val="22"/>
                <w:szCs w:val="22"/>
                <w:highlight w:val="yellow"/>
              </w:rPr>
            </w:pPr>
            <w:r>
              <w:rPr>
                <w:rFonts w:hint="eastAsia" w:ascii="宋体" w:hAnsi="宋体" w:cs="宋体"/>
                <w:sz w:val="22"/>
              </w:rPr>
              <w:t>开标时间和地点</w:t>
            </w:r>
          </w:p>
        </w:tc>
        <w:tc>
          <w:tcPr>
            <w:tcW w:w="6015" w:type="dxa"/>
            <w:noWrap w:val="0"/>
            <w:vAlign w:val="center"/>
          </w:tcPr>
          <w:p w14:paraId="598BF8C8">
            <w:pPr>
              <w:spacing w:line="400" w:lineRule="exact"/>
              <w:rPr>
                <w:rFonts w:ascii="宋体" w:hAnsi="宋体" w:cs="宋体"/>
                <w:sz w:val="22"/>
                <w:u w:val="single"/>
              </w:rPr>
            </w:pPr>
            <w:r>
              <w:rPr>
                <w:rFonts w:hint="eastAsia" w:ascii="宋体" w:hAnsi="宋体" w:cs="宋体"/>
                <w:sz w:val="22"/>
              </w:rPr>
              <w:t>开标时间：</w:t>
            </w:r>
            <w:r>
              <w:rPr>
                <w:rFonts w:hint="eastAsia" w:ascii="宋体" w:hAnsi="宋体" w:cs="宋体"/>
                <w:sz w:val="22"/>
                <w:u w:val="single"/>
              </w:rPr>
              <w:t>同投标文件提交截止时间</w:t>
            </w:r>
          </w:p>
          <w:p w14:paraId="4402F4B1">
            <w:pPr>
              <w:spacing w:line="400" w:lineRule="exact"/>
              <w:rPr>
                <w:rFonts w:ascii="宋体" w:hAnsi="宋体" w:cs="宋体"/>
                <w:sz w:val="22"/>
                <w:szCs w:val="22"/>
                <w:highlight w:val="yellow"/>
              </w:rPr>
            </w:pPr>
            <w:r>
              <w:rPr>
                <w:rFonts w:hint="eastAsia" w:ascii="宋体" w:hAnsi="宋体" w:cs="宋体"/>
                <w:sz w:val="22"/>
              </w:rPr>
              <w:t>开标地点：</w:t>
            </w:r>
            <w:r>
              <w:rPr>
                <w:rFonts w:hint="eastAsia" w:ascii="宋体" w:hAnsi="宋体" w:cs="宋体"/>
                <w:sz w:val="22"/>
                <w:u w:val="single"/>
              </w:rPr>
              <w:t xml:space="preserve">同投标文件提交地点 </w:t>
            </w:r>
          </w:p>
        </w:tc>
      </w:tr>
      <w:tr w14:paraId="3E0A12B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45" w:type="dxa"/>
            <w:noWrap w:val="0"/>
            <w:vAlign w:val="center"/>
          </w:tcPr>
          <w:p w14:paraId="092A080B">
            <w:pPr>
              <w:spacing w:line="400" w:lineRule="exact"/>
              <w:jc w:val="center"/>
              <w:rPr>
                <w:rFonts w:ascii="宋体" w:cs="宋体"/>
                <w:sz w:val="22"/>
                <w:szCs w:val="22"/>
              </w:rPr>
            </w:pPr>
            <w:r>
              <w:rPr>
                <w:rFonts w:hint="eastAsia" w:ascii="宋体" w:hAnsi="宋体" w:cs="宋体"/>
                <w:sz w:val="22"/>
              </w:rPr>
              <w:t>5.3.1</w:t>
            </w:r>
          </w:p>
        </w:tc>
        <w:tc>
          <w:tcPr>
            <w:tcW w:w="2265" w:type="dxa"/>
            <w:noWrap w:val="0"/>
            <w:vAlign w:val="center"/>
          </w:tcPr>
          <w:p w14:paraId="19EAAFBF">
            <w:pPr>
              <w:spacing w:line="400" w:lineRule="exact"/>
              <w:jc w:val="center"/>
              <w:rPr>
                <w:rFonts w:ascii="宋体" w:cs="宋体"/>
                <w:sz w:val="22"/>
                <w:szCs w:val="22"/>
              </w:rPr>
            </w:pPr>
            <w:r>
              <w:rPr>
                <w:rFonts w:hint="eastAsia" w:ascii="宋体" w:hAnsi="宋体" w:cs="宋体"/>
                <w:sz w:val="22"/>
                <w:szCs w:val="22"/>
              </w:rPr>
              <w:t>评标委员会成员</w:t>
            </w:r>
          </w:p>
        </w:tc>
        <w:tc>
          <w:tcPr>
            <w:tcW w:w="6015" w:type="dxa"/>
            <w:noWrap w:val="0"/>
            <w:vAlign w:val="center"/>
          </w:tcPr>
          <w:p w14:paraId="65F65B1F">
            <w:pPr>
              <w:spacing w:line="400" w:lineRule="exact"/>
              <w:jc w:val="left"/>
              <w:rPr>
                <w:rFonts w:ascii="宋体" w:cs="宋体"/>
                <w:sz w:val="22"/>
                <w:szCs w:val="22"/>
              </w:rPr>
            </w:pPr>
            <w:r>
              <w:rPr>
                <w:rFonts w:hint="eastAsia" w:ascii="宋体" w:hAnsi="宋体" w:cs="宋体"/>
                <w:sz w:val="22"/>
              </w:rPr>
              <w:t>评标委员会人数：</w:t>
            </w:r>
            <w:r>
              <w:rPr>
                <w:rFonts w:hint="eastAsia" w:ascii="宋体" w:hAnsi="宋体" w:cs="宋体"/>
                <w:sz w:val="22"/>
                <w:u w:val="single"/>
              </w:rPr>
              <w:t xml:space="preserve"> 5 </w:t>
            </w:r>
            <w:r>
              <w:rPr>
                <w:rFonts w:hint="eastAsia" w:ascii="宋体" w:hAnsi="宋体" w:cs="宋体"/>
                <w:sz w:val="22"/>
              </w:rPr>
              <w:t>人；其中：采购人代表</w:t>
            </w:r>
            <w:r>
              <w:rPr>
                <w:rFonts w:hint="eastAsia" w:ascii="宋体" w:hAnsi="宋体" w:cs="宋体"/>
                <w:sz w:val="22"/>
                <w:u w:val="single"/>
              </w:rPr>
              <w:t xml:space="preserve"> 1 </w:t>
            </w:r>
            <w:r>
              <w:rPr>
                <w:rFonts w:hint="eastAsia" w:ascii="宋体" w:hAnsi="宋体" w:cs="宋体"/>
                <w:sz w:val="22"/>
              </w:rPr>
              <w:t>人，评审专家</w:t>
            </w:r>
            <w:r>
              <w:rPr>
                <w:rFonts w:hint="eastAsia" w:ascii="宋体" w:hAnsi="宋体" w:cs="宋体"/>
                <w:sz w:val="22"/>
                <w:u w:val="single"/>
              </w:rPr>
              <w:t xml:space="preserve"> 4 </w:t>
            </w:r>
            <w:r>
              <w:rPr>
                <w:rFonts w:hint="eastAsia" w:ascii="宋体" w:hAnsi="宋体" w:cs="宋体"/>
                <w:sz w:val="22"/>
              </w:rPr>
              <w:t>人或全部由评审专家组成。</w:t>
            </w:r>
          </w:p>
        </w:tc>
      </w:tr>
      <w:tr w14:paraId="4BD0A24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945" w:type="dxa"/>
            <w:noWrap w:val="0"/>
            <w:vAlign w:val="center"/>
          </w:tcPr>
          <w:p w14:paraId="212C4F7D">
            <w:pPr>
              <w:spacing w:line="400" w:lineRule="exact"/>
              <w:jc w:val="center"/>
              <w:rPr>
                <w:rFonts w:hint="eastAsia" w:ascii="宋体" w:cs="宋体"/>
                <w:sz w:val="22"/>
                <w:szCs w:val="22"/>
              </w:rPr>
            </w:pPr>
            <w:r>
              <w:rPr>
                <w:rFonts w:hint="eastAsia" w:ascii="宋体" w:hAnsi="宋体" w:cs="宋体"/>
                <w:sz w:val="22"/>
              </w:rPr>
              <w:t>5.4.8</w:t>
            </w:r>
          </w:p>
        </w:tc>
        <w:tc>
          <w:tcPr>
            <w:tcW w:w="2265" w:type="dxa"/>
            <w:noWrap w:val="0"/>
            <w:vAlign w:val="center"/>
          </w:tcPr>
          <w:p w14:paraId="1D90827F">
            <w:pPr>
              <w:spacing w:line="400" w:lineRule="exact"/>
              <w:jc w:val="center"/>
              <w:rPr>
                <w:rFonts w:ascii="宋体" w:hAnsi="宋体" w:cs="宋体"/>
                <w:sz w:val="22"/>
              </w:rPr>
            </w:pPr>
            <w:r>
              <w:rPr>
                <w:rFonts w:hint="eastAsia" w:ascii="宋体" w:hAnsi="宋体" w:cs="宋体"/>
                <w:sz w:val="22"/>
              </w:rPr>
              <w:t>评标委员会推荐中标</w:t>
            </w:r>
          </w:p>
          <w:p w14:paraId="5BF84199">
            <w:pPr>
              <w:spacing w:line="400" w:lineRule="exact"/>
              <w:jc w:val="center"/>
              <w:rPr>
                <w:rFonts w:ascii="宋体" w:cs="宋体"/>
                <w:sz w:val="22"/>
                <w:szCs w:val="22"/>
              </w:rPr>
            </w:pPr>
            <w:r>
              <w:rPr>
                <w:rFonts w:hint="eastAsia" w:ascii="宋体" w:hAnsi="宋体" w:cs="宋体"/>
                <w:sz w:val="22"/>
              </w:rPr>
              <w:t>候选人的人数</w:t>
            </w:r>
          </w:p>
        </w:tc>
        <w:tc>
          <w:tcPr>
            <w:tcW w:w="6015" w:type="dxa"/>
            <w:noWrap w:val="0"/>
            <w:vAlign w:val="center"/>
          </w:tcPr>
          <w:p w14:paraId="0B228B20">
            <w:pPr>
              <w:spacing w:line="400" w:lineRule="exact"/>
              <w:rPr>
                <w:rFonts w:hint="eastAsia" w:ascii="宋体" w:hAnsi="Wingdings 2" w:cs="宋体"/>
                <w:sz w:val="22"/>
                <w:szCs w:val="22"/>
              </w:rPr>
            </w:pPr>
            <w:r>
              <w:rPr>
                <w:rFonts w:hint="eastAsia" w:ascii="宋体" w:hAnsi="宋体" w:cs="宋体"/>
                <w:sz w:val="22"/>
                <w:u w:val="single"/>
              </w:rPr>
              <w:t xml:space="preserve"> 3 </w:t>
            </w:r>
            <w:r>
              <w:rPr>
                <w:rFonts w:hint="eastAsia" w:ascii="宋体" w:hAnsi="宋体" w:cs="宋体"/>
                <w:sz w:val="22"/>
              </w:rPr>
              <w:t>名</w:t>
            </w:r>
          </w:p>
        </w:tc>
      </w:tr>
      <w:tr w14:paraId="741716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945" w:type="dxa"/>
            <w:noWrap w:val="0"/>
            <w:vAlign w:val="center"/>
          </w:tcPr>
          <w:p w14:paraId="478EAD17">
            <w:pPr>
              <w:spacing w:line="400" w:lineRule="exact"/>
              <w:jc w:val="center"/>
              <w:rPr>
                <w:rFonts w:hint="eastAsia" w:ascii="宋体" w:hAnsi="宋体" w:cs="宋体"/>
                <w:sz w:val="22"/>
              </w:rPr>
            </w:pPr>
            <w:r>
              <w:rPr>
                <w:rFonts w:hint="eastAsia" w:ascii="宋体" w:hAnsi="宋体" w:cs="宋体"/>
                <w:sz w:val="22"/>
              </w:rPr>
              <w:t>6.1.2</w:t>
            </w:r>
          </w:p>
        </w:tc>
        <w:tc>
          <w:tcPr>
            <w:tcW w:w="2265" w:type="dxa"/>
            <w:noWrap w:val="0"/>
            <w:vAlign w:val="center"/>
          </w:tcPr>
          <w:p w14:paraId="22CA6B28">
            <w:pPr>
              <w:spacing w:line="400" w:lineRule="exact"/>
              <w:jc w:val="center"/>
              <w:rPr>
                <w:rFonts w:ascii="宋体" w:hAnsi="宋体" w:cs="宋体"/>
                <w:sz w:val="22"/>
              </w:rPr>
            </w:pPr>
            <w:r>
              <w:rPr>
                <w:rFonts w:hint="eastAsia" w:ascii="宋体" w:hAnsi="宋体" w:cs="宋体"/>
                <w:sz w:val="22"/>
              </w:rPr>
              <w:t>是否委托评标委员会</w:t>
            </w:r>
          </w:p>
          <w:p w14:paraId="4CD2A56F">
            <w:pPr>
              <w:spacing w:line="400" w:lineRule="exact"/>
              <w:jc w:val="center"/>
              <w:rPr>
                <w:rFonts w:hint="eastAsia" w:ascii="宋体" w:hAnsi="宋体" w:cs="宋体"/>
                <w:sz w:val="22"/>
                <w:szCs w:val="22"/>
              </w:rPr>
            </w:pPr>
            <w:r>
              <w:rPr>
                <w:rFonts w:hint="eastAsia" w:ascii="宋体" w:hAnsi="宋体" w:cs="宋体"/>
                <w:sz w:val="22"/>
              </w:rPr>
              <w:t>直接确定中标人</w:t>
            </w:r>
          </w:p>
        </w:tc>
        <w:tc>
          <w:tcPr>
            <w:tcW w:w="6015" w:type="dxa"/>
            <w:noWrap w:val="0"/>
            <w:vAlign w:val="center"/>
          </w:tcPr>
          <w:p w14:paraId="6DFB288C">
            <w:pPr>
              <w:spacing w:line="400" w:lineRule="exact"/>
              <w:rPr>
                <w:rFonts w:ascii="宋体" w:hAnsi="宋体" w:cs="宋体"/>
                <w:sz w:val="22"/>
              </w:rPr>
            </w:pPr>
            <w:r>
              <w:rPr>
                <w:rFonts w:ascii="Wingdings" w:hAnsi="Wingdings" w:eastAsia="Wingdings" w:cs="Wingdings"/>
                <w:sz w:val="22"/>
              </w:rPr>
              <w:t>þ</w:t>
            </w:r>
            <w:r>
              <w:rPr>
                <w:rFonts w:hint="eastAsia" w:ascii="宋体" w:hAnsi="宋体" w:cs="宋体"/>
                <w:sz w:val="22"/>
              </w:rPr>
              <w:t>是</w:t>
            </w:r>
          </w:p>
          <w:p w14:paraId="4A74F571">
            <w:pPr>
              <w:spacing w:line="400" w:lineRule="exact"/>
              <w:rPr>
                <w:rFonts w:ascii="Wingdings" w:hAnsi="Wingdings" w:eastAsia="Wingdings" w:cs="Wingdings"/>
                <w:sz w:val="22"/>
                <w:szCs w:val="22"/>
              </w:rPr>
            </w:pPr>
            <w:r>
              <w:rPr>
                <w:rFonts w:ascii="Wingdings 2" w:hAnsi="Wingdings 2" w:eastAsia="Wingdings 2" w:cs="Wingdings 2"/>
                <w:sz w:val="22"/>
              </w:rPr>
              <w:t>£</w:t>
            </w:r>
            <w:r>
              <w:rPr>
                <w:rFonts w:hint="eastAsia" w:ascii="宋体" w:hAnsi="宋体" w:cs="宋体"/>
                <w:sz w:val="22"/>
              </w:rPr>
              <w:t>否</w:t>
            </w:r>
          </w:p>
        </w:tc>
      </w:tr>
      <w:tr w14:paraId="38150C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945" w:type="dxa"/>
            <w:noWrap w:val="0"/>
            <w:vAlign w:val="center"/>
          </w:tcPr>
          <w:p w14:paraId="7B5BC7A9">
            <w:pPr>
              <w:spacing w:line="400" w:lineRule="exact"/>
              <w:jc w:val="left"/>
              <w:rPr>
                <w:rFonts w:hint="eastAsia" w:ascii="宋体" w:hAnsi="宋体" w:eastAsia="宋体" w:cs="宋体"/>
                <w:sz w:val="22"/>
              </w:rPr>
            </w:pPr>
            <w:r>
              <w:rPr>
                <w:rFonts w:hint="eastAsia" w:ascii="宋体" w:hAnsi="宋体" w:eastAsia="宋体" w:cs="宋体"/>
                <w:sz w:val="22"/>
              </w:rPr>
              <w:t>6.3.1</w:t>
            </w:r>
          </w:p>
        </w:tc>
        <w:tc>
          <w:tcPr>
            <w:tcW w:w="2265" w:type="dxa"/>
            <w:noWrap w:val="0"/>
            <w:vAlign w:val="center"/>
          </w:tcPr>
          <w:p w14:paraId="0ADDF5AA">
            <w:pPr>
              <w:spacing w:line="400" w:lineRule="exact"/>
              <w:jc w:val="left"/>
              <w:rPr>
                <w:rFonts w:hint="eastAsia" w:ascii="宋体" w:hAnsi="宋体" w:eastAsia="宋体" w:cs="宋体"/>
                <w:sz w:val="22"/>
              </w:rPr>
            </w:pPr>
            <w:r>
              <w:rPr>
                <w:rFonts w:hint="eastAsia" w:ascii="宋体" w:hAnsi="宋体" w:eastAsia="宋体" w:cs="宋体"/>
                <w:sz w:val="22"/>
              </w:rPr>
              <w:t>履约保证金</w:t>
            </w:r>
          </w:p>
        </w:tc>
        <w:tc>
          <w:tcPr>
            <w:tcW w:w="6015" w:type="dxa"/>
            <w:noWrap w:val="0"/>
            <w:vAlign w:val="center"/>
          </w:tcPr>
          <w:p w14:paraId="7EA1CC66">
            <w:pPr>
              <w:spacing w:line="320" w:lineRule="exact"/>
              <w:jc w:val="left"/>
              <w:rPr>
                <w:rFonts w:hint="eastAsia" w:ascii="宋体" w:hAnsi="宋体" w:eastAsia="宋体" w:cs="宋体"/>
                <w:sz w:val="22"/>
              </w:rPr>
            </w:pPr>
            <w:r>
              <w:rPr>
                <w:rFonts w:hint="eastAsia" w:ascii="宋体" w:hAnsi="宋体" w:eastAsia="宋体" w:cs="宋体"/>
                <w:sz w:val="22"/>
              </w:rPr>
              <w:t>履约担保</w:t>
            </w:r>
            <w:r>
              <w:rPr>
                <w:rFonts w:hint="eastAsia" w:ascii="宋体" w:hAnsi="宋体" w:eastAsia="宋体" w:cs="宋体"/>
                <w:sz w:val="22"/>
                <w:lang w:val="en-US" w:eastAsia="zh-CN"/>
              </w:rPr>
              <w:t>缴纳时间：每个年度</w:t>
            </w:r>
            <w:r>
              <w:rPr>
                <w:rFonts w:hint="eastAsia" w:ascii="宋体" w:hAnsi="宋体" w:eastAsia="宋体" w:cs="宋体"/>
                <w:sz w:val="22"/>
              </w:rPr>
              <w:t>签订合同前</w:t>
            </w:r>
            <w:r>
              <w:rPr>
                <w:rFonts w:hint="eastAsia" w:ascii="宋体" w:hAnsi="宋体" w:eastAsia="宋体" w:cs="宋体"/>
                <w:sz w:val="22"/>
                <w:lang w:val="en-US" w:eastAsia="zh-CN"/>
              </w:rPr>
              <w:t>递交</w:t>
            </w:r>
            <w:r>
              <w:rPr>
                <w:rFonts w:hint="eastAsia" w:ascii="宋体" w:hAnsi="宋体" w:eastAsia="宋体" w:cs="宋体"/>
                <w:sz w:val="22"/>
              </w:rPr>
              <w:t>。</w:t>
            </w:r>
          </w:p>
          <w:p w14:paraId="7F1B8962">
            <w:pPr>
              <w:spacing w:line="320" w:lineRule="exact"/>
              <w:jc w:val="left"/>
              <w:rPr>
                <w:rFonts w:hint="eastAsia" w:ascii="宋体" w:hAnsi="宋体" w:eastAsia="宋体" w:cs="宋体"/>
                <w:sz w:val="22"/>
              </w:rPr>
            </w:pPr>
            <w:r>
              <w:rPr>
                <w:rFonts w:hint="eastAsia" w:ascii="宋体" w:hAnsi="宋体" w:eastAsia="宋体" w:cs="宋体"/>
                <w:sz w:val="22"/>
              </w:rPr>
              <w:t>履约担保金额：</w:t>
            </w:r>
            <w:r>
              <w:rPr>
                <w:rFonts w:hint="eastAsia" w:ascii="宋体" w:hAnsi="宋体" w:eastAsia="宋体" w:cs="宋体"/>
                <w:sz w:val="22"/>
                <w:lang w:val="en-US" w:eastAsia="zh-CN"/>
              </w:rPr>
              <w:t>年度</w:t>
            </w:r>
            <w:r>
              <w:rPr>
                <w:rFonts w:hint="eastAsia" w:ascii="宋体" w:hAnsi="宋体" w:eastAsia="宋体" w:cs="宋体"/>
                <w:sz w:val="22"/>
              </w:rPr>
              <w:t>合同价</w:t>
            </w:r>
            <w:r>
              <w:rPr>
                <w:rFonts w:hint="eastAsia" w:ascii="宋体" w:hAnsi="宋体" w:eastAsia="宋体" w:cs="宋体"/>
                <w:sz w:val="22"/>
                <w:lang w:eastAsia="zh-CN"/>
              </w:rPr>
              <w:t>（</w:t>
            </w:r>
            <w:r>
              <w:rPr>
                <w:rFonts w:hint="eastAsia" w:ascii="宋体" w:hAnsi="宋体" w:eastAsia="宋体" w:cs="宋体"/>
                <w:sz w:val="22"/>
                <w:lang w:val="en-US" w:eastAsia="zh-CN"/>
              </w:rPr>
              <w:t>暂定288万元</w:t>
            </w:r>
            <w:r>
              <w:rPr>
                <w:rFonts w:hint="eastAsia" w:ascii="宋体" w:hAnsi="宋体" w:eastAsia="宋体" w:cs="宋体"/>
                <w:sz w:val="22"/>
                <w:lang w:eastAsia="zh-CN"/>
              </w:rPr>
              <w:t>）</w:t>
            </w:r>
            <w:r>
              <w:rPr>
                <w:rFonts w:hint="eastAsia" w:ascii="宋体" w:hAnsi="宋体" w:eastAsia="宋体" w:cs="宋体"/>
                <w:sz w:val="22"/>
              </w:rPr>
              <w:t>*</w:t>
            </w:r>
            <w:r>
              <w:rPr>
                <w:rFonts w:hint="eastAsia" w:ascii="宋体" w:hAnsi="宋体" w:cs="宋体"/>
                <w:sz w:val="22"/>
                <w:lang w:val="en-US" w:eastAsia="zh-CN"/>
              </w:rPr>
              <w:t>10</w:t>
            </w:r>
            <w:r>
              <w:rPr>
                <w:rFonts w:hint="eastAsia" w:ascii="宋体" w:hAnsi="宋体" w:eastAsia="宋体" w:cs="宋体"/>
                <w:sz w:val="22"/>
              </w:rPr>
              <w:t>%</w:t>
            </w:r>
          </w:p>
          <w:p w14:paraId="0F9B61FA">
            <w:pPr>
              <w:spacing w:line="320" w:lineRule="exact"/>
              <w:jc w:val="left"/>
              <w:rPr>
                <w:rFonts w:hint="eastAsia" w:ascii="宋体" w:hAnsi="宋体" w:eastAsia="宋体" w:cs="宋体"/>
                <w:sz w:val="22"/>
              </w:rPr>
            </w:pPr>
            <w:r>
              <w:rPr>
                <w:rFonts w:hint="eastAsia" w:ascii="宋体" w:hAnsi="宋体" w:eastAsia="宋体" w:cs="宋体"/>
                <w:sz w:val="22"/>
              </w:rPr>
              <w:t>履约担保形式：中标人自行选择担保方式，包括现金、银行保函、保险机构的保单等其他非现金交易担保方式。为获得此履约担保所需费用由中标人自行承担。</w:t>
            </w:r>
          </w:p>
          <w:p w14:paraId="55B0AC8E">
            <w:pPr>
              <w:spacing w:line="320" w:lineRule="exact"/>
              <w:jc w:val="left"/>
              <w:rPr>
                <w:rFonts w:hint="eastAsia" w:ascii="宋体" w:hAnsi="宋体" w:eastAsia="宋体" w:cs="宋体"/>
                <w:sz w:val="22"/>
              </w:rPr>
            </w:pPr>
            <w:r>
              <w:rPr>
                <w:rFonts w:hint="eastAsia" w:ascii="宋体" w:hAnsi="宋体" w:eastAsia="宋体" w:cs="宋体"/>
                <w:sz w:val="22"/>
              </w:rPr>
              <w:t>履约担保的退还：</w:t>
            </w:r>
            <w:r>
              <w:rPr>
                <w:rFonts w:hint="eastAsia" w:ascii="宋体" w:hAnsi="宋体" w:cs="宋体"/>
                <w:b w:val="0"/>
                <w:bCs w:val="0"/>
                <w:sz w:val="22"/>
                <w:szCs w:val="24"/>
              </w:rPr>
              <w:t>当年度服务期满且验收合格后，无息退还。</w:t>
            </w:r>
          </w:p>
        </w:tc>
      </w:tr>
      <w:tr w14:paraId="652BBBD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945" w:type="dxa"/>
            <w:noWrap w:val="0"/>
            <w:vAlign w:val="center"/>
          </w:tcPr>
          <w:p w14:paraId="3E1D3C21">
            <w:pPr>
              <w:spacing w:line="400" w:lineRule="exact"/>
              <w:jc w:val="center"/>
              <w:rPr>
                <w:rFonts w:hint="eastAsia" w:ascii="宋体" w:hAnsi="宋体" w:cs="宋体"/>
                <w:sz w:val="22"/>
              </w:rPr>
            </w:pPr>
            <w:r>
              <w:rPr>
                <w:rFonts w:hint="eastAsia" w:ascii="宋体" w:hAnsi="宋体" w:cs="宋体"/>
                <w:sz w:val="22"/>
              </w:rPr>
              <w:t>7.2.8</w:t>
            </w:r>
          </w:p>
        </w:tc>
        <w:tc>
          <w:tcPr>
            <w:tcW w:w="2265" w:type="dxa"/>
            <w:noWrap w:val="0"/>
            <w:vAlign w:val="center"/>
          </w:tcPr>
          <w:p w14:paraId="2C6A43F4">
            <w:pPr>
              <w:spacing w:line="400" w:lineRule="exact"/>
              <w:jc w:val="center"/>
              <w:rPr>
                <w:rFonts w:hint="eastAsia" w:ascii="宋体" w:hAnsi="宋体" w:cs="宋体"/>
                <w:sz w:val="22"/>
                <w:szCs w:val="22"/>
              </w:rPr>
            </w:pPr>
            <w:r>
              <w:rPr>
                <w:rFonts w:hint="eastAsia" w:ascii="宋体" w:hAnsi="宋体" w:cs="宋体"/>
                <w:sz w:val="22"/>
              </w:rPr>
              <w:t>投诉受理部门</w:t>
            </w:r>
          </w:p>
        </w:tc>
        <w:tc>
          <w:tcPr>
            <w:tcW w:w="6015" w:type="dxa"/>
            <w:noWrap w:val="0"/>
            <w:vAlign w:val="center"/>
          </w:tcPr>
          <w:p w14:paraId="1FDCAD22">
            <w:pPr>
              <w:spacing w:line="320" w:lineRule="exact"/>
              <w:rPr>
                <w:rFonts w:ascii="宋体" w:hAnsi="宋体" w:cs="宋体"/>
                <w:sz w:val="22"/>
              </w:rPr>
            </w:pPr>
            <w:r>
              <w:rPr>
                <w:rFonts w:hint="eastAsia" w:ascii="宋体" w:hAnsi="宋体" w:cs="宋体"/>
                <w:sz w:val="22"/>
              </w:rPr>
              <w:t>监督部门：靖江市财政局</w:t>
            </w:r>
          </w:p>
          <w:p w14:paraId="01C54F2A">
            <w:pPr>
              <w:spacing w:line="320" w:lineRule="exact"/>
              <w:rPr>
                <w:rFonts w:ascii="宋体" w:hAnsi="宋体" w:cs="宋体"/>
                <w:sz w:val="22"/>
              </w:rPr>
            </w:pPr>
            <w:r>
              <w:rPr>
                <w:rFonts w:hint="eastAsia" w:ascii="宋体" w:hAnsi="宋体" w:cs="宋体"/>
                <w:sz w:val="22"/>
              </w:rPr>
              <w:t>地址：靖江市政务服务中心4楼</w:t>
            </w:r>
          </w:p>
          <w:p w14:paraId="4BD7413A">
            <w:pPr>
              <w:spacing w:line="320" w:lineRule="exact"/>
              <w:rPr>
                <w:rFonts w:ascii="Wingdings" w:hAnsi="Wingdings" w:eastAsia="Wingdings" w:cs="Wingdings"/>
                <w:sz w:val="22"/>
                <w:szCs w:val="22"/>
              </w:rPr>
            </w:pPr>
            <w:r>
              <w:rPr>
                <w:rFonts w:hint="eastAsia" w:ascii="宋体" w:hAnsi="宋体" w:cs="宋体"/>
                <w:sz w:val="22"/>
              </w:rPr>
              <w:t>电话：0523-89182489</w:t>
            </w:r>
          </w:p>
        </w:tc>
      </w:tr>
      <w:tr w14:paraId="06D200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45" w:hRule="atLeast"/>
        </w:trPr>
        <w:tc>
          <w:tcPr>
            <w:tcW w:w="945" w:type="dxa"/>
            <w:noWrap w:val="0"/>
            <w:vAlign w:val="center"/>
          </w:tcPr>
          <w:p w14:paraId="05D5513D">
            <w:pPr>
              <w:spacing w:line="400" w:lineRule="exact"/>
              <w:jc w:val="center"/>
              <w:rPr>
                <w:rFonts w:ascii="宋体" w:cs="宋体"/>
                <w:sz w:val="22"/>
                <w:szCs w:val="22"/>
              </w:rPr>
            </w:pPr>
            <w:r>
              <w:rPr>
                <w:rFonts w:hint="eastAsia" w:ascii="宋体" w:hAnsi="宋体" w:cs="宋体"/>
                <w:sz w:val="22"/>
              </w:rPr>
              <w:t>8.1.1</w:t>
            </w:r>
          </w:p>
        </w:tc>
        <w:tc>
          <w:tcPr>
            <w:tcW w:w="2265" w:type="dxa"/>
            <w:noWrap w:val="0"/>
            <w:vAlign w:val="center"/>
          </w:tcPr>
          <w:p w14:paraId="371FD82F">
            <w:pPr>
              <w:spacing w:line="400" w:lineRule="exact"/>
              <w:jc w:val="center"/>
              <w:rPr>
                <w:rFonts w:ascii="宋体" w:cs="宋体"/>
                <w:sz w:val="22"/>
                <w:szCs w:val="22"/>
              </w:rPr>
            </w:pPr>
            <w:r>
              <w:rPr>
                <w:rFonts w:hint="eastAsia" w:ascii="宋体" w:hAnsi="宋体" w:cs="宋体"/>
                <w:sz w:val="22"/>
              </w:rPr>
              <w:t>采购人需要补充的其他内容</w:t>
            </w:r>
          </w:p>
        </w:tc>
        <w:tc>
          <w:tcPr>
            <w:tcW w:w="6015" w:type="dxa"/>
            <w:noWrap w:val="0"/>
            <w:vAlign w:val="center"/>
          </w:tcPr>
          <w:p w14:paraId="19FBE9E7">
            <w:pPr>
              <w:spacing w:line="320" w:lineRule="exact"/>
              <w:ind w:firstLine="440"/>
              <w:rPr>
                <w:rFonts w:hint="eastAsia" w:ascii="宋体" w:hAnsi="宋体" w:cs="宋体"/>
                <w:sz w:val="22"/>
                <w:szCs w:val="22"/>
              </w:rPr>
            </w:pPr>
            <w:r>
              <w:rPr>
                <w:rFonts w:hint="eastAsia" w:ascii="宋体" w:hAnsi="宋体" w:cs="宋体"/>
                <w:sz w:val="22"/>
                <w:szCs w:val="22"/>
              </w:rPr>
              <w:t>采购文件中的其他内容与本条款不一致的，以本条款内容为准：</w:t>
            </w:r>
          </w:p>
          <w:p w14:paraId="44C6EE61">
            <w:pPr>
              <w:numPr>
                <w:ilvl w:val="0"/>
                <w:numId w:val="4"/>
              </w:numPr>
              <w:spacing w:line="320" w:lineRule="exact"/>
              <w:ind w:firstLine="440"/>
              <w:rPr>
                <w:rFonts w:hint="eastAsia" w:ascii="宋体" w:hAnsi="宋体" w:cs="宋体"/>
                <w:color w:val="000000"/>
                <w:sz w:val="22"/>
                <w:szCs w:val="22"/>
                <w:lang w:val="zh-CN"/>
              </w:rPr>
            </w:pPr>
            <w:r>
              <w:rPr>
                <w:rFonts w:hint="eastAsia" w:ascii="宋体" w:hAnsi="宋体" w:cs="宋体"/>
                <w:color w:val="000000"/>
                <w:sz w:val="22"/>
                <w:lang w:val="zh-CN"/>
              </w:rPr>
              <w:t>本项目代理服务费由成交供应商承担，中标供应商</w:t>
            </w:r>
            <w:r>
              <w:rPr>
                <w:rFonts w:hint="eastAsia" w:ascii="宋体" w:hAnsi="宋体" w:cs="宋体"/>
                <w:color w:val="000000"/>
                <w:sz w:val="22"/>
                <w:szCs w:val="22"/>
                <w:lang w:val="zh-CN"/>
              </w:rPr>
              <w:t>在投标报价中应考虑招标代理服务费，此项费用含在投标报价中，但不单独立项，</w:t>
            </w:r>
            <w:r>
              <w:rPr>
                <w:rFonts w:hint="eastAsia" w:ascii="宋体" w:hAnsi="宋体" w:cs="宋体"/>
                <w:sz w:val="22"/>
                <w:szCs w:val="22"/>
              </w:rPr>
              <w:t>中标供应商在公示结束后3日内，须向采购代理机构支付中标服务费。</w:t>
            </w:r>
            <w:r>
              <w:rPr>
                <w:rFonts w:hint="eastAsia" w:ascii="宋体" w:hAnsi="宋体" w:cs="宋体"/>
                <w:color w:val="000000"/>
                <w:sz w:val="22"/>
                <w:szCs w:val="22"/>
                <w:lang w:val="zh-CN"/>
              </w:rPr>
              <w:t>本次招标代理费</w:t>
            </w:r>
            <w:r>
              <w:rPr>
                <w:rFonts w:hint="eastAsia" w:ascii="宋体" w:hAnsi="宋体" w:cs="宋体"/>
                <w:color w:val="000000"/>
                <w:sz w:val="22"/>
                <w:szCs w:val="22"/>
                <w:lang w:val="en-US" w:eastAsia="zh-CN"/>
              </w:rPr>
              <w:t>按照“</w:t>
            </w:r>
            <w:r>
              <w:rPr>
                <w:rFonts w:hint="eastAsia" w:ascii="宋体" w:hAnsi="宋体" w:cs="宋体"/>
                <w:color w:val="000000"/>
                <w:sz w:val="22"/>
                <w:szCs w:val="22"/>
              </w:rPr>
              <w:t>关于印发《江苏省政府采购代理服务收费指导意见》的通知”【苏</w:t>
            </w:r>
            <w:r>
              <w:rPr>
                <w:rFonts w:hint="eastAsia" w:ascii="宋体" w:hAnsi="宋体" w:cs="宋体"/>
                <w:color w:val="auto"/>
                <w:sz w:val="22"/>
                <w:szCs w:val="22"/>
              </w:rPr>
              <w:t>政</w:t>
            </w:r>
            <w:r>
              <w:rPr>
                <w:rFonts w:hint="eastAsia" w:ascii="宋体" w:hAnsi="宋体" w:cs="宋体"/>
                <w:color w:val="auto"/>
                <w:sz w:val="22"/>
                <w:szCs w:val="22"/>
                <w:highlight w:val="none"/>
              </w:rPr>
              <w:t>采协</w:t>
            </w:r>
            <w:r>
              <w:rPr>
                <w:rFonts w:hint="eastAsia" w:ascii="宋体" w:hAnsi="宋体" w:cs="宋体"/>
                <w:color w:val="auto"/>
                <w:sz w:val="22"/>
                <w:szCs w:val="22"/>
                <w:highlight w:val="none"/>
                <w:lang w:eastAsia="zh-CN"/>
              </w:rPr>
              <w:t>〔2024〕20号</w:t>
            </w:r>
            <w:r>
              <w:rPr>
                <w:rFonts w:hint="eastAsia" w:ascii="宋体" w:hAnsi="宋体" w:cs="宋体"/>
                <w:color w:val="auto"/>
                <w:sz w:val="22"/>
                <w:szCs w:val="22"/>
                <w:highlight w:val="none"/>
              </w:rPr>
              <w:t>】的</w:t>
            </w:r>
            <w:r>
              <w:rPr>
                <w:rFonts w:hint="eastAsia" w:ascii="宋体" w:hAnsi="宋体" w:cs="宋体"/>
                <w:color w:val="auto"/>
                <w:sz w:val="22"/>
                <w:szCs w:val="22"/>
                <w:highlight w:val="none"/>
                <w:lang w:val="en-US" w:eastAsia="zh-CN"/>
              </w:rPr>
              <w:t>50</w:t>
            </w:r>
            <w:r>
              <w:rPr>
                <w:rFonts w:hint="eastAsia" w:ascii="宋体" w:hAnsi="宋体" w:cs="宋体"/>
                <w:color w:val="auto"/>
                <w:sz w:val="22"/>
                <w:szCs w:val="22"/>
                <w:highlight w:val="none"/>
              </w:rPr>
              <w:t>%计算</w:t>
            </w:r>
            <w:r>
              <w:rPr>
                <w:rFonts w:hint="eastAsia" w:ascii="宋体" w:hAnsi="宋体" w:cs="宋体"/>
                <w:color w:val="auto"/>
                <w:sz w:val="22"/>
                <w:szCs w:val="22"/>
                <w:highlight w:val="none"/>
                <w:lang w:val="zh-CN"/>
              </w:rPr>
              <w:t>收费</w:t>
            </w:r>
            <w:r>
              <w:rPr>
                <w:rFonts w:hint="eastAsia" w:ascii="宋体" w:hAnsi="宋体" w:cs="宋体"/>
                <w:color w:val="auto"/>
                <w:sz w:val="22"/>
                <w:szCs w:val="22"/>
                <w:lang w:val="zh-CN"/>
              </w:rPr>
              <w:t>标准</w:t>
            </w:r>
            <w:r>
              <w:rPr>
                <w:rFonts w:hint="eastAsia" w:ascii="宋体" w:hAnsi="宋体" w:cs="宋体"/>
                <w:color w:val="auto"/>
                <w:sz w:val="22"/>
                <w:lang w:val="zh-CN"/>
              </w:rPr>
              <w:t>，</w:t>
            </w:r>
            <w:r>
              <w:rPr>
                <w:rFonts w:hint="eastAsia" w:ascii="宋体" w:hAnsi="宋体" w:cs="宋体"/>
                <w:color w:val="auto"/>
                <w:sz w:val="22"/>
                <w:szCs w:val="22"/>
                <w:lang w:val="zh-CN"/>
              </w:rPr>
              <w:t>计</w:t>
            </w:r>
            <w:r>
              <w:rPr>
                <w:rFonts w:hint="eastAsia" w:ascii="宋体" w:hAnsi="宋体" w:cs="宋体"/>
                <w:color w:val="000000"/>
                <w:sz w:val="22"/>
                <w:szCs w:val="22"/>
                <w:lang w:val="zh-CN"/>
              </w:rPr>
              <w:t>算方法如下</w:t>
            </w:r>
            <w:r>
              <w:rPr>
                <w:rFonts w:hint="eastAsia" w:ascii="宋体" w:hAnsi="宋体" w:cs="宋体"/>
                <w:color w:val="000000"/>
                <w:sz w:val="22"/>
                <w:szCs w:val="22"/>
                <w:lang w:val="en-US" w:eastAsia="zh-CN"/>
              </w:rPr>
              <w:t>表</w:t>
            </w:r>
            <w:r>
              <w:rPr>
                <w:rFonts w:hint="eastAsia" w:ascii="宋体" w:hAnsi="宋体" w:cs="宋体"/>
                <w:color w:val="000000"/>
                <w:sz w:val="22"/>
                <w:szCs w:val="22"/>
                <w:lang w:val="zh-CN"/>
              </w:rPr>
              <w:t>（按差额定率累进法计算）：</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0"/>
              <w:gridCol w:w="1281"/>
            </w:tblGrid>
            <w:tr w14:paraId="5E01A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blHeader/>
                <w:jc w:val="center"/>
              </w:trPr>
              <w:tc>
                <w:tcPr>
                  <w:tcW w:w="3600" w:type="dxa"/>
                  <w:noWrap w:val="0"/>
                  <w:vAlign w:val="center"/>
                </w:tcPr>
                <w:p w14:paraId="1443AE5F">
                  <w:pPr>
                    <w:spacing w:line="320" w:lineRule="exact"/>
                    <w:ind w:firstLine="440"/>
                    <w:jc w:val="left"/>
                    <w:rPr>
                      <w:rFonts w:hint="eastAsia" w:ascii="宋体" w:hAnsi="宋体" w:cs="宋体"/>
                      <w:b/>
                      <w:color w:val="000000"/>
                      <w:szCs w:val="21"/>
                      <w:highlight w:val="none"/>
                    </w:rPr>
                  </w:pPr>
                  <w:r>
                    <w:rPr>
                      <w:rFonts w:hint="eastAsia" w:ascii="宋体" w:hAnsi="宋体" w:cs="宋体"/>
                      <w:b/>
                      <w:color w:val="000000"/>
                      <w:szCs w:val="21"/>
                      <w:highlight w:val="none"/>
                    </w:rPr>
                    <w:t>中标或者成交金额</w:t>
                  </w:r>
                </w:p>
              </w:tc>
              <w:tc>
                <w:tcPr>
                  <w:tcW w:w="1281" w:type="dxa"/>
                  <w:noWrap w:val="0"/>
                  <w:vAlign w:val="center"/>
                </w:tcPr>
                <w:p w14:paraId="498E7C47">
                  <w:pPr>
                    <w:spacing w:line="320" w:lineRule="exact"/>
                    <w:ind w:firstLine="440"/>
                    <w:jc w:val="left"/>
                    <w:rPr>
                      <w:rFonts w:hint="eastAsia" w:ascii="宋体" w:hAnsi="宋体" w:cs="宋体"/>
                      <w:b/>
                      <w:color w:val="000000"/>
                      <w:szCs w:val="21"/>
                      <w:highlight w:val="none"/>
                    </w:rPr>
                  </w:pPr>
                  <w:r>
                    <w:rPr>
                      <w:rFonts w:hint="eastAsia" w:ascii="宋体" w:hAnsi="宋体" w:cs="宋体"/>
                      <w:b/>
                      <w:color w:val="000000"/>
                      <w:szCs w:val="21"/>
                      <w:highlight w:val="none"/>
                    </w:rPr>
                    <w:t>费率</w:t>
                  </w:r>
                </w:p>
              </w:tc>
            </w:tr>
            <w:tr w14:paraId="2C828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blHeader/>
                <w:jc w:val="center"/>
              </w:trPr>
              <w:tc>
                <w:tcPr>
                  <w:tcW w:w="3600" w:type="dxa"/>
                  <w:noWrap w:val="0"/>
                  <w:vAlign w:val="center"/>
                </w:tcPr>
                <w:p w14:paraId="001D8B90">
                  <w:pPr>
                    <w:spacing w:line="320" w:lineRule="exact"/>
                    <w:ind w:firstLine="44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最低收费金额(每个委托项目)</w:t>
                  </w:r>
                </w:p>
              </w:tc>
              <w:tc>
                <w:tcPr>
                  <w:tcW w:w="1281" w:type="dxa"/>
                  <w:noWrap w:val="0"/>
                  <w:vAlign w:val="center"/>
                </w:tcPr>
                <w:p w14:paraId="6BB7D40B">
                  <w:pPr>
                    <w:spacing w:line="320" w:lineRule="exact"/>
                    <w:ind w:firstLine="0"/>
                    <w:jc w:val="left"/>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5000元</w:t>
                  </w:r>
                </w:p>
              </w:tc>
            </w:tr>
            <w:tr w14:paraId="6BAA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3600" w:type="dxa"/>
                  <w:noWrap w:val="0"/>
                  <w:vAlign w:val="center"/>
                </w:tcPr>
                <w:p w14:paraId="534218F0">
                  <w:pPr>
                    <w:spacing w:line="320" w:lineRule="exact"/>
                    <w:ind w:firstLine="44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50万元以下(含50万元)</w:t>
                  </w:r>
                </w:p>
              </w:tc>
              <w:tc>
                <w:tcPr>
                  <w:tcW w:w="1281" w:type="dxa"/>
                  <w:noWrap w:val="0"/>
                  <w:vAlign w:val="center"/>
                </w:tcPr>
                <w:p w14:paraId="57EE9A9E">
                  <w:pPr>
                    <w:spacing w:line="320" w:lineRule="exact"/>
                    <w:ind w:firstLine="44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1.6%</w:t>
                  </w:r>
                </w:p>
              </w:tc>
            </w:tr>
            <w:tr w14:paraId="15A71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3600" w:type="dxa"/>
                  <w:shd w:val="clear" w:color="auto" w:fill="auto"/>
                  <w:noWrap w:val="0"/>
                  <w:vAlign w:val="center"/>
                </w:tcPr>
                <w:p w14:paraId="0822FB3E">
                  <w:pPr>
                    <w:spacing w:line="320" w:lineRule="exact"/>
                    <w:ind w:firstLine="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50万元-400万元(含 400万元)</w:t>
                  </w:r>
                </w:p>
              </w:tc>
              <w:tc>
                <w:tcPr>
                  <w:tcW w:w="1281" w:type="dxa"/>
                  <w:shd w:val="clear" w:color="auto" w:fill="auto"/>
                  <w:noWrap w:val="0"/>
                  <w:vAlign w:val="center"/>
                </w:tcPr>
                <w:p w14:paraId="648E7FAD">
                  <w:pPr>
                    <w:spacing w:line="320" w:lineRule="exact"/>
                    <w:ind w:firstLine="44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1.5％</w:t>
                  </w:r>
                </w:p>
              </w:tc>
            </w:tr>
            <w:tr w14:paraId="590B4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3600" w:type="dxa"/>
                  <w:noWrap w:val="0"/>
                  <w:vAlign w:val="center"/>
                </w:tcPr>
                <w:p w14:paraId="56DC944C">
                  <w:pPr>
                    <w:spacing w:line="320" w:lineRule="exact"/>
                    <w:ind w:firstLine="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400万元-1000万元(含 1000万元)</w:t>
                  </w:r>
                </w:p>
              </w:tc>
              <w:tc>
                <w:tcPr>
                  <w:tcW w:w="1281" w:type="dxa"/>
                  <w:noWrap w:val="0"/>
                  <w:vAlign w:val="center"/>
                </w:tcPr>
                <w:p w14:paraId="59D73842">
                  <w:pPr>
                    <w:spacing w:line="320" w:lineRule="exact"/>
                    <w:ind w:firstLine="44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1.1％</w:t>
                  </w:r>
                </w:p>
              </w:tc>
            </w:tr>
            <w:tr w14:paraId="4A801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3600" w:type="dxa"/>
                  <w:noWrap w:val="0"/>
                  <w:vAlign w:val="center"/>
                </w:tcPr>
                <w:p w14:paraId="4DE0F4DD">
                  <w:pPr>
                    <w:spacing w:line="320" w:lineRule="exact"/>
                    <w:ind w:firstLine="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1000万元-5000万元(含5000万元)</w:t>
                  </w:r>
                </w:p>
              </w:tc>
              <w:tc>
                <w:tcPr>
                  <w:tcW w:w="1281" w:type="dxa"/>
                  <w:noWrap w:val="0"/>
                  <w:vAlign w:val="center"/>
                </w:tcPr>
                <w:p w14:paraId="3836E472">
                  <w:pPr>
                    <w:spacing w:line="320" w:lineRule="exact"/>
                    <w:ind w:firstLine="440"/>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0.8%</w:t>
                  </w:r>
                </w:p>
              </w:tc>
            </w:tr>
          </w:tbl>
          <w:p w14:paraId="5D022895">
            <w:pPr>
              <w:spacing w:line="320" w:lineRule="exact"/>
              <w:ind w:firstLine="440"/>
              <w:rPr>
                <w:rFonts w:hint="eastAsia" w:ascii="宋体" w:hAnsi="宋体" w:eastAsia="宋体" w:cs="宋体"/>
                <w:sz w:val="22"/>
                <w:szCs w:val="22"/>
                <w:lang w:val="zh-CN"/>
              </w:rPr>
            </w:pPr>
            <w:r>
              <w:rPr>
                <w:rFonts w:hint="eastAsia" w:ascii="宋体" w:hAnsi="宋体" w:eastAsia="宋体" w:cs="宋体"/>
                <w:sz w:val="22"/>
                <w:szCs w:val="22"/>
                <w:lang w:val="en-US" w:eastAsia="zh-CN"/>
              </w:rPr>
              <w:t>计算金额*</w:t>
            </w:r>
            <w:r>
              <w:rPr>
                <w:rFonts w:hint="eastAsia" w:ascii="宋体" w:hAnsi="宋体" w:cs="宋体"/>
                <w:sz w:val="22"/>
                <w:szCs w:val="22"/>
                <w:lang w:val="en-US" w:eastAsia="zh-CN"/>
              </w:rPr>
              <w:t>50</w:t>
            </w:r>
            <w:r>
              <w:rPr>
                <w:rFonts w:hint="eastAsia" w:ascii="宋体" w:hAnsi="宋体" w:eastAsia="宋体" w:cs="宋体"/>
                <w:sz w:val="22"/>
                <w:szCs w:val="22"/>
                <w:lang w:val="en-US" w:eastAsia="zh-CN"/>
              </w:rPr>
              <w:t>%</w:t>
            </w:r>
            <w:r>
              <w:rPr>
                <w:rFonts w:hint="eastAsia" w:ascii="宋体" w:hAnsi="宋体" w:eastAsia="宋体" w:cs="宋体"/>
                <w:color w:val="000000" w:themeColor="text1"/>
                <w:sz w:val="22"/>
                <w:szCs w:val="22"/>
                <w:lang w:val="zh-CN" w:eastAsia="zh-CN"/>
                <w14:textFill>
                  <w14:solidFill>
                    <w14:schemeClr w14:val="tx1"/>
                  </w14:solidFill>
                </w14:textFill>
              </w:rPr>
              <w:t>。</w:t>
            </w:r>
            <w:r>
              <w:rPr>
                <w:rFonts w:hint="eastAsia" w:ascii="宋体" w:hAnsi="宋体" w:eastAsia="宋体" w:cs="宋体"/>
                <w:b w:val="0"/>
                <w:color w:val="000000" w:themeColor="text1"/>
                <w:sz w:val="22"/>
                <w:szCs w:val="22"/>
                <w:lang w:val="en-US"/>
                <w14:textFill>
                  <w14:solidFill>
                    <w14:schemeClr w14:val="tx1"/>
                  </w14:solidFill>
                </w14:textFill>
              </w:rPr>
              <w:t>中标或者成交金额</w:t>
            </w:r>
            <w:r>
              <w:rPr>
                <w:rFonts w:hint="eastAsia" w:ascii="宋体" w:hAnsi="宋体" w:eastAsia="宋体" w:cs="宋体"/>
                <w:b w:val="0"/>
                <w:color w:val="000000" w:themeColor="text1"/>
                <w:sz w:val="22"/>
                <w:szCs w:val="22"/>
                <w:lang w:val="en-US" w:eastAsia="zh-CN"/>
                <w14:textFill>
                  <w14:solidFill>
                    <w14:schemeClr w14:val="tx1"/>
                  </w14:solidFill>
                </w14:textFill>
              </w:rPr>
              <w:t>按投标报价累计。</w:t>
            </w:r>
            <w:r>
              <w:rPr>
                <w:rFonts w:hint="eastAsia" w:ascii="宋体" w:hAnsi="宋体" w:eastAsia="宋体" w:cs="宋体"/>
                <w:sz w:val="22"/>
                <w:szCs w:val="22"/>
                <w:lang w:val="zh-CN"/>
              </w:rPr>
              <w:t>投标供应商在</w:t>
            </w:r>
            <w:r>
              <w:rPr>
                <w:rFonts w:hint="eastAsia" w:ascii="宋体" w:hAnsi="宋体" w:cs="宋体"/>
                <w:sz w:val="22"/>
                <w:szCs w:val="22"/>
                <w:lang w:val="en-US" w:eastAsia="zh-CN"/>
              </w:rPr>
              <w:t>投标</w:t>
            </w:r>
            <w:r>
              <w:rPr>
                <w:rFonts w:hint="eastAsia" w:ascii="宋体" w:hAnsi="宋体" w:eastAsia="宋体" w:cs="宋体"/>
                <w:sz w:val="22"/>
                <w:szCs w:val="22"/>
                <w:lang w:val="zh-CN"/>
              </w:rPr>
              <w:t>报价中需考虑此费用，采购人不再另行支付。</w:t>
            </w:r>
          </w:p>
          <w:p w14:paraId="70510F31">
            <w:pPr>
              <w:spacing w:line="320" w:lineRule="exact"/>
              <w:ind w:firstLine="440"/>
              <w:rPr>
                <w:rFonts w:hint="eastAsia" w:ascii="宋体" w:hAnsi="宋体" w:cs="宋体"/>
                <w:sz w:val="22"/>
                <w:szCs w:val="22"/>
              </w:rPr>
            </w:pPr>
            <w:r>
              <w:rPr>
                <w:rFonts w:hint="eastAsia" w:ascii="宋体" w:hAnsi="宋体" w:cs="宋体"/>
                <w:sz w:val="22"/>
                <w:szCs w:val="22"/>
                <w:lang w:val="en-US" w:eastAsia="zh-CN"/>
              </w:rPr>
              <w:t>2</w:t>
            </w:r>
            <w:r>
              <w:rPr>
                <w:rFonts w:hint="eastAsia" w:ascii="宋体" w:hAnsi="宋体" w:cs="宋体"/>
                <w:sz w:val="22"/>
                <w:szCs w:val="22"/>
              </w:rPr>
              <w:t>、中标单位在领取中标通知书时需提供</w:t>
            </w:r>
            <w:r>
              <w:rPr>
                <w:rFonts w:hint="eastAsia" w:ascii="宋体" w:hAnsi="宋体" w:cs="宋体"/>
                <w:sz w:val="22"/>
                <w:szCs w:val="22"/>
                <w:lang w:val="en-US" w:eastAsia="zh-CN"/>
              </w:rPr>
              <w:t>贰</w:t>
            </w:r>
            <w:r>
              <w:rPr>
                <w:rFonts w:hint="eastAsia" w:ascii="宋体" w:hAnsi="宋体" w:cs="宋体"/>
                <w:sz w:val="22"/>
                <w:szCs w:val="22"/>
              </w:rPr>
              <w:t>份纸质投标文件；</w:t>
            </w:r>
          </w:p>
          <w:p w14:paraId="0F4A4D6B">
            <w:pPr>
              <w:spacing w:line="320" w:lineRule="exact"/>
              <w:ind w:firstLine="440"/>
              <w:rPr>
                <w:rFonts w:hint="eastAsia" w:ascii="宋体" w:hAnsi="宋体" w:cs="宋体"/>
                <w:sz w:val="22"/>
                <w:szCs w:val="22"/>
              </w:rPr>
            </w:pPr>
            <w:r>
              <w:rPr>
                <w:rFonts w:hint="eastAsia" w:ascii="宋体" w:hAnsi="宋体" w:cs="宋体"/>
                <w:sz w:val="22"/>
                <w:szCs w:val="22"/>
                <w:lang w:val="en-US" w:eastAsia="zh-CN"/>
              </w:rPr>
              <w:t>3</w:t>
            </w:r>
            <w:r>
              <w:rPr>
                <w:rFonts w:hint="eastAsia" w:ascii="宋体" w:hAnsi="宋体" w:cs="宋体"/>
                <w:sz w:val="22"/>
                <w:szCs w:val="22"/>
              </w:rPr>
              <w:t>.中标单位与采购单位签订合同后2日内，及时向招标代理机构提供合同的扫描件以作备案。</w:t>
            </w:r>
          </w:p>
        </w:tc>
      </w:tr>
      <w:tr w14:paraId="20F35E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78" w:hRule="atLeast"/>
        </w:trPr>
        <w:tc>
          <w:tcPr>
            <w:tcW w:w="945" w:type="dxa"/>
            <w:noWrap w:val="0"/>
            <w:vAlign w:val="center"/>
          </w:tcPr>
          <w:p w14:paraId="2EABFBDB">
            <w:pPr>
              <w:spacing w:line="400" w:lineRule="exact"/>
              <w:jc w:val="center"/>
              <w:rPr>
                <w:rFonts w:hint="default" w:ascii="宋体" w:hAnsi="宋体" w:eastAsia="宋体" w:cs="宋体"/>
                <w:sz w:val="22"/>
                <w:lang w:val="en-US" w:eastAsia="zh-CN"/>
              </w:rPr>
            </w:pPr>
            <w:r>
              <w:rPr>
                <w:rFonts w:hint="eastAsia" w:ascii="宋体" w:hAnsi="宋体" w:cs="宋体"/>
                <w:sz w:val="22"/>
                <w:lang w:val="en-US" w:eastAsia="zh-CN"/>
              </w:rPr>
              <w:t>8.1.2</w:t>
            </w:r>
          </w:p>
        </w:tc>
        <w:tc>
          <w:tcPr>
            <w:tcW w:w="2265" w:type="dxa"/>
            <w:noWrap w:val="0"/>
            <w:vAlign w:val="center"/>
          </w:tcPr>
          <w:p w14:paraId="229EBA88">
            <w:pPr>
              <w:spacing w:line="400" w:lineRule="exact"/>
              <w:jc w:val="center"/>
              <w:rPr>
                <w:rFonts w:hint="default" w:ascii="宋体" w:hAnsi="宋体" w:eastAsia="宋体" w:cs="宋体"/>
                <w:sz w:val="22"/>
                <w:lang w:val="en-US" w:eastAsia="zh-CN"/>
              </w:rPr>
            </w:pPr>
            <w:r>
              <w:rPr>
                <w:rFonts w:hint="eastAsia" w:ascii="宋体" w:hAnsi="宋体" w:cs="宋体"/>
                <w:b/>
                <w:bCs/>
                <w:color w:val="000000" w:themeColor="text1"/>
                <w:sz w:val="22"/>
                <w:lang w:val="en-US" w:eastAsia="zh-CN"/>
                <w14:textFill>
                  <w14:solidFill>
                    <w14:schemeClr w14:val="tx1"/>
                  </w14:solidFill>
                </w14:textFill>
              </w:rPr>
              <w:t>特别提醒</w:t>
            </w:r>
          </w:p>
        </w:tc>
        <w:tc>
          <w:tcPr>
            <w:tcW w:w="6015" w:type="dxa"/>
            <w:noWrap w:val="0"/>
            <w:vAlign w:val="center"/>
          </w:tcPr>
          <w:p w14:paraId="714C1495">
            <w:pPr>
              <w:numPr>
                <w:ilvl w:val="-1"/>
                <w:numId w:val="0"/>
              </w:numPr>
              <w:spacing w:line="400" w:lineRule="exact"/>
              <w:ind w:left="0" w:firstLine="440"/>
              <w:rPr>
                <w:rFonts w:hint="eastAsia" w:ascii="宋体" w:hAnsi="宋体" w:eastAsia="宋体" w:cs="宋体"/>
                <w:b w:val="0"/>
                <w:bCs w:val="0"/>
                <w:spacing w:val="0"/>
                <w:sz w:val="22"/>
                <w:szCs w:val="22"/>
                <w:lang w:val="en-US" w:eastAsia="zh-CN" w:bidi="ar-SA"/>
              </w:rPr>
            </w:pPr>
            <w:r>
              <w:rPr>
                <w:rFonts w:hint="eastAsia" w:ascii="宋体" w:hAnsi="宋体" w:cs="宋体"/>
                <w:b w:val="0"/>
                <w:bCs w:val="0"/>
                <w:spacing w:val="0"/>
                <w:sz w:val="22"/>
                <w:szCs w:val="22"/>
                <w:lang w:val="en-US" w:eastAsia="zh-CN" w:bidi="ar-SA"/>
              </w:rPr>
              <w:t>1、</w:t>
            </w:r>
            <w:r>
              <w:rPr>
                <w:rFonts w:hint="eastAsia" w:ascii="宋体" w:hAnsi="宋体" w:eastAsia="宋体" w:cs="宋体"/>
                <w:b w:val="0"/>
                <w:bCs w:val="0"/>
                <w:spacing w:val="0"/>
                <w:sz w:val="22"/>
                <w:szCs w:val="22"/>
                <w:lang w:val="en-US" w:eastAsia="zh-CN" w:bidi="ar-SA"/>
              </w:rPr>
              <w:t>中标人严格按招标文件要求设置岗位。合同签订前，中标人须按招标文件及中标人的投标文件配备本项目的</w:t>
            </w:r>
            <w:r>
              <w:rPr>
                <w:rFonts w:hint="eastAsia" w:ascii="宋体" w:hAnsi="宋体" w:cs="宋体"/>
                <w:b w:val="0"/>
                <w:bCs w:val="0"/>
                <w:sz w:val="22"/>
                <w:szCs w:val="22"/>
              </w:rPr>
              <w:t>服务人员</w:t>
            </w:r>
            <w:r>
              <w:rPr>
                <w:rFonts w:hint="eastAsia" w:ascii="宋体" w:hAnsi="宋体" w:cs="宋体"/>
                <w:b w:val="0"/>
                <w:bCs w:val="0"/>
                <w:sz w:val="22"/>
                <w:szCs w:val="22"/>
                <w:lang w:val="en-US" w:eastAsia="zh-CN"/>
              </w:rPr>
              <w:t>并</w:t>
            </w:r>
            <w:r>
              <w:rPr>
                <w:rFonts w:hint="eastAsia" w:ascii="宋体" w:hAnsi="宋体" w:eastAsia="宋体" w:cs="宋体"/>
                <w:b w:val="0"/>
                <w:bCs w:val="0"/>
                <w:spacing w:val="0"/>
                <w:sz w:val="22"/>
                <w:szCs w:val="22"/>
                <w:lang w:val="en-US" w:eastAsia="zh-CN" w:bidi="ar-SA"/>
              </w:rPr>
              <w:t>向招标人提交投标文件承诺的相关人员的资料，包括：新派驻服务人员相关资料的复印件（原件备查），包括人员名单、人员社</w:t>
            </w:r>
            <w:r>
              <w:rPr>
                <w:rFonts w:hint="eastAsia" w:ascii="宋体" w:hAnsi="宋体" w:eastAsia="宋体" w:cs="宋体"/>
                <w:b w:val="0"/>
                <w:bCs w:val="0"/>
                <w:spacing w:val="0"/>
                <w:sz w:val="22"/>
                <w:szCs w:val="22"/>
                <w:highlight w:val="none"/>
                <w:lang w:val="en-US" w:eastAsia="zh-CN" w:bidi="ar-SA"/>
              </w:rPr>
              <w:t>保证明</w:t>
            </w:r>
            <w:r>
              <w:rPr>
                <w:rFonts w:hint="eastAsia" w:ascii="宋体" w:hAnsi="宋体" w:cs="宋体"/>
                <w:b w:val="0"/>
                <w:bCs w:val="0"/>
                <w:spacing w:val="0"/>
                <w:sz w:val="22"/>
                <w:szCs w:val="22"/>
                <w:highlight w:val="none"/>
                <w:lang w:val="en-US" w:eastAsia="zh-CN" w:bidi="ar-SA"/>
              </w:rPr>
              <w:t>或者劳务合同</w:t>
            </w:r>
            <w:r>
              <w:rPr>
                <w:rFonts w:hint="eastAsia" w:ascii="宋体" w:hAnsi="宋体" w:eastAsia="宋体" w:cs="宋体"/>
                <w:b w:val="0"/>
                <w:bCs w:val="0"/>
                <w:spacing w:val="0"/>
                <w:sz w:val="22"/>
                <w:szCs w:val="22"/>
                <w:highlight w:val="none"/>
                <w:lang w:val="en-US" w:eastAsia="zh-CN" w:bidi="ar-SA"/>
              </w:rPr>
              <w:t>、人</w:t>
            </w:r>
            <w:r>
              <w:rPr>
                <w:rFonts w:hint="eastAsia" w:ascii="宋体" w:hAnsi="宋体" w:eastAsia="宋体" w:cs="宋体"/>
                <w:b w:val="0"/>
                <w:bCs w:val="0"/>
                <w:spacing w:val="0"/>
                <w:sz w:val="22"/>
                <w:szCs w:val="22"/>
                <w:lang w:val="en-US" w:eastAsia="zh-CN" w:bidi="ar-SA"/>
              </w:rPr>
              <w:t>员相关证书等资料。</w:t>
            </w:r>
          </w:p>
          <w:p w14:paraId="44A2BDA8">
            <w:pPr>
              <w:numPr>
                <w:ilvl w:val="-1"/>
                <w:numId w:val="0"/>
              </w:numPr>
              <w:spacing w:line="400" w:lineRule="exact"/>
              <w:ind w:left="0" w:firstLine="440"/>
              <w:rPr>
                <w:rFonts w:hint="default" w:ascii="宋体" w:hAnsi="宋体" w:eastAsia="宋体" w:cs="宋体"/>
                <w:b w:val="0"/>
                <w:bCs w:val="0"/>
                <w:color w:val="auto"/>
                <w:sz w:val="22"/>
                <w:szCs w:val="22"/>
                <w:lang w:val="en-US" w:eastAsia="zh-CN"/>
              </w:rPr>
            </w:pPr>
            <w:r>
              <w:rPr>
                <w:rFonts w:hint="eastAsia" w:ascii="宋体" w:hAnsi="宋体" w:cs="宋体"/>
                <w:b w:val="0"/>
                <w:bCs w:val="0"/>
                <w:sz w:val="22"/>
                <w:szCs w:val="22"/>
                <w:lang w:val="en-US" w:eastAsia="zh-CN"/>
              </w:rPr>
              <w:t>2、</w:t>
            </w:r>
            <w:r>
              <w:rPr>
                <w:rFonts w:hint="eastAsia" w:ascii="宋体" w:hAnsi="宋体" w:eastAsia="宋体" w:cs="宋体"/>
                <w:b w:val="0"/>
                <w:bCs w:val="0"/>
                <w:sz w:val="22"/>
                <w:szCs w:val="22"/>
              </w:rPr>
              <w:t>签订合同后1</w:t>
            </w:r>
            <w:r>
              <w:rPr>
                <w:rFonts w:hint="eastAsia" w:ascii="宋体" w:hAnsi="宋体" w:eastAsia="宋体" w:cs="宋体"/>
                <w:b w:val="0"/>
                <w:bCs w:val="0"/>
                <w:sz w:val="22"/>
                <w:szCs w:val="22"/>
                <w:lang w:val="en-US" w:eastAsia="zh-CN"/>
              </w:rPr>
              <w:t>5</w:t>
            </w:r>
            <w:r>
              <w:rPr>
                <w:rFonts w:hint="eastAsia" w:ascii="宋体" w:hAnsi="宋体" w:eastAsia="宋体" w:cs="宋体"/>
                <w:b w:val="0"/>
                <w:bCs w:val="0"/>
                <w:sz w:val="22"/>
                <w:szCs w:val="22"/>
              </w:rPr>
              <w:t>日</w:t>
            </w:r>
            <w:r>
              <w:rPr>
                <w:rFonts w:hint="eastAsia" w:ascii="宋体" w:hAnsi="宋体" w:eastAsia="宋体" w:cs="宋体"/>
                <w:b w:val="0"/>
                <w:bCs w:val="0"/>
                <w:sz w:val="22"/>
                <w:szCs w:val="22"/>
                <w:lang w:val="en-US" w:eastAsia="zh-CN"/>
              </w:rPr>
              <w:t>内按</w:t>
            </w:r>
            <w:r>
              <w:rPr>
                <w:rFonts w:hint="eastAsia" w:ascii="宋体" w:hAnsi="宋体" w:eastAsia="宋体" w:cs="宋体"/>
                <w:b w:val="0"/>
                <w:bCs w:val="0"/>
                <w:spacing w:val="0"/>
                <w:sz w:val="22"/>
                <w:szCs w:val="22"/>
                <w:lang w:val="en-US" w:eastAsia="zh-CN" w:bidi="ar-SA"/>
              </w:rPr>
              <w:t>招标文件及中标人</w:t>
            </w:r>
            <w:r>
              <w:rPr>
                <w:rFonts w:hint="eastAsia" w:ascii="宋体" w:hAnsi="宋体" w:cs="宋体"/>
                <w:b w:val="0"/>
                <w:bCs w:val="0"/>
                <w:sz w:val="22"/>
                <w:szCs w:val="22"/>
              </w:rPr>
              <w:t>投标文件</w:t>
            </w:r>
            <w:r>
              <w:rPr>
                <w:rFonts w:hint="eastAsia" w:ascii="宋体" w:hAnsi="宋体" w:cs="宋体"/>
                <w:b w:val="0"/>
                <w:bCs w:val="0"/>
                <w:sz w:val="22"/>
                <w:szCs w:val="22"/>
                <w:lang w:val="en-US" w:eastAsia="zh-CN"/>
              </w:rPr>
              <w:t>的</w:t>
            </w:r>
            <w:r>
              <w:rPr>
                <w:rFonts w:hint="eastAsia" w:ascii="宋体" w:hAnsi="宋体" w:cs="宋体"/>
                <w:b w:val="0"/>
                <w:bCs w:val="0"/>
                <w:sz w:val="22"/>
                <w:szCs w:val="22"/>
              </w:rPr>
              <w:t>承诺设立服务机构和站点</w:t>
            </w:r>
            <w:r>
              <w:rPr>
                <w:rFonts w:hint="eastAsia" w:ascii="宋体" w:hAnsi="宋体" w:cs="宋体"/>
                <w:b w:val="0"/>
                <w:bCs w:val="0"/>
                <w:sz w:val="22"/>
                <w:szCs w:val="22"/>
                <w:lang w:val="en-US" w:eastAsia="zh-CN"/>
              </w:rPr>
              <w:t>，</w:t>
            </w:r>
            <w:r>
              <w:rPr>
                <w:rFonts w:hint="eastAsia" w:ascii="宋体" w:hAnsi="宋体" w:cs="宋体"/>
                <w:b w:val="0"/>
                <w:bCs w:val="0"/>
                <w:sz w:val="22"/>
                <w:szCs w:val="22"/>
              </w:rPr>
              <w:t>并配备相应设施设备，每逾期一日，应</w:t>
            </w:r>
            <w:r>
              <w:rPr>
                <w:rFonts w:hint="eastAsia" w:ascii="宋体" w:hAnsi="宋体" w:cs="宋体"/>
                <w:b w:val="0"/>
                <w:bCs w:val="0"/>
                <w:sz w:val="22"/>
                <w:szCs w:val="22"/>
                <w:lang w:val="en-US" w:eastAsia="zh-CN"/>
              </w:rPr>
              <w:t>按招标文件的约定</w:t>
            </w:r>
            <w:r>
              <w:rPr>
                <w:rFonts w:hint="eastAsia" w:ascii="宋体" w:hAnsi="宋体" w:cs="宋体"/>
                <w:b w:val="0"/>
                <w:bCs w:val="0"/>
                <w:sz w:val="22"/>
                <w:szCs w:val="22"/>
              </w:rPr>
              <w:t>向甲方支付</w:t>
            </w:r>
            <w:r>
              <w:rPr>
                <w:rFonts w:hint="eastAsia" w:ascii="宋体" w:hAnsi="宋体" w:cs="宋体"/>
                <w:b w:val="0"/>
                <w:bCs w:val="0"/>
                <w:sz w:val="22"/>
                <w:szCs w:val="22"/>
                <w:lang w:val="en-US" w:eastAsia="zh-CN"/>
              </w:rPr>
              <w:t>1</w:t>
            </w:r>
            <w:r>
              <w:rPr>
                <w:rFonts w:hint="eastAsia" w:ascii="宋体" w:hAnsi="宋体" w:cs="宋体"/>
                <w:b w:val="0"/>
                <w:bCs w:val="0"/>
                <w:sz w:val="22"/>
                <w:szCs w:val="22"/>
              </w:rPr>
              <w:t>万元</w:t>
            </w:r>
            <w:r>
              <w:rPr>
                <w:rFonts w:hint="eastAsia" w:ascii="宋体" w:hAnsi="宋体" w:cs="宋体"/>
                <w:b w:val="0"/>
                <w:bCs w:val="0"/>
                <w:sz w:val="22"/>
                <w:szCs w:val="22"/>
                <w:lang w:val="en-US" w:eastAsia="zh-CN"/>
              </w:rPr>
              <w:t>/日的</w:t>
            </w:r>
            <w:r>
              <w:rPr>
                <w:rFonts w:hint="eastAsia" w:ascii="宋体" w:hAnsi="宋体" w:cs="宋体"/>
                <w:b w:val="0"/>
                <w:bCs w:val="0"/>
                <w:sz w:val="22"/>
                <w:szCs w:val="22"/>
              </w:rPr>
              <w:t>违约金</w:t>
            </w:r>
            <w:r>
              <w:rPr>
                <w:rFonts w:hint="eastAsia" w:ascii="宋体" w:hAnsi="宋体" w:cs="宋体"/>
                <w:b w:val="0"/>
                <w:bCs w:val="0"/>
                <w:sz w:val="22"/>
                <w:szCs w:val="22"/>
                <w:lang w:eastAsia="zh-CN"/>
              </w:rPr>
              <w:t>，</w:t>
            </w:r>
            <w:r>
              <w:rPr>
                <w:rFonts w:hint="eastAsia" w:ascii="宋体" w:hAnsi="宋体" w:eastAsia="宋体" w:cs="宋体"/>
                <w:b w:val="0"/>
                <w:bCs w:val="0"/>
                <w:sz w:val="22"/>
                <w:szCs w:val="22"/>
                <w:lang w:val="en-US" w:eastAsia="zh-CN"/>
              </w:rPr>
              <w:t>该违约金</w:t>
            </w:r>
            <w:r>
              <w:rPr>
                <w:rFonts w:hint="eastAsia" w:ascii="宋体" w:hAnsi="宋体" w:cs="宋体"/>
                <w:b w:val="0"/>
                <w:bCs w:val="0"/>
                <w:sz w:val="22"/>
                <w:szCs w:val="22"/>
                <w:lang w:val="en-US" w:eastAsia="zh-CN"/>
              </w:rPr>
              <w:t>最高为合同价的5%，</w:t>
            </w:r>
            <w:r>
              <w:rPr>
                <w:rFonts w:hint="eastAsia" w:ascii="宋体" w:hAnsi="宋体" w:eastAsia="宋体" w:cs="宋体"/>
                <w:b w:val="0"/>
                <w:bCs w:val="0"/>
                <w:color w:val="auto"/>
                <w:sz w:val="22"/>
                <w:szCs w:val="22"/>
                <w:lang w:val="en-US" w:eastAsia="zh-CN"/>
              </w:rPr>
              <w:t>该违约金将从当期应付的服务费中扣除。</w:t>
            </w:r>
          </w:p>
          <w:p w14:paraId="4657CE97">
            <w:pPr>
              <w:numPr>
                <w:ilvl w:val="0"/>
                <w:numId w:val="0"/>
              </w:numPr>
              <w:spacing w:line="400" w:lineRule="exact"/>
              <w:ind w:firstLine="440"/>
              <w:jc w:val="left"/>
              <w:rPr>
                <w:rFonts w:hint="eastAsia" w:ascii="宋体" w:hAnsi="宋体" w:eastAsia="宋体" w:cs="宋体"/>
                <w:sz w:val="22"/>
                <w:szCs w:val="22"/>
                <w:lang w:val="en-US"/>
              </w:rPr>
            </w:pPr>
            <w:r>
              <w:rPr>
                <w:rFonts w:hint="eastAsia" w:ascii="宋体" w:hAnsi="宋体" w:cs="宋体"/>
                <w:b w:val="0"/>
                <w:bCs w:val="0"/>
                <w:sz w:val="22"/>
                <w:szCs w:val="22"/>
                <w:lang w:val="en-US" w:eastAsia="zh-CN"/>
              </w:rPr>
              <w:t>3、本项目的</w:t>
            </w:r>
            <w:r>
              <w:rPr>
                <w:rFonts w:hint="eastAsia" w:ascii="宋体" w:hAnsi="宋体" w:eastAsia="宋体" w:cs="宋体"/>
                <w:sz w:val="22"/>
                <w:szCs w:val="22"/>
                <w:lang w:val="en-US"/>
              </w:rPr>
              <w:t>服务期限</w:t>
            </w:r>
            <w:r>
              <w:rPr>
                <w:rFonts w:hint="eastAsia" w:ascii="宋体" w:hAnsi="宋体" w:cs="宋体"/>
                <w:sz w:val="22"/>
                <w:szCs w:val="22"/>
                <w:lang w:val="en-US" w:eastAsia="zh-CN"/>
              </w:rPr>
              <w:t>为</w:t>
            </w:r>
            <w:r>
              <w:rPr>
                <w:rFonts w:hint="eastAsia" w:ascii="宋体" w:hAnsi="宋体" w:cs="宋体"/>
                <w:bCs w:val="0"/>
                <w:sz w:val="22"/>
                <w:szCs w:val="22"/>
              </w:rPr>
              <w:t>三年。</w:t>
            </w:r>
            <w:r>
              <w:rPr>
                <w:rFonts w:hint="eastAsia" w:ascii="宋体" w:hAnsi="宋体" w:eastAsia="宋体" w:cs="宋体"/>
                <w:sz w:val="22"/>
                <w:szCs w:val="22"/>
                <w:lang w:val="en-US" w:eastAsia="zh-CN" w:bidi="ar-SA"/>
              </w:rPr>
              <w:t>合同每年签订一次，</w:t>
            </w:r>
            <w:r>
              <w:rPr>
                <w:rFonts w:hint="eastAsia" w:ascii="宋体" w:hAnsi="宋体" w:cs="宋体"/>
                <w:bCs w:val="0"/>
                <w:sz w:val="22"/>
                <w:szCs w:val="22"/>
              </w:rPr>
              <w:t>其中首年的前三个月为试用期，采购人可以根据对服务机构日常工作开展情况决定是否需要解除合同。</w:t>
            </w:r>
            <w:r>
              <w:rPr>
                <w:rFonts w:hint="eastAsia" w:ascii="宋体" w:hAnsi="宋体" w:eastAsia="宋体" w:cs="宋体"/>
                <w:sz w:val="22"/>
                <w:szCs w:val="22"/>
                <w:lang w:val="en-US" w:eastAsia="zh-CN" w:bidi="ar-SA"/>
              </w:rPr>
              <w:t>合同到期经考核达到续签标准可续签下一年度合同，续签期限为一年。</w:t>
            </w:r>
            <w:r>
              <w:rPr>
                <w:rFonts w:hint="eastAsia" w:ascii="宋体" w:hAnsi="宋体" w:eastAsia="宋体" w:cs="宋体"/>
                <w:bCs w:val="0"/>
                <w:sz w:val="22"/>
                <w:szCs w:val="22"/>
                <w:lang w:val="en-US"/>
              </w:rPr>
              <w:t>如遇上级部门政策调整，</w:t>
            </w:r>
            <w:r>
              <w:rPr>
                <w:rFonts w:hint="eastAsia" w:ascii="宋体" w:hAnsi="宋体" w:eastAsia="宋体" w:cs="宋体"/>
                <w:bCs w:val="0"/>
                <w:sz w:val="22"/>
                <w:szCs w:val="22"/>
                <w:lang w:val="en-US" w:eastAsia="zh-CN"/>
              </w:rPr>
              <w:t>采购</w:t>
            </w:r>
            <w:r>
              <w:rPr>
                <w:rFonts w:hint="eastAsia" w:ascii="宋体" w:hAnsi="宋体" w:eastAsia="宋体" w:cs="宋体"/>
                <w:bCs w:val="0"/>
                <w:sz w:val="22"/>
                <w:szCs w:val="22"/>
                <w:lang w:val="en-US"/>
              </w:rPr>
              <w:t>方有权</w:t>
            </w:r>
            <w:r>
              <w:rPr>
                <w:rFonts w:hint="eastAsia" w:ascii="宋体" w:hAnsi="宋体" w:cs="宋体"/>
                <w:bCs w:val="0"/>
                <w:sz w:val="22"/>
                <w:szCs w:val="22"/>
                <w:lang w:val="en-US" w:eastAsia="zh-CN"/>
              </w:rPr>
              <w:t>按</w:t>
            </w:r>
            <w:r>
              <w:rPr>
                <w:rFonts w:hint="eastAsia" w:ascii="宋体" w:hAnsi="宋体" w:eastAsia="宋体" w:cs="宋体"/>
                <w:bCs w:val="0"/>
                <w:sz w:val="22"/>
                <w:szCs w:val="22"/>
                <w:lang w:val="en-US"/>
              </w:rPr>
              <w:t>政策终止或变更合同</w:t>
            </w:r>
            <w:r>
              <w:rPr>
                <w:rFonts w:hint="eastAsia" w:ascii="宋体" w:hAnsi="宋体" w:eastAsia="宋体" w:cs="宋体"/>
                <w:sz w:val="22"/>
                <w:szCs w:val="22"/>
                <w:lang w:val="en-US"/>
              </w:rPr>
              <w:t>，中标供应商应无条件服从。</w:t>
            </w:r>
          </w:p>
          <w:p w14:paraId="3C41921F">
            <w:pPr>
              <w:spacing w:line="400" w:lineRule="exact"/>
              <w:ind w:firstLine="440"/>
              <w:rPr>
                <w:rFonts w:hint="eastAsia" w:ascii="宋体" w:hAnsi="宋体" w:cs="宋体"/>
                <w:sz w:val="22"/>
                <w:szCs w:val="22"/>
              </w:rPr>
            </w:pPr>
            <w:r>
              <w:rPr>
                <w:rFonts w:hint="eastAsia" w:ascii="宋体" w:hAnsi="宋体" w:cs="宋体"/>
                <w:bCs w:val="0"/>
                <w:sz w:val="22"/>
                <w:szCs w:val="22"/>
                <w:lang w:val="en-US" w:eastAsia="zh-CN"/>
              </w:rPr>
              <w:t>4、</w:t>
            </w:r>
            <w:r>
              <w:rPr>
                <w:rFonts w:hint="eastAsia" w:ascii="宋体" w:hAnsi="宋体" w:cs="宋体"/>
                <w:bCs w:val="0"/>
                <w:sz w:val="22"/>
                <w:szCs w:val="22"/>
              </w:rPr>
              <w:t>中标人拒绝与采购人签订合同的，采购人可以按评审报告推荐的中标候选人名单排序，确定下一候选人为中标供应商，也可以重新开展政府采购活动；合同签订后未通过试用期的，双方解除合同，采购人重新开展采购活动。</w:t>
            </w:r>
          </w:p>
        </w:tc>
      </w:tr>
    </w:tbl>
    <w:p w14:paraId="1E2B5467">
      <w:pPr>
        <w:spacing w:line="360" w:lineRule="auto"/>
        <w:jc w:val="center"/>
        <w:rPr>
          <w:rFonts w:hint="eastAsia" w:ascii="宋体" w:hAnsi="宋体" w:cs="宋体"/>
          <w:b/>
          <w:bCs/>
          <w:sz w:val="32"/>
          <w:szCs w:val="32"/>
        </w:rPr>
      </w:pPr>
    </w:p>
    <w:p w14:paraId="4837EAA9">
      <w:pPr>
        <w:spacing w:line="360" w:lineRule="auto"/>
        <w:jc w:val="center"/>
        <w:rPr>
          <w:rFonts w:hint="eastAsia" w:ascii="宋体" w:hAnsi="宋体" w:cs="宋体"/>
          <w:b/>
          <w:bCs/>
          <w:sz w:val="32"/>
          <w:szCs w:val="32"/>
        </w:rPr>
      </w:pPr>
    </w:p>
    <w:p w14:paraId="35FC9585">
      <w:pPr>
        <w:spacing w:line="360" w:lineRule="auto"/>
        <w:jc w:val="center"/>
        <w:rPr>
          <w:rFonts w:hint="eastAsia" w:ascii="宋体" w:hAnsi="宋体" w:cs="宋体"/>
          <w:b/>
          <w:bCs/>
          <w:sz w:val="32"/>
          <w:szCs w:val="32"/>
        </w:rPr>
      </w:pPr>
    </w:p>
    <w:p w14:paraId="2E55F099">
      <w:pPr>
        <w:spacing w:line="360" w:lineRule="auto"/>
        <w:jc w:val="center"/>
        <w:rPr>
          <w:rFonts w:hint="eastAsia" w:ascii="宋体" w:hAnsi="宋体" w:cs="宋体"/>
          <w:b/>
          <w:bCs/>
          <w:sz w:val="32"/>
          <w:szCs w:val="32"/>
        </w:rPr>
      </w:pPr>
    </w:p>
    <w:p w14:paraId="3B5C549D">
      <w:pPr>
        <w:spacing w:line="360" w:lineRule="auto"/>
        <w:jc w:val="center"/>
        <w:rPr>
          <w:rFonts w:hint="eastAsia" w:ascii="宋体" w:hAnsi="宋体" w:cs="宋体"/>
          <w:b/>
          <w:bCs/>
          <w:sz w:val="32"/>
          <w:szCs w:val="32"/>
        </w:rPr>
      </w:pPr>
    </w:p>
    <w:p w14:paraId="1BD9DEF1">
      <w:pPr>
        <w:spacing w:line="360" w:lineRule="auto"/>
        <w:jc w:val="center"/>
        <w:rPr>
          <w:rFonts w:hint="eastAsia" w:ascii="宋体" w:hAnsi="宋体" w:cs="宋体"/>
          <w:b/>
          <w:bCs/>
          <w:sz w:val="32"/>
          <w:szCs w:val="32"/>
        </w:rPr>
      </w:pPr>
    </w:p>
    <w:p w14:paraId="7AC54107">
      <w:pPr>
        <w:spacing w:line="360" w:lineRule="auto"/>
        <w:jc w:val="center"/>
        <w:rPr>
          <w:rFonts w:hint="eastAsia" w:ascii="宋体" w:hAnsi="宋体" w:cs="宋体"/>
          <w:b/>
          <w:bCs/>
          <w:sz w:val="32"/>
          <w:szCs w:val="32"/>
        </w:rPr>
      </w:pPr>
    </w:p>
    <w:p w14:paraId="6BD72348">
      <w:pPr>
        <w:spacing w:line="360" w:lineRule="auto"/>
        <w:jc w:val="center"/>
        <w:rPr>
          <w:rFonts w:ascii="宋体" w:cs="宋体"/>
          <w:b/>
          <w:bCs/>
          <w:sz w:val="24"/>
        </w:rPr>
      </w:pPr>
      <w:r>
        <w:rPr>
          <w:rFonts w:hint="eastAsia" w:ascii="宋体" w:hAnsi="宋体" w:cs="宋体"/>
          <w:b/>
          <w:bCs/>
          <w:sz w:val="32"/>
          <w:szCs w:val="32"/>
        </w:rPr>
        <w:t>二、投标人须知</w:t>
      </w:r>
    </w:p>
    <w:p w14:paraId="45A77DE7">
      <w:pPr>
        <w:spacing w:line="360" w:lineRule="auto"/>
        <w:jc w:val="center"/>
        <w:rPr>
          <w:rFonts w:ascii="宋体" w:cs="宋体"/>
          <w:sz w:val="24"/>
        </w:rPr>
      </w:pPr>
      <w:r>
        <w:rPr>
          <w:rFonts w:hint="eastAsia" w:ascii="宋体" w:hAnsi="宋体" w:cs="宋体"/>
          <w:b/>
          <w:bCs/>
          <w:sz w:val="24"/>
        </w:rPr>
        <w:t>（一）总则</w:t>
      </w:r>
    </w:p>
    <w:p w14:paraId="3ADB7127">
      <w:pPr>
        <w:pStyle w:val="191"/>
        <w:spacing w:before="0" w:after="0" w:line="360" w:lineRule="auto"/>
        <w:ind w:firstLine="442"/>
        <w:rPr>
          <w:rFonts w:ascii="宋体" w:cs="宋体"/>
          <w:sz w:val="22"/>
          <w:szCs w:val="22"/>
        </w:rPr>
      </w:pPr>
      <w:bookmarkStart w:id="36" w:name="_Toc13855"/>
      <w:bookmarkStart w:id="37" w:name="_Toc1281"/>
      <w:bookmarkStart w:id="38" w:name="_Toc23390"/>
      <w:bookmarkStart w:id="39" w:name="_Toc29888"/>
      <w:bookmarkStart w:id="40" w:name="_Toc31198"/>
      <w:bookmarkStart w:id="41" w:name="_Toc25643"/>
      <w:bookmarkStart w:id="42" w:name="_Toc14414"/>
      <w:bookmarkStart w:id="43" w:name="_Toc5748"/>
      <w:bookmarkStart w:id="44" w:name="_Toc19398"/>
      <w:bookmarkStart w:id="45" w:name="_Toc28486"/>
      <w:bookmarkStart w:id="46" w:name="_Toc21808"/>
      <w:bookmarkStart w:id="47" w:name="_Toc2905"/>
      <w:bookmarkStart w:id="48" w:name="_Toc16690"/>
      <w:r>
        <w:rPr>
          <w:rFonts w:ascii="宋体" w:hAnsi="宋体" w:cs="宋体"/>
          <w:sz w:val="22"/>
          <w:szCs w:val="22"/>
        </w:rPr>
        <w:t xml:space="preserve">1.1 </w:t>
      </w:r>
      <w:r>
        <w:rPr>
          <w:rFonts w:hint="eastAsia" w:ascii="宋体" w:hAnsi="宋体" w:cs="宋体"/>
          <w:sz w:val="22"/>
          <w:szCs w:val="22"/>
        </w:rPr>
        <w:t>项目概况</w:t>
      </w:r>
      <w:bookmarkEnd w:id="36"/>
      <w:bookmarkEnd w:id="37"/>
      <w:bookmarkEnd w:id="38"/>
      <w:bookmarkEnd w:id="39"/>
      <w:bookmarkEnd w:id="40"/>
      <w:bookmarkEnd w:id="41"/>
      <w:bookmarkEnd w:id="42"/>
      <w:bookmarkEnd w:id="43"/>
      <w:bookmarkEnd w:id="44"/>
      <w:bookmarkEnd w:id="45"/>
      <w:bookmarkEnd w:id="46"/>
      <w:bookmarkEnd w:id="47"/>
      <w:bookmarkEnd w:id="48"/>
    </w:p>
    <w:p w14:paraId="429A81A5">
      <w:pPr>
        <w:spacing w:line="360" w:lineRule="auto"/>
        <w:ind w:firstLine="440"/>
        <w:rPr>
          <w:rFonts w:ascii="宋体" w:cs="宋体"/>
          <w:sz w:val="22"/>
          <w:szCs w:val="22"/>
        </w:rPr>
      </w:pPr>
      <w:r>
        <w:rPr>
          <w:rFonts w:ascii="宋体" w:hAnsi="宋体" w:cs="宋体"/>
          <w:sz w:val="22"/>
          <w:szCs w:val="22"/>
        </w:rPr>
        <w:t>1.1.1</w:t>
      </w:r>
      <w:r>
        <w:rPr>
          <w:rFonts w:hint="eastAsia" w:ascii="宋体" w:hAnsi="宋体" w:cs="宋体"/>
          <w:sz w:val="22"/>
          <w:szCs w:val="22"/>
        </w:rPr>
        <w:t>根据《中华人民共和国政府采购法》、《中华人民共和国政府采购法实施条例》等有关法律、法规和规章的规定，本招标项目已具备招标条件，现对本项目进行公开招标采购。</w:t>
      </w:r>
    </w:p>
    <w:p w14:paraId="7A5368F9">
      <w:pPr>
        <w:spacing w:line="360" w:lineRule="auto"/>
        <w:ind w:firstLine="440"/>
        <w:rPr>
          <w:rFonts w:ascii="宋体" w:cs="宋体"/>
          <w:sz w:val="22"/>
          <w:szCs w:val="22"/>
        </w:rPr>
      </w:pPr>
      <w:r>
        <w:rPr>
          <w:rFonts w:ascii="宋体" w:hAnsi="宋体" w:cs="宋体"/>
          <w:sz w:val="22"/>
          <w:szCs w:val="22"/>
        </w:rPr>
        <w:t>1.1.2</w:t>
      </w:r>
      <w:r>
        <w:rPr>
          <w:rFonts w:hint="eastAsia" w:ascii="宋体" w:hAnsi="宋体" w:cs="宋体"/>
          <w:sz w:val="22"/>
          <w:szCs w:val="22"/>
        </w:rPr>
        <w:t>本采购项目采购人：见投标人须知前附表。</w:t>
      </w:r>
    </w:p>
    <w:p w14:paraId="5CCF4435">
      <w:pPr>
        <w:spacing w:line="360" w:lineRule="auto"/>
        <w:ind w:firstLine="440"/>
        <w:rPr>
          <w:rFonts w:ascii="宋体" w:cs="宋体"/>
          <w:sz w:val="22"/>
          <w:szCs w:val="22"/>
        </w:rPr>
      </w:pPr>
      <w:r>
        <w:rPr>
          <w:rFonts w:ascii="宋体" w:hAnsi="宋体" w:cs="宋体"/>
          <w:sz w:val="22"/>
          <w:szCs w:val="22"/>
        </w:rPr>
        <w:t>1.1.3</w:t>
      </w:r>
      <w:r>
        <w:rPr>
          <w:rFonts w:hint="eastAsia" w:ascii="宋体" w:hAnsi="宋体" w:cs="宋体"/>
          <w:sz w:val="22"/>
          <w:szCs w:val="22"/>
        </w:rPr>
        <w:t>本采购项目采购代理机构：见投标人须知前附表。</w:t>
      </w:r>
    </w:p>
    <w:p w14:paraId="7C6AE10F">
      <w:pPr>
        <w:spacing w:line="360" w:lineRule="auto"/>
        <w:ind w:firstLine="440"/>
        <w:rPr>
          <w:rFonts w:ascii="宋体" w:cs="宋体"/>
          <w:sz w:val="22"/>
          <w:szCs w:val="22"/>
        </w:rPr>
      </w:pPr>
      <w:r>
        <w:rPr>
          <w:rFonts w:ascii="宋体" w:hAnsi="宋体" w:cs="宋体"/>
          <w:sz w:val="22"/>
          <w:szCs w:val="22"/>
        </w:rPr>
        <w:t>1.1.4</w:t>
      </w:r>
      <w:r>
        <w:rPr>
          <w:rFonts w:hint="eastAsia" w:ascii="宋体" w:hAnsi="宋体" w:cs="宋体"/>
          <w:sz w:val="22"/>
          <w:szCs w:val="22"/>
        </w:rPr>
        <w:t>本采购项目名称：见投标人须知前附表。</w:t>
      </w:r>
    </w:p>
    <w:p w14:paraId="595140CF">
      <w:pPr>
        <w:spacing w:line="360" w:lineRule="auto"/>
        <w:ind w:firstLine="440"/>
        <w:rPr>
          <w:rFonts w:ascii="宋体" w:cs="宋体"/>
          <w:sz w:val="22"/>
          <w:szCs w:val="22"/>
        </w:rPr>
      </w:pPr>
      <w:r>
        <w:rPr>
          <w:rFonts w:ascii="宋体" w:hAnsi="宋体" w:cs="宋体"/>
          <w:sz w:val="22"/>
          <w:szCs w:val="22"/>
        </w:rPr>
        <w:t>1.1.5</w:t>
      </w:r>
      <w:r>
        <w:rPr>
          <w:rFonts w:hint="eastAsia" w:ascii="宋体" w:hAnsi="宋体" w:cs="宋体"/>
          <w:sz w:val="22"/>
          <w:szCs w:val="22"/>
        </w:rPr>
        <w:t>本采购项目编号：见投标人须知前附表。</w:t>
      </w:r>
    </w:p>
    <w:p w14:paraId="6D488109">
      <w:pPr>
        <w:spacing w:line="360" w:lineRule="auto"/>
        <w:ind w:firstLine="440"/>
        <w:rPr>
          <w:rFonts w:ascii="宋体" w:cs="宋体"/>
          <w:sz w:val="22"/>
          <w:szCs w:val="22"/>
        </w:rPr>
      </w:pPr>
      <w:r>
        <w:rPr>
          <w:rFonts w:ascii="宋体" w:hAnsi="宋体" w:cs="宋体"/>
          <w:sz w:val="22"/>
          <w:szCs w:val="22"/>
        </w:rPr>
        <w:t>1.1.6</w:t>
      </w:r>
      <w:r>
        <w:rPr>
          <w:rFonts w:hint="eastAsia" w:ascii="宋体" w:hAnsi="宋体" w:cs="宋体"/>
          <w:sz w:val="22"/>
          <w:szCs w:val="22"/>
        </w:rPr>
        <w:t>本</w:t>
      </w:r>
      <w:r>
        <w:rPr>
          <w:rFonts w:hint="eastAsia" w:ascii="宋体" w:hAnsi="宋体" w:cs="宋体"/>
          <w:sz w:val="22"/>
        </w:rPr>
        <w:t>采购</w:t>
      </w:r>
      <w:r>
        <w:rPr>
          <w:rFonts w:hint="eastAsia" w:ascii="宋体" w:hAnsi="宋体" w:cs="宋体"/>
          <w:sz w:val="22"/>
          <w:szCs w:val="22"/>
        </w:rPr>
        <w:t>项目采购方式：见投标人须知前附表。</w:t>
      </w:r>
    </w:p>
    <w:p w14:paraId="7A021D08">
      <w:pPr>
        <w:spacing w:line="360" w:lineRule="auto"/>
        <w:ind w:firstLine="440"/>
        <w:rPr>
          <w:rFonts w:ascii="宋体" w:hAnsi="宋体" w:cs="宋体"/>
          <w:sz w:val="22"/>
          <w:szCs w:val="22"/>
        </w:rPr>
      </w:pPr>
      <w:r>
        <w:rPr>
          <w:rFonts w:ascii="宋体" w:hAnsi="宋体" w:cs="宋体"/>
          <w:sz w:val="22"/>
          <w:szCs w:val="22"/>
        </w:rPr>
        <w:t>1.1.7</w:t>
      </w:r>
      <w:r>
        <w:rPr>
          <w:rFonts w:hint="eastAsia" w:ascii="宋体" w:hAnsi="宋体" w:cs="宋体"/>
          <w:sz w:val="22"/>
          <w:szCs w:val="22"/>
        </w:rPr>
        <w:t xml:space="preserve"> </w:t>
      </w:r>
      <w:r>
        <w:rPr>
          <w:rFonts w:hint="eastAsia" w:ascii="宋体" w:hAnsi="宋体" w:cs="宋体"/>
          <w:sz w:val="22"/>
        </w:rPr>
        <w:t>本采购项目采购预算：见投标须知前附表。</w:t>
      </w:r>
    </w:p>
    <w:p w14:paraId="275D10FC">
      <w:pPr>
        <w:spacing w:line="360" w:lineRule="auto"/>
        <w:ind w:firstLine="440"/>
        <w:rPr>
          <w:rFonts w:hint="eastAsia" w:ascii="宋体" w:hAnsi="宋体" w:cs="宋体"/>
          <w:sz w:val="22"/>
          <w:szCs w:val="22"/>
        </w:rPr>
      </w:pPr>
      <w:r>
        <w:rPr>
          <w:rFonts w:ascii="宋体" w:hAnsi="宋体" w:cs="宋体"/>
          <w:sz w:val="22"/>
          <w:szCs w:val="22"/>
        </w:rPr>
        <w:t>1.1.</w:t>
      </w:r>
      <w:r>
        <w:rPr>
          <w:rFonts w:hint="eastAsia" w:ascii="宋体" w:hAnsi="宋体" w:cs="宋体"/>
          <w:sz w:val="22"/>
          <w:szCs w:val="22"/>
        </w:rPr>
        <w:t>8 本</w:t>
      </w:r>
      <w:r>
        <w:rPr>
          <w:rFonts w:hint="eastAsia" w:ascii="宋体" w:hAnsi="宋体" w:cs="宋体"/>
          <w:sz w:val="22"/>
        </w:rPr>
        <w:t>采购</w:t>
      </w:r>
      <w:r>
        <w:rPr>
          <w:rFonts w:hint="eastAsia" w:ascii="宋体" w:hAnsi="宋体" w:cs="宋体"/>
          <w:sz w:val="22"/>
          <w:szCs w:val="22"/>
        </w:rPr>
        <w:t>项目最高限价：见投标人须知前附表。</w:t>
      </w:r>
    </w:p>
    <w:p w14:paraId="66B14BAB">
      <w:pPr>
        <w:spacing w:line="360" w:lineRule="auto"/>
        <w:ind w:firstLine="440"/>
        <w:jc w:val="left"/>
        <w:rPr>
          <w:rFonts w:ascii="宋体" w:hAnsi="宋体" w:cs="宋体"/>
          <w:sz w:val="22"/>
        </w:rPr>
      </w:pPr>
      <w:r>
        <w:rPr>
          <w:rFonts w:hint="eastAsia" w:ascii="宋体" w:hAnsi="宋体" w:cs="宋体"/>
          <w:sz w:val="22"/>
        </w:rPr>
        <w:t>1.1.9 本采购项目标的物所属行业：见供应商须知前附表。</w:t>
      </w:r>
    </w:p>
    <w:p w14:paraId="000D324C">
      <w:pPr>
        <w:pStyle w:val="191"/>
        <w:spacing w:before="0" w:after="0" w:line="360" w:lineRule="auto"/>
        <w:ind w:firstLine="442"/>
        <w:rPr>
          <w:rFonts w:ascii="宋体" w:cs="宋体"/>
          <w:sz w:val="22"/>
          <w:szCs w:val="22"/>
        </w:rPr>
      </w:pPr>
      <w:bookmarkStart w:id="49" w:name="_Toc32255"/>
      <w:bookmarkStart w:id="50" w:name="_Toc16197"/>
      <w:bookmarkStart w:id="51" w:name="_Toc25764"/>
      <w:bookmarkStart w:id="52" w:name="_Toc15100"/>
      <w:bookmarkStart w:id="53" w:name="_Toc4370"/>
      <w:bookmarkStart w:id="54" w:name="_Toc25430"/>
      <w:bookmarkStart w:id="55" w:name="_Toc11810"/>
      <w:bookmarkStart w:id="56" w:name="_Toc7692"/>
      <w:bookmarkStart w:id="57" w:name="_Toc7738"/>
      <w:bookmarkStart w:id="58" w:name="_Toc1886"/>
      <w:bookmarkStart w:id="59" w:name="_Toc1429"/>
      <w:bookmarkStart w:id="60" w:name="_Toc24167"/>
      <w:bookmarkStart w:id="61" w:name="_Toc19589"/>
      <w:r>
        <w:rPr>
          <w:rFonts w:ascii="宋体" w:hAnsi="宋体" w:cs="宋体"/>
          <w:sz w:val="22"/>
          <w:szCs w:val="22"/>
        </w:rPr>
        <w:t xml:space="preserve">1.2 </w:t>
      </w:r>
      <w:r>
        <w:rPr>
          <w:rFonts w:hint="eastAsia" w:ascii="宋体" w:hAnsi="宋体"/>
          <w:sz w:val="22"/>
          <w:szCs w:val="22"/>
        </w:rPr>
        <w:t>合同履行期</w:t>
      </w:r>
      <w:r>
        <w:rPr>
          <w:rFonts w:hint="eastAsia" w:ascii="宋体" w:hAnsi="宋体" w:cs="宋体"/>
          <w:sz w:val="22"/>
          <w:szCs w:val="22"/>
        </w:rPr>
        <w:t>及验收要求</w:t>
      </w:r>
      <w:bookmarkEnd w:id="49"/>
      <w:bookmarkEnd w:id="50"/>
      <w:bookmarkEnd w:id="51"/>
      <w:bookmarkEnd w:id="52"/>
      <w:bookmarkEnd w:id="53"/>
      <w:bookmarkEnd w:id="54"/>
      <w:bookmarkEnd w:id="55"/>
      <w:bookmarkEnd w:id="56"/>
      <w:bookmarkEnd w:id="57"/>
      <w:bookmarkEnd w:id="58"/>
      <w:bookmarkEnd w:id="59"/>
      <w:bookmarkEnd w:id="60"/>
      <w:bookmarkEnd w:id="61"/>
    </w:p>
    <w:p w14:paraId="633FC70A">
      <w:pPr>
        <w:spacing w:line="360" w:lineRule="auto"/>
        <w:ind w:firstLine="440"/>
        <w:rPr>
          <w:rFonts w:ascii="宋体" w:cs="宋体"/>
          <w:sz w:val="22"/>
          <w:szCs w:val="22"/>
        </w:rPr>
      </w:pPr>
      <w:r>
        <w:rPr>
          <w:rFonts w:ascii="宋体" w:hAnsi="宋体" w:cs="宋体"/>
          <w:sz w:val="22"/>
          <w:szCs w:val="22"/>
        </w:rPr>
        <w:t>1.2.1</w:t>
      </w:r>
      <w:r>
        <w:rPr>
          <w:rFonts w:hint="eastAsia" w:ascii="宋体" w:hAnsi="宋体" w:cs="宋体"/>
          <w:sz w:val="22"/>
          <w:szCs w:val="22"/>
        </w:rPr>
        <w:t>本采购项目的</w:t>
      </w:r>
      <w:r>
        <w:rPr>
          <w:rFonts w:hint="eastAsia" w:ascii="宋体" w:hAnsi="宋体"/>
          <w:sz w:val="22"/>
          <w:szCs w:val="22"/>
        </w:rPr>
        <w:t>合同履行期限</w:t>
      </w:r>
      <w:r>
        <w:rPr>
          <w:rFonts w:hint="eastAsia" w:ascii="宋体" w:hAnsi="宋体" w:cs="宋体"/>
          <w:sz w:val="22"/>
          <w:szCs w:val="22"/>
        </w:rPr>
        <w:t>：见投标人须知前附表。</w:t>
      </w:r>
    </w:p>
    <w:p w14:paraId="49164525">
      <w:pPr>
        <w:spacing w:line="360" w:lineRule="auto"/>
        <w:ind w:firstLine="440"/>
        <w:rPr>
          <w:rFonts w:ascii="宋体" w:cs="宋体"/>
          <w:sz w:val="22"/>
          <w:szCs w:val="22"/>
        </w:rPr>
      </w:pPr>
      <w:r>
        <w:rPr>
          <w:rFonts w:ascii="宋体" w:hAnsi="宋体" w:cs="宋体"/>
          <w:sz w:val="22"/>
          <w:szCs w:val="22"/>
        </w:rPr>
        <w:t>1.2.2</w:t>
      </w:r>
      <w:r>
        <w:rPr>
          <w:rFonts w:hint="eastAsia" w:ascii="宋体" w:hAnsi="宋体" w:cs="宋体"/>
          <w:sz w:val="22"/>
          <w:szCs w:val="22"/>
        </w:rPr>
        <w:t>本采购项目的验收标准：见投标人须知前附表。</w:t>
      </w:r>
    </w:p>
    <w:p w14:paraId="56E0DCF3">
      <w:pPr>
        <w:pStyle w:val="191"/>
        <w:spacing w:before="0" w:after="0" w:line="360" w:lineRule="auto"/>
        <w:ind w:firstLine="442"/>
        <w:rPr>
          <w:rFonts w:ascii="宋体" w:cs="宋体"/>
          <w:sz w:val="22"/>
          <w:szCs w:val="22"/>
        </w:rPr>
      </w:pPr>
      <w:bookmarkStart w:id="62" w:name="_Toc4467"/>
      <w:bookmarkStart w:id="63" w:name="_Toc16587"/>
      <w:bookmarkStart w:id="64" w:name="_Toc31664"/>
      <w:bookmarkStart w:id="65" w:name="_Toc2374"/>
      <w:bookmarkStart w:id="66" w:name="_Toc1751"/>
      <w:bookmarkStart w:id="67" w:name="_Toc31201"/>
      <w:bookmarkStart w:id="68" w:name="_Toc5720"/>
      <w:bookmarkStart w:id="69" w:name="_Toc14402"/>
      <w:bookmarkStart w:id="70" w:name="_Toc25829"/>
      <w:bookmarkStart w:id="71" w:name="_Toc29574"/>
      <w:bookmarkStart w:id="72" w:name="_Toc674"/>
      <w:bookmarkStart w:id="73" w:name="_Toc10697"/>
      <w:bookmarkStart w:id="74" w:name="_Toc9289"/>
      <w:r>
        <w:rPr>
          <w:rFonts w:ascii="宋体" w:hAnsi="宋体" w:cs="宋体"/>
          <w:sz w:val="22"/>
          <w:szCs w:val="22"/>
        </w:rPr>
        <w:t xml:space="preserve">1.3 </w:t>
      </w:r>
      <w:r>
        <w:rPr>
          <w:rFonts w:hint="eastAsia" w:ascii="宋体" w:hAnsi="宋体" w:cs="宋体"/>
          <w:sz w:val="22"/>
          <w:szCs w:val="22"/>
        </w:rPr>
        <w:t>投标人的资格条件</w:t>
      </w:r>
      <w:bookmarkEnd w:id="62"/>
      <w:bookmarkEnd w:id="63"/>
      <w:bookmarkEnd w:id="64"/>
      <w:bookmarkEnd w:id="65"/>
      <w:bookmarkEnd w:id="66"/>
      <w:bookmarkEnd w:id="67"/>
      <w:bookmarkEnd w:id="68"/>
      <w:bookmarkEnd w:id="69"/>
      <w:bookmarkEnd w:id="70"/>
      <w:bookmarkEnd w:id="71"/>
      <w:bookmarkEnd w:id="72"/>
      <w:bookmarkEnd w:id="73"/>
      <w:bookmarkEnd w:id="74"/>
    </w:p>
    <w:p w14:paraId="3B0D64E7">
      <w:pPr>
        <w:spacing w:line="360" w:lineRule="auto"/>
        <w:ind w:firstLine="440"/>
        <w:rPr>
          <w:rFonts w:ascii="宋体" w:cs="宋体"/>
          <w:sz w:val="22"/>
          <w:szCs w:val="22"/>
        </w:rPr>
      </w:pPr>
      <w:r>
        <w:rPr>
          <w:rFonts w:ascii="宋体" w:hAnsi="宋体" w:cs="宋体"/>
          <w:sz w:val="22"/>
          <w:szCs w:val="22"/>
        </w:rPr>
        <w:t xml:space="preserve">1.3.1 </w:t>
      </w:r>
      <w:r>
        <w:rPr>
          <w:rFonts w:hint="eastAsia" w:ascii="宋体" w:hAnsi="宋体" w:cs="宋体"/>
          <w:sz w:val="22"/>
          <w:szCs w:val="22"/>
        </w:rPr>
        <w:t>参加本次政府采购活动的投标人应当具备</w:t>
      </w:r>
      <w:r>
        <w:rPr>
          <w:rFonts w:hint="eastAsia" w:ascii="宋体" w:hAnsi="宋体" w:cs="宋体"/>
          <w:sz w:val="22"/>
        </w:rPr>
        <w:t>《中华人民共和国政府采购法》</w:t>
      </w:r>
      <w:r>
        <w:rPr>
          <w:rFonts w:hint="eastAsia" w:ascii="宋体" w:hAnsi="宋体" w:cs="宋体"/>
          <w:sz w:val="22"/>
          <w:szCs w:val="22"/>
        </w:rPr>
        <w:t>第二十二条第一款规定的条件，需提供的资格条件证明材料：见投标人须知前附表。</w:t>
      </w:r>
    </w:p>
    <w:p w14:paraId="437BB40D">
      <w:pPr>
        <w:spacing w:line="360" w:lineRule="auto"/>
        <w:ind w:firstLine="440"/>
        <w:jc w:val="left"/>
        <w:rPr>
          <w:rFonts w:ascii="宋体" w:hAnsi="宋体" w:cs="宋体"/>
          <w:sz w:val="22"/>
        </w:rPr>
      </w:pPr>
      <w:r>
        <w:rPr>
          <w:rFonts w:hint="eastAsia" w:ascii="宋体" w:hAnsi="宋体" w:cs="宋体"/>
          <w:sz w:val="22"/>
        </w:rPr>
        <w:t>1.3.2 落实政府采购政策需满足的资格要求：见供应商须知前附表；</w:t>
      </w:r>
    </w:p>
    <w:p w14:paraId="30BE5D15">
      <w:pPr>
        <w:widowControl/>
        <w:spacing w:line="360" w:lineRule="auto"/>
        <w:ind w:firstLine="482"/>
        <w:jc w:val="left"/>
        <w:rPr>
          <w:rFonts w:ascii="宋体" w:hAnsi="宋体" w:cs="宋体"/>
          <w:sz w:val="22"/>
          <w:szCs w:val="22"/>
        </w:rPr>
      </w:pPr>
      <w:r>
        <w:rPr>
          <w:rFonts w:ascii="宋体" w:hAnsi="宋体" w:cs="宋体"/>
          <w:sz w:val="22"/>
          <w:szCs w:val="22"/>
        </w:rPr>
        <w:t>1.3.</w:t>
      </w:r>
      <w:r>
        <w:rPr>
          <w:rFonts w:hint="eastAsia" w:ascii="宋体" w:hAnsi="宋体" w:cs="宋体"/>
          <w:sz w:val="22"/>
          <w:szCs w:val="22"/>
        </w:rPr>
        <w:t>3</w:t>
      </w:r>
      <w:r>
        <w:rPr>
          <w:rFonts w:hint="eastAsia" w:ascii="宋体" w:cs="宋体"/>
          <w:sz w:val="22"/>
          <w:szCs w:val="22"/>
        </w:rPr>
        <w:t>本项目的特定资</w:t>
      </w:r>
      <w:r>
        <w:rPr>
          <w:rFonts w:hint="eastAsia" w:ascii="宋体" w:hAnsi="宋体" w:cs="宋体"/>
          <w:sz w:val="22"/>
          <w:szCs w:val="22"/>
        </w:rPr>
        <w:t>格要求：</w:t>
      </w:r>
      <w:r>
        <w:rPr>
          <w:rFonts w:hint="eastAsia" w:ascii="宋体" w:hAnsi="宋体" w:cs="宋体"/>
          <w:sz w:val="22"/>
        </w:rPr>
        <w:t>见供应商须知前附表；</w:t>
      </w:r>
    </w:p>
    <w:p w14:paraId="00459378">
      <w:pPr>
        <w:spacing w:line="360" w:lineRule="auto"/>
        <w:ind w:firstLine="440"/>
        <w:rPr>
          <w:rFonts w:ascii="宋体" w:cs="宋体"/>
          <w:sz w:val="22"/>
          <w:szCs w:val="22"/>
        </w:rPr>
      </w:pPr>
      <w:r>
        <w:rPr>
          <w:rFonts w:ascii="宋体" w:hAnsi="宋体" w:cs="宋体"/>
          <w:bCs/>
          <w:sz w:val="22"/>
          <w:szCs w:val="22"/>
        </w:rPr>
        <w:t>1.3.</w:t>
      </w:r>
      <w:r>
        <w:rPr>
          <w:rFonts w:hint="eastAsia" w:ascii="宋体" w:hAnsi="宋体" w:cs="宋体"/>
          <w:bCs/>
          <w:sz w:val="22"/>
          <w:szCs w:val="22"/>
        </w:rPr>
        <w:t>4</w:t>
      </w:r>
      <w:r>
        <w:rPr>
          <w:rFonts w:ascii="宋体" w:hAnsi="宋体" w:cs="宋体"/>
          <w:bCs/>
          <w:sz w:val="22"/>
          <w:szCs w:val="22"/>
        </w:rPr>
        <w:t xml:space="preserve"> </w:t>
      </w:r>
      <w:r>
        <w:rPr>
          <w:rFonts w:hint="eastAsia" w:ascii="宋体" w:hAnsi="宋体" w:cs="宋体"/>
          <w:sz w:val="22"/>
          <w:szCs w:val="22"/>
        </w:rPr>
        <w:t>至投标截止日，投标人有下列情形之一的，不得参加本采购项目政府采购活动：</w:t>
      </w:r>
    </w:p>
    <w:p w14:paraId="7F1173BC">
      <w:pPr>
        <w:numPr>
          <w:ilvl w:val="0"/>
          <w:numId w:val="5"/>
        </w:numPr>
        <w:spacing w:line="360" w:lineRule="auto"/>
        <w:ind w:firstLine="440"/>
        <w:rPr>
          <w:rFonts w:ascii="宋体" w:cs="宋体"/>
          <w:sz w:val="22"/>
          <w:szCs w:val="22"/>
        </w:rPr>
      </w:pPr>
      <w:r>
        <w:rPr>
          <w:rFonts w:hint="eastAsia" w:ascii="宋体" w:hAnsi="宋体" w:cs="宋体"/>
          <w:sz w:val="22"/>
          <w:szCs w:val="22"/>
        </w:rPr>
        <w:t>单位负责人为同一人或者存在直接控股、管理关系的不同投标人；</w:t>
      </w:r>
    </w:p>
    <w:p w14:paraId="0CBE2F40">
      <w:pPr>
        <w:numPr>
          <w:ilvl w:val="0"/>
          <w:numId w:val="5"/>
        </w:numPr>
        <w:spacing w:line="360" w:lineRule="auto"/>
        <w:ind w:firstLine="440"/>
        <w:rPr>
          <w:rFonts w:ascii="宋体" w:cs="宋体"/>
          <w:sz w:val="22"/>
          <w:szCs w:val="22"/>
        </w:rPr>
      </w:pPr>
      <w:r>
        <w:rPr>
          <w:rFonts w:hint="eastAsia" w:ascii="宋体" w:hAnsi="宋体" w:cs="宋体"/>
          <w:sz w:val="22"/>
          <w:szCs w:val="22"/>
        </w:rPr>
        <w:t>被各级财政主管部门取消采购项目所在地的投标资格且处于有效期内；</w:t>
      </w:r>
    </w:p>
    <w:p w14:paraId="07CADD5E">
      <w:pPr>
        <w:numPr>
          <w:ilvl w:val="0"/>
          <w:numId w:val="5"/>
        </w:numPr>
        <w:spacing w:line="360" w:lineRule="auto"/>
        <w:ind w:firstLine="440"/>
        <w:rPr>
          <w:rFonts w:ascii="宋体" w:cs="宋体"/>
          <w:sz w:val="22"/>
          <w:szCs w:val="22"/>
        </w:rPr>
      </w:pPr>
      <w:r>
        <w:rPr>
          <w:rFonts w:hint="eastAsia" w:ascii="宋体" w:hAnsi="宋体" w:cs="宋体"/>
          <w:sz w:val="22"/>
          <w:szCs w:val="22"/>
        </w:rPr>
        <w:t>被责令停业，暂扣或吊销营业执照，或吊销资质证书；</w:t>
      </w:r>
    </w:p>
    <w:p w14:paraId="55F5A55D">
      <w:pPr>
        <w:numPr>
          <w:ilvl w:val="0"/>
          <w:numId w:val="5"/>
        </w:numPr>
        <w:spacing w:line="360" w:lineRule="auto"/>
        <w:ind w:firstLine="440"/>
        <w:rPr>
          <w:rFonts w:ascii="宋体" w:cs="宋体"/>
          <w:sz w:val="22"/>
          <w:szCs w:val="22"/>
        </w:rPr>
      </w:pPr>
      <w:r>
        <w:rPr>
          <w:rFonts w:hint="eastAsia" w:ascii="宋体" w:hAnsi="宋体" w:cs="宋体"/>
          <w:sz w:val="22"/>
          <w:szCs w:val="22"/>
        </w:rPr>
        <w:t>进入清算程序，或被宣告破产，或其他丧失履约能力的情形；</w:t>
      </w:r>
    </w:p>
    <w:p w14:paraId="19C63351">
      <w:pPr>
        <w:numPr>
          <w:ilvl w:val="0"/>
          <w:numId w:val="5"/>
        </w:numPr>
        <w:spacing w:line="360" w:lineRule="auto"/>
        <w:ind w:firstLine="440"/>
        <w:rPr>
          <w:rFonts w:ascii="宋体" w:cs="宋体"/>
          <w:sz w:val="22"/>
          <w:szCs w:val="22"/>
        </w:rPr>
      </w:pPr>
      <w:r>
        <w:rPr>
          <w:rFonts w:hint="eastAsia" w:ascii="宋体" w:hAnsi="宋体" w:cs="宋体"/>
          <w:sz w:val="22"/>
          <w:szCs w:val="22"/>
        </w:rPr>
        <w:t>在中国政府采购网</w:t>
      </w:r>
      <w:r>
        <w:rPr>
          <w:rFonts w:ascii="宋体" w:hAnsi="宋体" w:cs="宋体"/>
          <w:sz w:val="22"/>
          <w:szCs w:val="22"/>
        </w:rPr>
        <w:t>(www.ccgp.gov.cn)</w:t>
      </w:r>
      <w:r>
        <w:rPr>
          <w:rFonts w:hint="eastAsia" w:ascii="宋体" w:hAnsi="宋体" w:cs="宋体"/>
          <w:sz w:val="22"/>
          <w:szCs w:val="22"/>
        </w:rPr>
        <w:t>中被列入《政府采购严重违法失信行为记录名单》；</w:t>
      </w:r>
    </w:p>
    <w:p w14:paraId="2F4F008A">
      <w:pPr>
        <w:numPr>
          <w:ilvl w:val="0"/>
          <w:numId w:val="5"/>
        </w:numPr>
        <w:spacing w:line="360" w:lineRule="auto"/>
        <w:ind w:firstLine="440"/>
        <w:rPr>
          <w:rFonts w:ascii="宋体" w:cs="宋体"/>
          <w:sz w:val="22"/>
          <w:szCs w:val="22"/>
        </w:rPr>
      </w:pPr>
      <w:r>
        <w:rPr>
          <w:rFonts w:hint="eastAsia" w:ascii="宋体" w:hAnsi="宋体" w:cs="宋体"/>
          <w:sz w:val="22"/>
          <w:szCs w:val="22"/>
        </w:rPr>
        <w:t>在“信用中国”网站（</w:t>
      </w:r>
      <w:r>
        <w:rPr>
          <w:rFonts w:ascii="宋体" w:hAnsi="宋体" w:cs="宋体"/>
          <w:sz w:val="22"/>
          <w:szCs w:val="22"/>
        </w:rPr>
        <w:t>http://www.creditchina.gov.cn/</w:t>
      </w:r>
      <w:r>
        <w:rPr>
          <w:rFonts w:hint="eastAsia" w:ascii="宋体" w:hAnsi="宋体" w:cs="宋体"/>
          <w:sz w:val="22"/>
          <w:szCs w:val="22"/>
        </w:rPr>
        <w:t>）中被列入失信执行人、重大税收违法案件当事人；</w:t>
      </w:r>
    </w:p>
    <w:p w14:paraId="4BB6D7C5">
      <w:pPr>
        <w:numPr>
          <w:ilvl w:val="0"/>
          <w:numId w:val="5"/>
        </w:numPr>
        <w:spacing w:line="360" w:lineRule="auto"/>
        <w:ind w:firstLine="440"/>
        <w:rPr>
          <w:rFonts w:ascii="宋体" w:cs="宋体"/>
          <w:sz w:val="22"/>
          <w:szCs w:val="22"/>
        </w:rPr>
      </w:pPr>
      <w:r>
        <w:rPr>
          <w:rFonts w:hint="eastAsia" w:ascii="宋体" w:hAnsi="宋体" w:cs="宋体"/>
          <w:sz w:val="22"/>
          <w:szCs w:val="22"/>
        </w:rPr>
        <w:t>法律、法规规定的其他情形。</w:t>
      </w:r>
    </w:p>
    <w:p w14:paraId="07ADDF8B">
      <w:pPr>
        <w:spacing w:line="360" w:lineRule="auto"/>
        <w:ind w:firstLine="442"/>
        <w:jc w:val="left"/>
        <w:rPr>
          <w:rFonts w:hint="eastAsia" w:ascii="宋体" w:hAnsi="宋体" w:cs="宋体"/>
          <w:b/>
          <w:sz w:val="22"/>
        </w:rPr>
      </w:pPr>
      <w:r>
        <w:rPr>
          <w:rFonts w:hint="eastAsia" w:ascii="宋体" w:hAnsi="宋体" w:cs="宋体"/>
          <w:b/>
          <w:sz w:val="22"/>
        </w:rPr>
        <w:t>本项以上评审项采用承诺制。如有虚假，将作为提供虚假证明材料处理。</w:t>
      </w:r>
    </w:p>
    <w:p w14:paraId="0EEB7E18">
      <w:pPr>
        <w:widowControl/>
        <w:spacing w:line="360" w:lineRule="auto"/>
        <w:ind w:firstLine="482"/>
        <w:jc w:val="left"/>
        <w:rPr>
          <w:rFonts w:ascii="宋体" w:hAnsi="宋体" w:cs="宋体"/>
          <w:sz w:val="22"/>
          <w:szCs w:val="22"/>
        </w:rPr>
      </w:pPr>
      <w:r>
        <w:rPr>
          <w:rFonts w:hint="eastAsia" w:ascii="宋体" w:hAnsi="宋体" w:cs="宋体"/>
          <w:sz w:val="22"/>
        </w:rPr>
        <w:t>1.3.5本项目是否接受联合体投标：见供应商须知前附表</w:t>
      </w:r>
      <w:r>
        <w:rPr>
          <w:rFonts w:hint="eastAsia" w:ascii="宋体" w:hAnsi="宋体" w:cs="宋体"/>
          <w:sz w:val="22"/>
          <w:szCs w:val="22"/>
        </w:rPr>
        <w:t>。</w:t>
      </w:r>
    </w:p>
    <w:p w14:paraId="6DAB96A8">
      <w:pPr>
        <w:pStyle w:val="191"/>
        <w:spacing w:before="0" w:after="0" w:line="360" w:lineRule="auto"/>
        <w:ind w:firstLine="442"/>
        <w:rPr>
          <w:rFonts w:ascii="宋体" w:cs="宋体"/>
          <w:sz w:val="22"/>
          <w:szCs w:val="22"/>
        </w:rPr>
      </w:pPr>
      <w:bookmarkStart w:id="75" w:name="_Toc22909"/>
      <w:bookmarkStart w:id="76" w:name="_Toc28660"/>
      <w:bookmarkStart w:id="77" w:name="_Toc27077"/>
      <w:bookmarkStart w:id="78" w:name="_Toc24996"/>
      <w:bookmarkStart w:id="79" w:name="_Toc15732"/>
      <w:bookmarkStart w:id="80" w:name="_Toc4769"/>
      <w:bookmarkStart w:id="81" w:name="_Toc29422"/>
      <w:bookmarkStart w:id="82" w:name="_Toc14092"/>
      <w:bookmarkStart w:id="83" w:name="_Toc12556"/>
      <w:bookmarkStart w:id="84" w:name="_Toc25127"/>
      <w:bookmarkStart w:id="85" w:name="_Toc21585"/>
      <w:bookmarkStart w:id="86" w:name="_Toc1521"/>
      <w:bookmarkStart w:id="87" w:name="_Toc17964"/>
      <w:r>
        <w:rPr>
          <w:rFonts w:ascii="宋体" w:hAnsi="宋体" w:cs="宋体"/>
          <w:sz w:val="22"/>
          <w:szCs w:val="22"/>
        </w:rPr>
        <w:t xml:space="preserve">1.4 </w:t>
      </w:r>
      <w:r>
        <w:rPr>
          <w:rFonts w:hint="eastAsia" w:ascii="宋体" w:hAnsi="宋体" w:cs="宋体"/>
          <w:sz w:val="22"/>
          <w:szCs w:val="22"/>
        </w:rPr>
        <w:t>踏勘现场</w:t>
      </w:r>
      <w:bookmarkEnd w:id="75"/>
      <w:bookmarkEnd w:id="76"/>
      <w:bookmarkEnd w:id="77"/>
      <w:bookmarkEnd w:id="78"/>
      <w:bookmarkEnd w:id="79"/>
      <w:bookmarkEnd w:id="80"/>
      <w:bookmarkEnd w:id="81"/>
      <w:bookmarkEnd w:id="82"/>
      <w:bookmarkEnd w:id="83"/>
      <w:bookmarkEnd w:id="84"/>
      <w:bookmarkEnd w:id="85"/>
      <w:bookmarkEnd w:id="86"/>
      <w:bookmarkEnd w:id="87"/>
    </w:p>
    <w:p w14:paraId="0D86E3A1">
      <w:pPr>
        <w:spacing w:line="360" w:lineRule="auto"/>
        <w:ind w:firstLine="440"/>
        <w:rPr>
          <w:rFonts w:ascii="宋体" w:cs="宋体"/>
          <w:sz w:val="22"/>
          <w:szCs w:val="22"/>
        </w:rPr>
      </w:pPr>
      <w:r>
        <w:rPr>
          <w:rFonts w:ascii="宋体" w:hAnsi="宋体" w:cs="宋体"/>
          <w:sz w:val="22"/>
          <w:szCs w:val="22"/>
        </w:rPr>
        <w:t>1.4.1</w:t>
      </w:r>
      <w:r>
        <w:rPr>
          <w:rFonts w:hint="eastAsia" w:ascii="宋体" w:hAnsi="宋体" w:cs="宋体"/>
          <w:sz w:val="22"/>
          <w:szCs w:val="22"/>
        </w:rPr>
        <w:t>投标人须知前附表规定组织踏勘现场的，采购人按投标人须知前附表规定的时间、地点组织投标人踏勘项目现场，踏勘现场所发生的费用由投标人自己承担。</w:t>
      </w:r>
    </w:p>
    <w:p w14:paraId="00479380">
      <w:pPr>
        <w:spacing w:line="360" w:lineRule="auto"/>
        <w:ind w:firstLine="440"/>
        <w:rPr>
          <w:rFonts w:ascii="宋体" w:cs="宋体"/>
          <w:sz w:val="22"/>
          <w:szCs w:val="22"/>
        </w:rPr>
      </w:pPr>
      <w:r>
        <w:rPr>
          <w:rFonts w:ascii="宋体" w:hAnsi="宋体" w:cs="宋体"/>
          <w:sz w:val="22"/>
          <w:szCs w:val="22"/>
        </w:rPr>
        <w:t xml:space="preserve">1.4.2 </w:t>
      </w:r>
      <w:r>
        <w:rPr>
          <w:rFonts w:hint="eastAsia" w:ascii="宋体" w:hAnsi="宋体" w:cs="宋体"/>
          <w:sz w:val="22"/>
          <w:szCs w:val="22"/>
        </w:rPr>
        <w:t>采购人向投标人提供的有关现场的资料和数据，是采购人现有的能使投标人利用的资料，采购人对投标人由此而做出的推论、理解和结论概不负责。</w:t>
      </w:r>
    </w:p>
    <w:p w14:paraId="4C0B23D7">
      <w:pPr>
        <w:spacing w:line="360" w:lineRule="auto"/>
        <w:ind w:firstLine="440"/>
        <w:rPr>
          <w:rFonts w:ascii="宋体" w:cs="宋体"/>
          <w:sz w:val="22"/>
          <w:szCs w:val="22"/>
        </w:rPr>
      </w:pPr>
      <w:r>
        <w:rPr>
          <w:rFonts w:ascii="宋体" w:hAnsi="宋体" w:cs="宋体"/>
          <w:sz w:val="22"/>
          <w:szCs w:val="22"/>
        </w:rPr>
        <w:t xml:space="preserve">1.4.3 </w:t>
      </w:r>
      <w:r>
        <w:rPr>
          <w:rFonts w:hint="eastAsia" w:ascii="宋体" w:hAnsi="宋体" w:cs="宋体"/>
          <w:sz w:val="22"/>
          <w:szCs w:val="22"/>
        </w:rPr>
        <w:t>投标人经过采购人的允许，可为踏勘目的进入项目现场，但投标人及其人员不得因此使采购人及其人员承担有关的责任和蒙受损失。投标人并应对由此次踏勘现场而造成的死亡、人身伤害、财产损失、损害以及任何其</w:t>
      </w:r>
      <w:r>
        <w:rPr>
          <w:rFonts w:hint="eastAsia" w:ascii="宋体" w:hAnsi="宋体" w:cs="宋体"/>
          <w:sz w:val="22"/>
          <w:szCs w:val="22"/>
          <w:lang w:val="en-US" w:eastAsia="zh-CN"/>
        </w:rPr>
        <w:t>他</w:t>
      </w:r>
      <w:r>
        <w:rPr>
          <w:rFonts w:hint="eastAsia" w:ascii="宋体" w:hAnsi="宋体" w:cs="宋体"/>
          <w:sz w:val="22"/>
          <w:szCs w:val="22"/>
        </w:rPr>
        <w:t>损失、损害和引起的费用和开支承担责任。</w:t>
      </w:r>
    </w:p>
    <w:p w14:paraId="4E2D1355">
      <w:pPr>
        <w:pStyle w:val="191"/>
        <w:spacing w:before="0" w:after="0" w:line="360" w:lineRule="auto"/>
        <w:ind w:firstLine="442"/>
        <w:rPr>
          <w:rFonts w:ascii="宋体" w:cs="宋体"/>
          <w:sz w:val="22"/>
          <w:szCs w:val="22"/>
        </w:rPr>
      </w:pPr>
      <w:bookmarkStart w:id="88" w:name="_Toc708"/>
      <w:bookmarkStart w:id="89" w:name="_Toc12918"/>
      <w:bookmarkStart w:id="90" w:name="_Toc7541"/>
      <w:bookmarkStart w:id="91" w:name="_Toc6019"/>
      <w:bookmarkStart w:id="92" w:name="_Toc20365"/>
      <w:bookmarkStart w:id="93" w:name="_Toc27057"/>
      <w:bookmarkStart w:id="94" w:name="_Toc3879"/>
      <w:bookmarkStart w:id="95" w:name="_Toc11962"/>
      <w:bookmarkStart w:id="96" w:name="_Toc7146"/>
      <w:bookmarkStart w:id="97" w:name="_Toc22408"/>
      <w:bookmarkStart w:id="98" w:name="_Toc1670"/>
      <w:bookmarkStart w:id="99" w:name="_Toc26216"/>
      <w:bookmarkStart w:id="100" w:name="_Toc597"/>
      <w:r>
        <w:rPr>
          <w:rFonts w:ascii="宋体" w:hAnsi="宋体" w:cs="宋体"/>
          <w:sz w:val="22"/>
          <w:szCs w:val="22"/>
        </w:rPr>
        <w:t xml:space="preserve">1.5 </w:t>
      </w:r>
      <w:r>
        <w:rPr>
          <w:rFonts w:hint="eastAsia" w:ascii="宋体" w:hAnsi="宋体" w:cs="宋体"/>
          <w:sz w:val="22"/>
          <w:szCs w:val="22"/>
        </w:rPr>
        <w:t>投标费用</w:t>
      </w:r>
      <w:bookmarkEnd w:id="88"/>
      <w:bookmarkEnd w:id="89"/>
      <w:bookmarkEnd w:id="90"/>
      <w:bookmarkEnd w:id="91"/>
      <w:bookmarkEnd w:id="92"/>
      <w:bookmarkEnd w:id="93"/>
      <w:bookmarkEnd w:id="94"/>
      <w:bookmarkEnd w:id="95"/>
      <w:bookmarkEnd w:id="96"/>
      <w:bookmarkEnd w:id="97"/>
      <w:bookmarkEnd w:id="98"/>
      <w:bookmarkEnd w:id="99"/>
      <w:bookmarkEnd w:id="100"/>
    </w:p>
    <w:p w14:paraId="4E43BD87">
      <w:pPr>
        <w:spacing w:line="360" w:lineRule="auto"/>
        <w:ind w:firstLine="440"/>
        <w:rPr>
          <w:rFonts w:ascii="宋体" w:cs="宋体"/>
          <w:sz w:val="22"/>
          <w:szCs w:val="22"/>
        </w:rPr>
      </w:pPr>
      <w:r>
        <w:rPr>
          <w:rFonts w:hint="eastAsia" w:ascii="宋体" w:hAnsi="宋体" w:cs="宋体"/>
          <w:sz w:val="22"/>
          <w:szCs w:val="22"/>
        </w:rPr>
        <w:t>投标人应自行承担所有与编写、提交投标文件等有关费用。采购人和采购人代理人在任何情况下均无义务和责任承担这些费用。</w:t>
      </w:r>
    </w:p>
    <w:p w14:paraId="6803A1F5">
      <w:pPr>
        <w:pStyle w:val="191"/>
        <w:spacing w:before="0" w:after="0" w:line="360" w:lineRule="auto"/>
        <w:ind w:firstLine="442"/>
        <w:rPr>
          <w:rFonts w:ascii="宋体" w:hAnsi="宋体" w:cs="宋体"/>
          <w:sz w:val="22"/>
          <w:szCs w:val="22"/>
        </w:rPr>
      </w:pPr>
      <w:bookmarkStart w:id="101" w:name="_Toc17362"/>
      <w:bookmarkStart w:id="102" w:name="_Toc7179"/>
      <w:bookmarkStart w:id="103" w:name="_Toc8897"/>
      <w:bookmarkStart w:id="104" w:name="_Toc17903"/>
      <w:bookmarkStart w:id="105" w:name="_Toc27516"/>
      <w:bookmarkStart w:id="106" w:name="_Toc3275"/>
      <w:bookmarkStart w:id="107" w:name="_Toc16950"/>
      <w:bookmarkStart w:id="108" w:name="_Toc28962"/>
      <w:bookmarkStart w:id="109" w:name="_Toc28362"/>
      <w:bookmarkStart w:id="110" w:name="_Toc1184"/>
      <w:bookmarkStart w:id="111" w:name="_Toc2405"/>
      <w:bookmarkStart w:id="112" w:name="_Toc20327"/>
      <w:bookmarkStart w:id="113" w:name="_Toc25171"/>
      <w:r>
        <w:rPr>
          <w:rFonts w:ascii="宋体" w:hAnsi="宋体" w:cs="宋体"/>
          <w:sz w:val="22"/>
          <w:szCs w:val="22"/>
        </w:rPr>
        <w:t xml:space="preserve">1.6 </w:t>
      </w:r>
      <w:r>
        <w:rPr>
          <w:rFonts w:hint="eastAsia" w:ascii="宋体" w:hAnsi="宋体" w:cs="宋体"/>
          <w:sz w:val="22"/>
          <w:szCs w:val="22"/>
        </w:rPr>
        <w:t>政府采购政策</w:t>
      </w:r>
      <w:bookmarkEnd w:id="101"/>
      <w:bookmarkEnd w:id="102"/>
      <w:bookmarkEnd w:id="103"/>
      <w:bookmarkEnd w:id="104"/>
      <w:bookmarkEnd w:id="105"/>
      <w:bookmarkEnd w:id="106"/>
      <w:bookmarkEnd w:id="107"/>
      <w:bookmarkEnd w:id="108"/>
      <w:bookmarkEnd w:id="109"/>
      <w:bookmarkEnd w:id="110"/>
      <w:bookmarkEnd w:id="111"/>
      <w:bookmarkEnd w:id="112"/>
      <w:bookmarkEnd w:id="113"/>
    </w:p>
    <w:p w14:paraId="07DB351F">
      <w:pPr>
        <w:spacing w:line="360" w:lineRule="auto"/>
        <w:ind w:firstLine="440"/>
        <w:jc w:val="left"/>
        <w:rPr>
          <w:rFonts w:ascii="宋体" w:hAnsi="宋体" w:cs="宋体"/>
          <w:sz w:val="22"/>
        </w:rPr>
      </w:pPr>
      <w:r>
        <w:rPr>
          <w:rFonts w:hint="eastAsia" w:ascii="宋体" w:hAnsi="宋体" w:cs="宋体"/>
          <w:sz w:val="22"/>
        </w:rPr>
        <w:t>1.6.1中小企业</w:t>
      </w:r>
    </w:p>
    <w:p w14:paraId="7D9F217C">
      <w:pPr>
        <w:spacing w:line="360" w:lineRule="auto"/>
        <w:ind w:firstLine="440"/>
        <w:rPr>
          <w:rFonts w:hint="eastAsia" w:ascii="宋体" w:hAnsi="宋体" w:eastAsia="宋体" w:cs="宋体"/>
          <w:sz w:val="22"/>
          <w:szCs w:val="22"/>
          <w:highlight w:val="none"/>
        </w:rPr>
      </w:pPr>
      <w:r>
        <w:rPr>
          <w:rFonts w:hint="eastAsia" w:ascii="宋体" w:hAnsi="宋体" w:cs="宋体"/>
          <w:sz w:val="22"/>
        </w:rPr>
        <w:t>（1）</w:t>
      </w:r>
      <w:r>
        <w:rPr>
          <w:rFonts w:hint="eastAsia" w:ascii="宋体" w:hAnsi="宋体" w:eastAsia="宋体" w:cs="宋体"/>
          <w:color w:val="000000"/>
          <w:sz w:val="22"/>
          <w:highlight w:val="none"/>
          <w:lang w:val="zh-CN" w:bidi="ar"/>
        </w:rPr>
        <w:t>本项目专门面向中小企业采购</w:t>
      </w:r>
      <w:r>
        <w:rPr>
          <w:rFonts w:hint="eastAsia" w:ascii="宋体" w:hAnsi="宋体" w:cs="宋体"/>
          <w:color w:val="000000"/>
          <w:sz w:val="22"/>
          <w:highlight w:val="none"/>
          <w:lang w:val="zh-CN" w:bidi="ar"/>
        </w:rPr>
        <w:t>，</w:t>
      </w:r>
      <w:r>
        <w:rPr>
          <w:rFonts w:hint="eastAsia" w:ascii="宋体" w:hAnsi="宋体" w:eastAsia="宋体" w:cs="宋体"/>
          <w:color w:val="000000"/>
          <w:sz w:val="22"/>
          <w:highlight w:val="none"/>
          <w:lang w:val="zh-CN" w:bidi="ar"/>
        </w:rPr>
        <w:t>供应商应为中小微企业、监狱企业、残疾人福利性单位之一。</w:t>
      </w:r>
      <w:r>
        <w:rPr>
          <w:rFonts w:hint="eastAsia" w:ascii="宋体" w:hAnsi="宋体" w:eastAsia="宋体" w:cs="宋体"/>
          <w:sz w:val="22"/>
          <w:szCs w:val="22"/>
          <w:highlight w:val="none"/>
        </w:rPr>
        <w:t>本项目为固定价格采购，直接将项目预算值设定为投标价，投标人不需投标报价，评标办法也不将价格列为评审因素。根据《政府采购货物和服务招标投标管理办法》（财政部令第87号）第五十五条规定，“执行国家统一定价标准和采用固定价格采购的项目，其价格不列为评审因素”。对于执行国家统一定价标准和采用固定价格采购的项目，评审时不用考虑价格优惠问题。</w:t>
      </w:r>
    </w:p>
    <w:p w14:paraId="070A3387">
      <w:pPr>
        <w:spacing w:line="360" w:lineRule="auto"/>
        <w:ind w:firstLine="440"/>
        <w:jc w:val="left"/>
        <w:rPr>
          <w:rFonts w:ascii="宋体" w:hAnsi="宋体" w:cs="宋体"/>
          <w:sz w:val="22"/>
        </w:rPr>
      </w:pPr>
      <w:r>
        <w:rPr>
          <w:rFonts w:hint="eastAsia" w:ascii="宋体" w:hAnsi="宋体" w:cs="宋体"/>
          <w:sz w:val="22"/>
        </w:rPr>
        <w:t>（2）供应商须按招标文件要求提供《中小企业声明函》。否则，评标时不予认可。</w:t>
      </w:r>
    </w:p>
    <w:p w14:paraId="15C00889">
      <w:pPr>
        <w:spacing w:line="360" w:lineRule="auto"/>
        <w:ind w:firstLine="440"/>
        <w:jc w:val="left"/>
        <w:rPr>
          <w:rFonts w:ascii="宋体" w:hAnsi="宋体" w:cs="宋体"/>
          <w:sz w:val="22"/>
        </w:rPr>
      </w:pPr>
      <w:r>
        <w:rPr>
          <w:rFonts w:hint="eastAsia" w:ascii="宋体" w:hAnsi="宋体" w:cs="宋体"/>
          <w:sz w:val="22"/>
        </w:rPr>
        <w:t>1.6.2 残疾人福利性单位</w:t>
      </w:r>
    </w:p>
    <w:p w14:paraId="38729705">
      <w:pPr>
        <w:spacing w:line="360" w:lineRule="auto"/>
        <w:ind w:firstLine="440"/>
        <w:jc w:val="left"/>
        <w:rPr>
          <w:rFonts w:ascii="宋体" w:hAnsi="宋体" w:cs="宋体"/>
          <w:sz w:val="22"/>
        </w:rPr>
      </w:pPr>
      <w:r>
        <w:rPr>
          <w:rFonts w:hint="eastAsia" w:ascii="宋体" w:hAnsi="宋体" w:cs="宋体"/>
          <w:sz w:val="22"/>
        </w:rPr>
        <w:t>（1）按照《关于促进残疾人就业政府采购政策的通知》（财库〔2017〕141号）的规定，符合条件的残疾人福利性单位视同小型、微型企业。</w:t>
      </w:r>
    </w:p>
    <w:p w14:paraId="16A5B520">
      <w:pPr>
        <w:spacing w:line="360" w:lineRule="auto"/>
        <w:ind w:firstLine="440"/>
        <w:jc w:val="left"/>
        <w:rPr>
          <w:rFonts w:ascii="宋体" w:hAnsi="宋体" w:cs="宋体"/>
          <w:sz w:val="22"/>
        </w:rPr>
      </w:pPr>
      <w:r>
        <w:rPr>
          <w:rFonts w:hint="eastAsia" w:ascii="宋体" w:hAnsi="宋体" w:cs="宋体"/>
          <w:sz w:val="22"/>
        </w:rPr>
        <w:t>（2）供应商须按招标文件要求提供《残疾人福利性单位声明函》。否则，评标时不予认可。</w:t>
      </w:r>
    </w:p>
    <w:p w14:paraId="59BCE2F7">
      <w:pPr>
        <w:spacing w:line="360" w:lineRule="auto"/>
        <w:ind w:firstLine="440"/>
        <w:jc w:val="left"/>
        <w:rPr>
          <w:rFonts w:ascii="宋体" w:hAnsi="宋体" w:cs="宋体"/>
          <w:sz w:val="22"/>
        </w:rPr>
      </w:pPr>
      <w:r>
        <w:rPr>
          <w:rFonts w:hint="eastAsia" w:ascii="宋体" w:hAnsi="宋体" w:cs="宋体"/>
          <w:sz w:val="22"/>
        </w:rPr>
        <w:t>1.6.3 监狱企业</w:t>
      </w:r>
    </w:p>
    <w:p w14:paraId="06C90AC7">
      <w:pPr>
        <w:spacing w:line="360" w:lineRule="auto"/>
        <w:ind w:firstLine="440"/>
        <w:jc w:val="left"/>
        <w:rPr>
          <w:rFonts w:ascii="宋体" w:hAnsi="宋体" w:cs="宋体"/>
          <w:sz w:val="22"/>
        </w:rPr>
      </w:pPr>
      <w:r>
        <w:rPr>
          <w:rFonts w:hint="eastAsia" w:ascii="宋体" w:hAnsi="宋体" w:cs="宋体"/>
          <w:sz w:val="22"/>
        </w:rPr>
        <w:t>（1）根据《财政部&lt;司法部关于政府采购支持监狱企业发展有关问题&gt;的通知》（财库〔2014〕68号）的规定，符合条件的监狱企业视同小型、微型企业。</w:t>
      </w:r>
    </w:p>
    <w:p w14:paraId="42BA3B6E">
      <w:pPr>
        <w:spacing w:line="360" w:lineRule="auto"/>
        <w:ind w:firstLine="440"/>
        <w:jc w:val="left"/>
        <w:rPr>
          <w:rFonts w:ascii="宋体" w:hAnsi="宋体" w:cs="宋体"/>
          <w:sz w:val="22"/>
        </w:rPr>
      </w:pPr>
      <w:r>
        <w:rPr>
          <w:rFonts w:hint="eastAsia" w:ascii="宋体" w:hAnsi="宋体" w:cs="宋体"/>
          <w:sz w:val="22"/>
        </w:rPr>
        <w:t>（2）供应商须提供所投产品生产厂家的由省级以上监狱管理局、戒毒管理局（含新疆生产建设兵团）出具的属于监狱企业的证明文件。否则，评审时不予认可。</w:t>
      </w:r>
    </w:p>
    <w:p w14:paraId="0EC0B9DF">
      <w:pPr>
        <w:spacing w:line="360" w:lineRule="auto"/>
        <w:ind w:firstLine="442"/>
        <w:rPr>
          <w:rFonts w:ascii="宋体" w:cs="宋体"/>
          <w:b/>
          <w:bCs/>
          <w:sz w:val="22"/>
          <w:szCs w:val="22"/>
        </w:rPr>
      </w:pPr>
      <w:r>
        <w:rPr>
          <w:rFonts w:ascii="宋体" w:hAnsi="宋体" w:cs="宋体"/>
          <w:b/>
          <w:bCs/>
          <w:sz w:val="22"/>
          <w:szCs w:val="22"/>
        </w:rPr>
        <w:t xml:space="preserve">1.7 </w:t>
      </w:r>
      <w:r>
        <w:rPr>
          <w:rFonts w:hint="eastAsia" w:ascii="宋体" w:hAnsi="宋体" w:cs="宋体"/>
          <w:b/>
          <w:bCs/>
          <w:sz w:val="22"/>
          <w:szCs w:val="22"/>
        </w:rPr>
        <w:t>保密</w:t>
      </w:r>
    </w:p>
    <w:p w14:paraId="2B1DE95A">
      <w:pPr>
        <w:spacing w:line="360" w:lineRule="auto"/>
        <w:ind w:firstLine="440"/>
        <w:rPr>
          <w:rFonts w:ascii="宋体" w:cs="宋体"/>
          <w:sz w:val="22"/>
          <w:szCs w:val="22"/>
        </w:rPr>
      </w:pPr>
      <w:r>
        <w:rPr>
          <w:rFonts w:hint="eastAsia" w:ascii="宋体" w:hAnsi="宋体" w:cs="宋体"/>
          <w:sz w:val="22"/>
          <w:szCs w:val="22"/>
        </w:rPr>
        <w:t>参与招标投标活动的各方应对招标文件和投标文件中的商业和技术等秘密保密，违者应对由此造成的后果承担法律责任。</w:t>
      </w:r>
    </w:p>
    <w:p w14:paraId="222788B5">
      <w:pPr>
        <w:spacing w:line="360" w:lineRule="auto"/>
        <w:ind w:firstLine="442"/>
        <w:rPr>
          <w:rFonts w:ascii="宋体" w:cs="宋体"/>
          <w:b/>
          <w:bCs/>
          <w:sz w:val="22"/>
          <w:szCs w:val="22"/>
        </w:rPr>
      </w:pPr>
      <w:r>
        <w:rPr>
          <w:rFonts w:ascii="宋体" w:hAnsi="宋体" w:cs="宋体"/>
          <w:b/>
          <w:bCs/>
          <w:sz w:val="22"/>
          <w:szCs w:val="22"/>
        </w:rPr>
        <w:t xml:space="preserve">1.8 </w:t>
      </w:r>
      <w:r>
        <w:rPr>
          <w:rFonts w:hint="eastAsia" w:ascii="宋体" w:hAnsi="宋体" w:cs="宋体"/>
          <w:b/>
          <w:bCs/>
          <w:sz w:val="22"/>
          <w:szCs w:val="22"/>
        </w:rPr>
        <w:t>语言文字</w:t>
      </w:r>
    </w:p>
    <w:p w14:paraId="0B03B0F4">
      <w:pPr>
        <w:spacing w:line="360" w:lineRule="auto"/>
        <w:ind w:firstLine="440"/>
        <w:rPr>
          <w:rFonts w:ascii="宋体" w:cs="宋体"/>
          <w:sz w:val="22"/>
          <w:szCs w:val="22"/>
        </w:rPr>
      </w:pPr>
      <w:r>
        <w:rPr>
          <w:rFonts w:hint="eastAsia" w:ascii="宋体" w:hAnsi="宋体" w:cs="宋体"/>
          <w:sz w:val="22"/>
          <w:szCs w:val="22"/>
        </w:rPr>
        <w:t>除专用术语外，与招标投标有关的语言均使用简体中文。必要时专用术语应附有中文注释。</w:t>
      </w:r>
    </w:p>
    <w:p w14:paraId="3FAC0334">
      <w:pPr>
        <w:spacing w:line="360" w:lineRule="auto"/>
        <w:ind w:firstLine="442"/>
        <w:rPr>
          <w:rFonts w:ascii="宋体" w:cs="宋体"/>
          <w:b/>
          <w:bCs/>
          <w:sz w:val="22"/>
          <w:szCs w:val="22"/>
        </w:rPr>
      </w:pPr>
      <w:r>
        <w:rPr>
          <w:rFonts w:ascii="宋体" w:hAnsi="宋体" w:cs="宋体"/>
          <w:b/>
          <w:bCs/>
          <w:sz w:val="22"/>
          <w:szCs w:val="22"/>
        </w:rPr>
        <w:t xml:space="preserve">1.9 </w:t>
      </w:r>
      <w:r>
        <w:rPr>
          <w:rFonts w:hint="eastAsia" w:ascii="宋体" w:hAnsi="宋体" w:cs="宋体"/>
          <w:b/>
          <w:bCs/>
          <w:sz w:val="22"/>
          <w:szCs w:val="22"/>
        </w:rPr>
        <w:t>计量单位</w:t>
      </w:r>
    </w:p>
    <w:p w14:paraId="6B1967C1">
      <w:pPr>
        <w:spacing w:line="360" w:lineRule="auto"/>
        <w:ind w:firstLine="440"/>
        <w:rPr>
          <w:rFonts w:ascii="宋体" w:cs="宋体"/>
          <w:sz w:val="22"/>
          <w:szCs w:val="22"/>
        </w:rPr>
      </w:pPr>
      <w:r>
        <w:rPr>
          <w:rFonts w:hint="eastAsia" w:ascii="宋体" w:hAnsi="宋体" w:cs="宋体"/>
          <w:sz w:val="22"/>
          <w:szCs w:val="22"/>
        </w:rPr>
        <w:t>所有计量均采用中华人民共和国法定计量单位。</w:t>
      </w:r>
    </w:p>
    <w:p w14:paraId="0607FDF0">
      <w:pPr>
        <w:spacing w:line="360" w:lineRule="auto"/>
        <w:ind w:firstLine="442"/>
        <w:rPr>
          <w:rFonts w:ascii="宋体" w:cs="宋体"/>
          <w:b/>
          <w:bCs/>
          <w:sz w:val="22"/>
          <w:szCs w:val="22"/>
        </w:rPr>
      </w:pPr>
      <w:r>
        <w:rPr>
          <w:rFonts w:ascii="宋体" w:hAnsi="宋体" w:cs="宋体"/>
          <w:b/>
          <w:bCs/>
          <w:sz w:val="22"/>
          <w:szCs w:val="22"/>
        </w:rPr>
        <w:t xml:space="preserve">1.10 </w:t>
      </w:r>
      <w:r>
        <w:rPr>
          <w:rFonts w:hint="eastAsia" w:ascii="宋体" w:hAnsi="宋体" w:cs="宋体"/>
          <w:b/>
          <w:bCs/>
          <w:sz w:val="22"/>
          <w:szCs w:val="22"/>
        </w:rPr>
        <w:t>分包</w:t>
      </w:r>
    </w:p>
    <w:p w14:paraId="2A8040B2">
      <w:pPr>
        <w:spacing w:line="360" w:lineRule="auto"/>
        <w:ind w:firstLine="440"/>
        <w:rPr>
          <w:rFonts w:ascii="宋体" w:hAnsi="宋体" w:cs="宋体"/>
          <w:sz w:val="22"/>
          <w:szCs w:val="22"/>
        </w:rPr>
      </w:pPr>
      <w:r>
        <w:rPr>
          <w:rFonts w:hint="eastAsia" w:ascii="宋体" w:hAnsi="宋体" w:cs="宋体"/>
          <w:sz w:val="22"/>
          <w:szCs w:val="22"/>
        </w:rPr>
        <w:t>本项目未经采购方批准严禁分包或转包。</w:t>
      </w:r>
    </w:p>
    <w:p w14:paraId="4C2CDD81">
      <w:pPr>
        <w:spacing w:line="360" w:lineRule="auto"/>
        <w:ind w:firstLine="482"/>
        <w:jc w:val="center"/>
        <w:rPr>
          <w:rFonts w:ascii="宋体" w:cs="宋体"/>
          <w:b/>
          <w:bCs/>
          <w:sz w:val="24"/>
        </w:rPr>
      </w:pPr>
      <w:r>
        <w:rPr>
          <w:rFonts w:hint="eastAsia" w:ascii="宋体" w:hAnsi="宋体" w:cs="宋体"/>
          <w:b/>
          <w:bCs/>
          <w:sz w:val="24"/>
        </w:rPr>
        <w:t>（二）招标文件</w:t>
      </w:r>
    </w:p>
    <w:p w14:paraId="5C19824C">
      <w:pPr>
        <w:pStyle w:val="204"/>
        <w:spacing w:before="160" w:after="0" w:line="360" w:lineRule="auto"/>
        <w:ind w:firstLine="442"/>
        <w:jc w:val="left"/>
        <w:rPr>
          <w:rFonts w:ascii="宋体" w:hAnsi="宋体" w:cs="宋体"/>
          <w:sz w:val="22"/>
          <w:szCs w:val="22"/>
        </w:rPr>
      </w:pPr>
      <w:bookmarkStart w:id="114" w:name="_Toc4437"/>
      <w:bookmarkStart w:id="115" w:name="_Toc7381"/>
      <w:bookmarkStart w:id="116" w:name="_Toc28811"/>
      <w:bookmarkStart w:id="117" w:name="_Toc27531"/>
      <w:bookmarkStart w:id="118" w:name="_Toc12854"/>
      <w:bookmarkStart w:id="119" w:name="_Toc29681"/>
      <w:bookmarkStart w:id="120" w:name="_Toc11905"/>
      <w:bookmarkStart w:id="121" w:name="_Toc8750"/>
      <w:bookmarkStart w:id="122" w:name="_Toc14878"/>
      <w:bookmarkStart w:id="123" w:name="_Toc17211"/>
      <w:bookmarkStart w:id="124" w:name="_Toc19935"/>
      <w:bookmarkStart w:id="125" w:name="_Toc10009"/>
      <w:bookmarkStart w:id="126" w:name="_Toc30608"/>
      <w:bookmarkStart w:id="127" w:name="_Toc22405"/>
      <w:r>
        <w:rPr>
          <w:rFonts w:hint="eastAsia" w:ascii="宋体" w:hAnsi="宋体" w:cs="宋体"/>
          <w:sz w:val="22"/>
          <w:szCs w:val="22"/>
        </w:rPr>
        <w:t>2.1 招标文件构成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34876EE7">
      <w:pPr>
        <w:spacing w:line="360" w:lineRule="auto"/>
        <w:ind w:firstLine="440"/>
        <w:jc w:val="left"/>
        <w:rPr>
          <w:rFonts w:ascii="宋体" w:hAnsi="宋体" w:cs="宋体"/>
          <w:sz w:val="22"/>
        </w:rPr>
      </w:pPr>
      <w:r>
        <w:rPr>
          <w:rFonts w:hint="eastAsia" w:ascii="宋体" w:hAnsi="宋体" w:cs="宋体"/>
          <w:sz w:val="22"/>
        </w:rPr>
        <w:t>2.1.1 本招标文件包括（但并不仅限于）：</w:t>
      </w:r>
    </w:p>
    <w:p w14:paraId="227B5EEA">
      <w:pPr>
        <w:spacing w:line="360" w:lineRule="auto"/>
        <w:ind w:firstLine="440"/>
        <w:jc w:val="left"/>
        <w:rPr>
          <w:rFonts w:ascii="宋体" w:hAnsi="宋体" w:cs="宋体"/>
          <w:sz w:val="22"/>
        </w:rPr>
      </w:pPr>
      <w:r>
        <w:rPr>
          <w:rFonts w:hint="eastAsia" w:ascii="宋体" w:hAnsi="宋体" w:cs="宋体"/>
          <w:sz w:val="22"/>
        </w:rPr>
        <w:t>第一章 招标公告</w:t>
      </w:r>
    </w:p>
    <w:p w14:paraId="6F2338A7">
      <w:pPr>
        <w:spacing w:line="360" w:lineRule="auto"/>
        <w:ind w:firstLine="440"/>
        <w:jc w:val="left"/>
        <w:rPr>
          <w:rFonts w:ascii="宋体" w:hAnsi="宋体" w:cs="宋体"/>
          <w:sz w:val="22"/>
        </w:rPr>
      </w:pPr>
      <w:r>
        <w:rPr>
          <w:rFonts w:hint="eastAsia" w:ascii="宋体" w:hAnsi="宋体" w:cs="宋体"/>
          <w:sz w:val="22"/>
        </w:rPr>
        <w:t>第二章 供应商须知及前附表</w:t>
      </w:r>
    </w:p>
    <w:p w14:paraId="1B27AD67">
      <w:pPr>
        <w:spacing w:line="360" w:lineRule="auto"/>
        <w:ind w:firstLine="440"/>
        <w:jc w:val="left"/>
        <w:rPr>
          <w:rFonts w:hint="eastAsia" w:ascii="宋体" w:hAnsi="宋体" w:cs="宋体"/>
          <w:sz w:val="22"/>
        </w:rPr>
      </w:pPr>
      <w:r>
        <w:rPr>
          <w:rFonts w:hint="eastAsia" w:ascii="宋体" w:hAnsi="宋体" w:cs="宋体"/>
          <w:sz w:val="22"/>
        </w:rPr>
        <w:t>第三章 合同一般条款</w:t>
      </w:r>
    </w:p>
    <w:p w14:paraId="78DBF772">
      <w:pPr>
        <w:spacing w:line="360" w:lineRule="auto"/>
        <w:ind w:firstLine="440"/>
        <w:jc w:val="left"/>
        <w:rPr>
          <w:rFonts w:hint="eastAsia" w:ascii="宋体" w:hAnsi="宋体" w:cs="宋体"/>
          <w:sz w:val="22"/>
        </w:rPr>
      </w:pPr>
      <w:r>
        <w:rPr>
          <w:rFonts w:hint="eastAsia" w:ascii="宋体" w:hAnsi="宋体" w:cs="宋体"/>
          <w:sz w:val="22"/>
        </w:rPr>
        <w:t>第四章 合同格式</w:t>
      </w:r>
    </w:p>
    <w:p w14:paraId="7D72BB20">
      <w:pPr>
        <w:spacing w:line="360" w:lineRule="auto"/>
        <w:ind w:firstLine="440"/>
        <w:jc w:val="left"/>
        <w:rPr>
          <w:rFonts w:ascii="宋体" w:hAnsi="宋体" w:cs="宋体"/>
          <w:sz w:val="22"/>
        </w:rPr>
      </w:pPr>
      <w:r>
        <w:rPr>
          <w:rFonts w:hint="eastAsia" w:ascii="宋体" w:hAnsi="宋体" w:cs="宋体"/>
          <w:sz w:val="22"/>
        </w:rPr>
        <w:t>第五章 采购项目需求</w:t>
      </w:r>
    </w:p>
    <w:p w14:paraId="58276756">
      <w:pPr>
        <w:spacing w:line="360" w:lineRule="auto"/>
        <w:ind w:firstLine="440"/>
        <w:jc w:val="left"/>
        <w:rPr>
          <w:rFonts w:hint="eastAsia" w:ascii="宋体" w:hAnsi="宋体" w:cs="宋体"/>
          <w:sz w:val="22"/>
        </w:rPr>
      </w:pPr>
      <w:r>
        <w:rPr>
          <w:rFonts w:hint="eastAsia" w:ascii="宋体" w:hAnsi="宋体" w:cs="宋体"/>
          <w:sz w:val="22"/>
        </w:rPr>
        <w:t>第六章 评标办法</w:t>
      </w:r>
    </w:p>
    <w:p w14:paraId="39C74E2C">
      <w:pPr>
        <w:spacing w:line="360" w:lineRule="auto"/>
        <w:ind w:firstLine="440"/>
        <w:jc w:val="left"/>
        <w:rPr>
          <w:rFonts w:ascii="宋体" w:hAnsi="宋体" w:cs="宋体"/>
          <w:sz w:val="22"/>
        </w:rPr>
      </w:pPr>
      <w:r>
        <w:rPr>
          <w:rFonts w:hint="eastAsia" w:ascii="宋体" w:hAnsi="宋体" w:cs="宋体"/>
          <w:sz w:val="22"/>
        </w:rPr>
        <w:t>第七章 投标文件内容及格式</w:t>
      </w:r>
    </w:p>
    <w:p w14:paraId="75FE7D95">
      <w:pPr>
        <w:spacing w:line="360" w:lineRule="auto"/>
        <w:ind w:firstLine="440"/>
        <w:jc w:val="left"/>
        <w:rPr>
          <w:rFonts w:ascii="宋体" w:hAnsi="宋体" w:cs="宋体"/>
          <w:sz w:val="22"/>
        </w:rPr>
      </w:pPr>
      <w:r>
        <w:rPr>
          <w:rFonts w:hint="eastAsia" w:ascii="宋体" w:hAnsi="宋体" w:cs="宋体"/>
          <w:sz w:val="22"/>
        </w:rPr>
        <w:t>2.1.2 对采购文件所作的答疑、澄清、修改，构成招标文件的组成部分。当上述文件相互之间发生矛盾时，以后发出的文件为准。</w:t>
      </w:r>
    </w:p>
    <w:p w14:paraId="5105E00E">
      <w:pPr>
        <w:pStyle w:val="204"/>
        <w:spacing w:before="160" w:after="0" w:line="360" w:lineRule="auto"/>
        <w:ind w:firstLine="442"/>
        <w:jc w:val="left"/>
        <w:rPr>
          <w:rFonts w:ascii="宋体" w:hAnsi="宋体" w:cs="宋体"/>
          <w:sz w:val="22"/>
          <w:szCs w:val="22"/>
        </w:rPr>
      </w:pPr>
      <w:bookmarkStart w:id="128" w:name="_Toc26065"/>
      <w:bookmarkStart w:id="129" w:name="_Toc20305"/>
      <w:bookmarkStart w:id="130" w:name="_Toc1036"/>
      <w:bookmarkStart w:id="131" w:name="_Toc10681"/>
      <w:bookmarkStart w:id="132" w:name="_Toc16820"/>
      <w:bookmarkStart w:id="133" w:name="_Toc1049"/>
      <w:bookmarkStart w:id="134" w:name="_Toc30027"/>
      <w:bookmarkStart w:id="135" w:name="_Toc3690"/>
      <w:bookmarkStart w:id="136" w:name="_Toc4077"/>
      <w:bookmarkStart w:id="137" w:name="_Toc1929"/>
      <w:bookmarkStart w:id="138" w:name="_Toc6601"/>
      <w:bookmarkStart w:id="139" w:name="_Toc1915"/>
      <w:bookmarkStart w:id="140" w:name="_Toc653"/>
      <w:bookmarkStart w:id="141" w:name="_Toc500"/>
      <w:r>
        <w:rPr>
          <w:rFonts w:hint="eastAsia" w:ascii="宋体" w:hAnsi="宋体" w:cs="宋体"/>
          <w:sz w:val="22"/>
          <w:szCs w:val="22"/>
        </w:rPr>
        <w:t>2.2 招标文件的澄清</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398ACE77">
      <w:pPr>
        <w:spacing w:line="360" w:lineRule="auto"/>
        <w:ind w:firstLine="440"/>
        <w:jc w:val="left"/>
        <w:rPr>
          <w:rFonts w:ascii="宋体" w:hAnsi="宋体" w:cs="宋体"/>
          <w:sz w:val="22"/>
        </w:rPr>
      </w:pPr>
      <w:bookmarkStart w:id="142" w:name="_Toc22193"/>
      <w:bookmarkStart w:id="143" w:name="_Toc1356"/>
      <w:bookmarkStart w:id="144" w:name="_Toc22256"/>
      <w:bookmarkStart w:id="145" w:name="_Toc7319"/>
      <w:bookmarkStart w:id="146" w:name="_Toc9064"/>
      <w:bookmarkStart w:id="147" w:name="_Toc32209"/>
      <w:bookmarkStart w:id="148" w:name="_Toc18152"/>
      <w:bookmarkStart w:id="149" w:name="_Toc20946"/>
      <w:bookmarkStart w:id="150" w:name="_Toc14496"/>
      <w:bookmarkStart w:id="151" w:name="_Toc5709"/>
      <w:r>
        <w:rPr>
          <w:rFonts w:hint="eastAsia" w:ascii="宋体" w:hAnsi="宋体" w:cs="宋体"/>
          <w:sz w:val="22"/>
        </w:rPr>
        <w:t>2.2.1 供应商对已依法获取的招标文件发现问题</w:t>
      </w:r>
      <w:r>
        <w:rPr>
          <w:rFonts w:hint="eastAsia" w:ascii="宋体" w:hAnsi="宋体" w:cs="宋体"/>
          <w:sz w:val="22"/>
          <w:lang w:eastAsia="zh-CN"/>
        </w:rPr>
        <w:t>或</w:t>
      </w:r>
      <w:r>
        <w:rPr>
          <w:rFonts w:hint="eastAsia" w:ascii="宋体" w:hAnsi="宋体" w:cs="宋体"/>
          <w:sz w:val="22"/>
        </w:rPr>
        <w:t>产生疑问，应当在投标须知前附表规定的截止时间前，采用书面形式向采购人或采购代理机构提出询问或澄清要求。</w:t>
      </w:r>
    </w:p>
    <w:p w14:paraId="3CEF71BA">
      <w:pPr>
        <w:spacing w:line="360" w:lineRule="auto"/>
        <w:ind w:firstLine="440"/>
        <w:jc w:val="left"/>
        <w:rPr>
          <w:rFonts w:ascii="宋体" w:hAnsi="宋体" w:cs="宋体"/>
          <w:sz w:val="22"/>
        </w:rPr>
      </w:pPr>
      <w:r>
        <w:rPr>
          <w:rFonts w:hint="eastAsia" w:ascii="宋体" w:hAnsi="宋体" w:cs="宋体"/>
          <w:sz w:val="22"/>
        </w:rPr>
        <w:t>2.2.2 招标文件的澄清将通过</w:t>
      </w:r>
      <w:r>
        <w:rPr>
          <w:rFonts w:hint="eastAsia" w:ascii="宋体" w:hAnsi="宋体" w:cs="宋体"/>
          <w:sz w:val="22"/>
          <w:lang w:eastAsia="zh-CN"/>
        </w:rPr>
        <w:t>“</w:t>
      </w:r>
      <w:r>
        <w:rPr>
          <w:rFonts w:hint="eastAsia" w:ascii="宋体" w:hAnsi="宋体" w:cs="宋体"/>
          <w:sz w:val="22"/>
        </w:rPr>
        <w:t>江苏政府采购网（http://www.ccgp-jiangsu.gov.cn/）”公开发布。澄清是构成招标文件的组成部分。未按澄清后的招标文件编制的投标文件有可能被否决。</w:t>
      </w:r>
    </w:p>
    <w:p w14:paraId="26379F56">
      <w:pPr>
        <w:spacing w:line="360" w:lineRule="auto"/>
        <w:ind w:firstLine="440"/>
        <w:jc w:val="left"/>
        <w:rPr>
          <w:rFonts w:ascii="宋体" w:hAnsi="宋体" w:cs="宋体"/>
          <w:sz w:val="22"/>
        </w:rPr>
      </w:pPr>
      <w:r>
        <w:rPr>
          <w:rFonts w:hint="eastAsia" w:ascii="宋体" w:hAnsi="宋体" w:cs="宋体"/>
          <w:sz w:val="22"/>
        </w:rPr>
        <w:t>2.2.3 如果澄清的内容影响投标文件编制且不能满足供应商编制投标文件时间，采购人将视情况可能适当延长投标截止时间。</w:t>
      </w:r>
    </w:p>
    <w:p w14:paraId="0FA83A71">
      <w:pPr>
        <w:spacing w:line="360" w:lineRule="auto"/>
        <w:ind w:firstLine="440"/>
        <w:jc w:val="left"/>
        <w:rPr>
          <w:rFonts w:ascii="宋体" w:hAnsi="宋体" w:cs="宋体"/>
          <w:sz w:val="22"/>
        </w:rPr>
      </w:pPr>
      <w:r>
        <w:rPr>
          <w:rFonts w:hint="eastAsia" w:ascii="宋体" w:hAnsi="宋体" w:cs="宋体"/>
          <w:sz w:val="22"/>
        </w:rPr>
        <w:t>2.2.4 供应商应及时通过</w:t>
      </w:r>
      <w:r>
        <w:rPr>
          <w:rFonts w:hint="eastAsia" w:ascii="宋体" w:hAnsi="宋体" w:cs="宋体"/>
          <w:sz w:val="22"/>
          <w:lang w:eastAsia="zh-CN"/>
        </w:rPr>
        <w:t>“</w:t>
      </w:r>
      <w:r>
        <w:rPr>
          <w:rFonts w:hint="eastAsia" w:ascii="宋体" w:hAnsi="宋体" w:cs="宋体"/>
          <w:sz w:val="22"/>
        </w:rPr>
        <w:t>江苏政府采购网（http://www.ccgp-jiangsu.gov.cn/）”及时查询和下载澄清文件，查询和下载如有遗漏，其风险由供应商自行承担。</w:t>
      </w:r>
    </w:p>
    <w:p w14:paraId="51F09FE8">
      <w:pPr>
        <w:pStyle w:val="204"/>
        <w:spacing w:before="160" w:after="0" w:line="360" w:lineRule="auto"/>
        <w:ind w:firstLine="442"/>
        <w:jc w:val="left"/>
        <w:rPr>
          <w:rFonts w:ascii="宋体" w:hAnsi="宋体" w:cs="宋体"/>
          <w:sz w:val="22"/>
          <w:szCs w:val="22"/>
        </w:rPr>
      </w:pPr>
      <w:bookmarkStart w:id="152" w:name="_Toc10107"/>
      <w:bookmarkStart w:id="153" w:name="_Toc10984"/>
      <w:bookmarkStart w:id="154" w:name="_Toc18536"/>
      <w:bookmarkStart w:id="155" w:name="_Toc14225"/>
      <w:r>
        <w:rPr>
          <w:rFonts w:hint="eastAsia" w:ascii="宋体" w:hAnsi="宋体" w:cs="宋体"/>
          <w:sz w:val="22"/>
          <w:szCs w:val="22"/>
        </w:rPr>
        <w:t>2.3 招标文件的修改</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331CFEDB">
      <w:pPr>
        <w:spacing w:line="360" w:lineRule="auto"/>
        <w:ind w:firstLine="440"/>
        <w:jc w:val="left"/>
        <w:rPr>
          <w:rFonts w:ascii="宋体" w:hAnsi="宋体" w:cs="宋体"/>
          <w:sz w:val="22"/>
        </w:rPr>
      </w:pPr>
      <w:r>
        <w:rPr>
          <w:rFonts w:hint="eastAsia" w:ascii="宋体" w:hAnsi="宋体" w:cs="宋体"/>
          <w:sz w:val="22"/>
        </w:rPr>
        <w:t>2.3.1 采购人或者采购代理机构可以对已发出的招标文件进行必要的修改。招标文件的修改将通过</w:t>
      </w:r>
      <w:r>
        <w:rPr>
          <w:rFonts w:hint="eastAsia" w:ascii="宋体" w:hAnsi="宋体" w:cs="宋体"/>
          <w:sz w:val="22"/>
          <w:lang w:eastAsia="zh-CN"/>
        </w:rPr>
        <w:t>“</w:t>
      </w:r>
      <w:r>
        <w:rPr>
          <w:rFonts w:hint="eastAsia" w:ascii="宋体" w:hAnsi="宋体" w:cs="宋体"/>
          <w:sz w:val="22"/>
        </w:rPr>
        <w:t>江苏政府采购网（http://www.ccgp-jiangsu.gov.cn/）”公开发布。招标文件的修改是构成招标文件的组成部分。未按修改后的招标文件编制的投标文件有可能被否决。</w:t>
      </w:r>
    </w:p>
    <w:p w14:paraId="5990C65B">
      <w:pPr>
        <w:spacing w:line="360" w:lineRule="auto"/>
        <w:ind w:firstLine="440"/>
        <w:jc w:val="left"/>
        <w:rPr>
          <w:rFonts w:ascii="宋体" w:hAnsi="宋体" w:cs="宋体"/>
          <w:sz w:val="22"/>
        </w:rPr>
      </w:pPr>
      <w:r>
        <w:rPr>
          <w:rFonts w:hint="eastAsia" w:ascii="宋体" w:hAnsi="宋体" w:cs="宋体"/>
          <w:sz w:val="22"/>
        </w:rPr>
        <w:t>2.3.2 如果修改内容影响投标文件编制且不能满足供应商编制投标文件时间，采购人将视情况可能适当延长投标截止时间。</w:t>
      </w:r>
    </w:p>
    <w:p w14:paraId="5C247261">
      <w:pPr>
        <w:spacing w:line="360" w:lineRule="auto"/>
        <w:ind w:firstLine="440"/>
        <w:jc w:val="left"/>
        <w:rPr>
          <w:rFonts w:ascii="宋体" w:hAnsi="宋体" w:cs="宋体"/>
          <w:sz w:val="22"/>
        </w:rPr>
      </w:pPr>
      <w:r>
        <w:rPr>
          <w:rFonts w:hint="eastAsia" w:ascii="宋体" w:hAnsi="宋体" w:cs="宋体"/>
          <w:sz w:val="22"/>
        </w:rPr>
        <w:t>2.3.3 供应商应及时通过</w:t>
      </w:r>
      <w:r>
        <w:rPr>
          <w:rFonts w:hint="eastAsia" w:ascii="宋体" w:hAnsi="宋体" w:cs="宋体"/>
          <w:sz w:val="22"/>
          <w:lang w:eastAsia="zh-CN"/>
        </w:rPr>
        <w:t>“</w:t>
      </w:r>
      <w:r>
        <w:rPr>
          <w:rFonts w:hint="eastAsia" w:ascii="宋体" w:hAnsi="宋体" w:cs="宋体"/>
          <w:sz w:val="22"/>
        </w:rPr>
        <w:t>江苏政府采购网（http://www.ccgp-jiangsu.gov.cn/）”及时查询和下载招标文件的修改，查询和下载如有遗漏，其风险由供应商自行承担。</w:t>
      </w:r>
    </w:p>
    <w:p w14:paraId="2B2B0447">
      <w:pPr>
        <w:spacing w:line="360" w:lineRule="auto"/>
        <w:ind w:firstLine="420"/>
        <w:rPr>
          <w:rFonts w:ascii="宋体" w:cs="宋体"/>
          <w:szCs w:val="21"/>
        </w:rPr>
      </w:pPr>
    </w:p>
    <w:p w14:paraId="4B98723A">
      <w:pPr>
        <w:spacing w:line="360" w:lineRule="auto"/>
        <w:jc w:val="center"/>
        <w:rPr>
          <w:rFonts w:ascii="宋体" w:cs="宋体"/>
          <w:b/>
          <w:bCs/>
          <w:sz w:val="24"/>
        </w:rPr>
      </w:pPr>
      <w:r>
        <w:rPr>
          <w:rFonts w:hint="eastAsia" w:ascii="宋体" w:hAnsi="宋体" w:cs="宋体"/>
          <w:b/>
          <w:bCs/>
          <w:sz w:val="24"/>
        </w:rPr>
        <w:t>（三）投标文件</w:t>
      </w:r>
    </w:p>
    <w:p w14:paraId="746112B5">
      <w:pPr>
        <w:pStyle w:val="194"/>
        <w:spacing w:line="360" w:lineRule="auto"/>
        <w:ind w:firstLine="482"/>
        <w:rPr>
          <w:rFonts w:ascii="宋体" w:hAnsi="宋体" w:cs="宋体"/>
          <w:b/>
          <w:bCs/>
          <w:sz w:val="22"/>
        </w:rPr>
      </w:pPr>
      <w:r>
        <w:rPr>
          <w:rFonts w:hint="eastAsia" w:ascii="宋体" w:hAnsi="宋体" w:cs="宋体"/>
          <w:b/>
          <w:bCs/>
          <w:sz w:val="22"/>
        </w:rPr>
        <w:t>3.1投标</w:t>
      </w:r>
      <w:r>
        <w:rPr>
          <w:rFonts w:ascii="宋体" w:hAnsi="宋体" w:cs="宋体"/>
          <w:b/>
          <w:bCs/>
          <w:sz w:val="22"/>
        </w:rPr>
        <w:t>文件的组成</w:t>
      </w:r>
    </w:p>
    <w:p w14:paraId="0A829422">
      <w:pPr>
        <w:spacing w:line="360" w:lineRule="auto"/>
        <w:ind w:firstLine="440"/>
        <w:jc w:val="left"/>
        <w:rPr>
          <w:rFonts w:hint="eastAsia" w:ascii="宋体" w:hAnsi="宋体" w:cs="宋体"/>
          <w:color w:val="000000"/>
          <w:sz w:val="22"/>
        </w:rPr>
      </w:pPr>
      <w:r>
        <w:rPr>
          <w:rFonts w:hint="eastAsia" w:ascii="宋体" w:hAnsi="宋体" w:cs="宋体"/>
          <w:sz w:val="22"/>
        </w:rPr>
        <w:t>3.1.1 投标文件由下列内容组成：</w:t>
      </w:r>
      <w:r>
        <w:rPr>
          <w:rFonts w:hint="eastAsia" w:ascii="宋体" w:hAnsi="宋体" w:cs="宋体"/>
          <w:color w:val="000000"/>
          <w:sz w:val="22"/>
        </w:rPr>
        <w:t>见电子招标文件格式要求。</w:t>
      </w:r>
    </w:p>
    <w:p w14:paraId="73347B9D">
      <w:pPr>
        <w:spacing w:line="360" w:lineRule="auto"/>
        <w:ind w:firstLine="440"/>
        <w:jc w:val="left"/>
        <w:rPr>
          <w:rFonts w:ascii="宋体" w:hAnsi="宋体" w:cs="宋体"/>
          <w:sz w:val="22"/>
        </w:rPr>
      </w:pPr>
      <w:r>
        <w:rPr>
          <w:rFonts w:hint="eastAsia" w:ascii="宋体" w:hAnsi="宋体" w:cs="宋体"/>
          <w:sz w:val="22"/>
        </w:rPr>
        <w:t>3.1.2 第四章“评标办法”、第七章“投标文件内容及格式”中要求提供相关证明材料的原件扫描件作为附件的，供应商应按要求在投标文件中提供相应材料。否则，不予认可。</w:t>
      </w:r>
    </w:p>
    <w:p w14:paraId="5E5072D6">
      <w:pPr>
        <w:pStyle w:val="204"/>
        <w:spacing w:before="160" w:after="0" w:line="360" w:lineRule="auto"/>
        <w:ind w:firstLine="442"/>
        <w:jc w:val="left"/>
        <w:rPr>
          <w:rFonts w:ascii="宋体" w:hAnsi="宋体" w:cs="宋体"/>
          <w:sz w:val="22"/>
          <w:szCs w:val="22"/>
        </w:rPr>
      </w:pPr>
      <w:bookmarkStart w:id="156" w:name="_Toc23064"/>
      <w:bookmarkStart w:id="157" w:name="_Toc15312"/>
      <w:bookmarkStart w:id="158" w:name="_Toc18746"/>
      <w:bookmarkStart w:id="159" w:name="_Toc4547"/>
      <w:bookmarkStart w:id="160" w:name="_Toc6690"/>
      <w:bookmarkStart w:id="161" w:name="_Toc29214"/>
      <w:bookmarkStart w:id="162" w:name="_Toc12339"/>
      <w:bookmarkStart w:id="163" w:name="_Toc13851"/>
      <w:bookmarkStart w:id="164" w:name="_Toc24388"/>
      <w:bookmarkStart w:id="165" w:name="_Toc12536"/>
      <w:bookmarkStart w:id="166" w:name="_Toc23103"/>
      <w:bookmarkStart w:id="167" w:name="_Toc23922"/>
      <w:bookmarkStart w:id="168" w:name="_Toc8603"/>
      <w:bookmarkStart w:id="169" w:name="_Toc14089"/>
      <w:r>
        <w:rPr>
          <w:rFonts w:hint="eastAsia" w:ascii="宋体" w:hAnsi="宋体" w:cs="宋体"/>
          <w:sz w:val="22"/>
          <w:szCs w:val="22"/>
        </w:rPr>
        <w:t>3.2.投标报价</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65DB37C1">
      <w:pPr>
        <w:widowControl/>
        <w:spacing w:line="360" w:lineRule="auto"/>
        <w:ind w:firstLine="440"/>
        <w:jc w:val="left"/>
        <w:rPr>
          <w:rFonts w:ascii="宋体" w:cs="宋体"/>
          <w:sz w:val="22"/>
          <w:szCs w:val="22"/>
          <w:highlight w:val="none"/>
        </w:rPr>
      </w:pPr>
      <w:r>
        <w:rPr>
          <w:rFonts w:ascii="宋体" w:hAnsi="宋体" w:cs="宋体"/>
          <w:sz w:val="22"/>
          <w:szCs w:val="22"/>
          <w:highlight w:val="none"/>
        </w:rPr>
        <w:t>3.</w:t>
      </w:r>
      <w:r>
        <w:rPr>
          <w:rFonts w:hint="eastAsia" w:ascii="宋体" w:hAnsi="宋体" w:cs="宋体"/>
          <w:sz w:val="22"/>
          <w:szCs w:val="22"/>
          <w:highlight w:val="none"/>
          <w:lang w:val="en-US" w:eastAsia="zh-CN"/>
        </w:rPr>
        <w:t>2</w:t>
      </w:r>
      <w:r>
        <w:rPr>
          <w:rFonts w:ascii="宋体" w:hAnsi="宋体" w:cs="宋体"/>
          <w:sz w:val="22"/>
          <w:szCs w:val="22"/>
          <w:highlight w:val="none"/>
        </w:rPr>
        <w:t>.1</w:t>
      </w:r>
      <w:r>
        <w:rPr>
          <w:rFonts w:hint="eastAsia" w:ascii="宋体" w:hAnsi="宋体" w:cs="宋体"/>
          <w:sz w:val="22"/>
          <w:szCs w:val="22"/>
          <w:highlight w:val="none"/>
        </w:rPr>
        <w:t>投标报价为含税全包价。</w:t>
      </w:r>
    </w:p>
    <w:p w14:paraId="49DCE1ED">
      <w:pPr>
        <w:spacing w:line="360" w:lineRule="auto"/>
        <w:ind w:firstLine="440"/>
        <w:rPr>
          <w:rFonts w:hint="eastAsia" w:ascii="宋体" w:hAnsi="宋体" w:cs="宋体"/>
          <w:b/>
          <w:bCs/>
          <w:sz w:val="22"/>
          <w:szCs w:val="22"/>
          <w:highlight w:val="none"/>
        </w:rPr>
      </w:pPr>
      <w:r>
        <w:rPr>
          <w:rFonts w:ascii="宋体" w:hAnsi="宋体" w:cs="宋体"/>
          <w:b/>
          <w:bCs/>
          <w:sz w:val="22"/>
          <w:szCs w:val="22"/>
          <w:highlight w:val="none"/>
        </w:rPr>
        <w:t>3.</w:t>
      </w:r>
      <w:r>
        <w:rPr>
          <w:rFonts w:hint="eastAsia" w:ascii="宋体" w:hAnsi="宋体" w:cs="宋体"/>
          <w:b/>
          <w:bCs/>
          <w:sz w:val="22"/>
          <w:szCs w:val="22"/>
          <w:highlight w:val="none"/>
          <w:lang w:val="en-US" w:eastAsia="zh-CN"/>
        </w:rPr>
        <w:t>2</w:t>
      </w:r>
      <w:r>
        <w:rPr>
          <w:rFonts w:ascii="宋体" w:hAnsi="宋体" w:cs="宋体"/>
          <w:b/>
          <w:bCs/>
          <w:sz w:val="22"/>
          <w:szCs w:val="22"/>
          <w:highlight w:val="none"/>
        </w:rPr>
        <w:t>.</w:t>
      </w:r>
      <w:r>
        <w:rPr>
          <w:rFonts w:hint="eastAsia" w:ascii="宋体" w:hAnsi="宋体" w:cs="宋体"/>
          <w:b/>
          <w:bCs/>
          <w:sz w:val="22"/>
          <w:szCs w:val="22"/>
          <w:highlight w:val="none"/>
          <w:lang w:val="en-US" w:eastAsia="zh-CN"/>
        </w:rPr>
        <w:t>2</w:t>
      </w:r>
      <w:r>
        <w:rPr>
          <w:rFonts w:ascii="宋体" w:hAnsi="宋体" w:cs="宋体"/>
          <w:b/>
          <w:bCs/>
          <w:sz w:val="22"/>
          <w:szCs w:val="22"/>
          <w:highlight w:val="none"/>
        </w:rPr>
        <w:t xml:space="preserve"> </w:t>
      </w:r>
      <w:r>
        <w:rPr>
          <w:rFonts w:hint="eastAsia" w:ascii="宋体" w:hAnsi="宋体" w:cs="宋体"/>
          <w:b/>
          <w:bCs/>
          <w:sz w:val="22"/>
          <w:szCs w:val="22"/>
          <w:highlight w:val="none"/>
        </w:rPr>
        <w:t>本项目为固定价格采购，直接将项目预算值设定为投标价，投标人不需投标报价，评标办法也不将价格列为评审因素。根据《政府采购货物和服务招标投标管理办法》（财政部令第87号）第五十五条规定，“执行国家统一定价标准和采用固定价格采购的项目，其价格不列为评审因素”。对于执行国家统一定价标准和采用固定价格采购的项目，评审时不用考虑价格优惠问题。</w:t>
      </w:r>
    </w:p>
    <w:p w14:paraId="0DD5348F">
      <w:pPr>
        <w:spacing w:line="360" w:lineRule="auto"/>
        <w:ind w:firstLine="440"/>
        <w:jc w:val="left"/>
        <w:rPr>
          <w:rFonts w:ascii="宋体" w:hAnsi="宋体" w:cs="宋体"/>
          <w:sz w:val="22"/>
        </w:rPr>
      </w:pPr>
      <w:r>
        <w:rPr>
          <w:rFonts w:hint="eastAsia" w:ascii="宋体" w:hAnsi="宋体" w:cs="宋体"/>
          <w:sz w:val="22"/>
        </w:rPr>
        <w:t>3.2.</w:t>
      </w:r>
      <w:r>
        <w:rPr>
          <w:rFonts w:hint="eastAsia" w:ascii="宋体" w:hAnsi="宋体" w:cs="宋体"/>
          <w:sz w:val="22"/>
          <w:lang w:val="en-US" w:eastAsia="zh-CN"/>
        </w:rPr>
        <w:t>3</w:t>
      </w:r>
      <w:r>
        <w:rPr>
          <w:rFonts w:hint="eastAsia" w:ascii="宋体" w:hAnsi="宋体" w:cs="宋体"/>
          <w:sz w:val="22"/>
        </w:rPr>
        <w:t xml:space="preserve"> 供应商不得以任何方式或者方法提供报价以外的任何附赠条款，否则其投标无效。</w:t>
      </w:r>
    </w:p>
    <w:p w14:paraId="26BEB95F">
      <w:pPr>
        <w:spacing w:line="360" w:lineRule="auto"/>
        <w:ind w:firstLine="440"/>
        <w:jc w:val="left"/>
        <w:rPr>
          <w:rFonts w:ascii="宋体" w:hAnsi="宋体" w:cs="宋体"/>
          <w:sz w:val="22"/>
        </w:rPr>
      </w:pPr>
      <w:r>
        <w:rPr>
          <w:rFonts w:hint="eastAsia" w:ascii="宋体" w:hAnsi="宋体" w:cs="宋体"/>
          <w:sz w:val="22"/>
        </w:rPr>
        <w:t>3.2.</w:t>
      </w:r>
      <w:r>
        <w:rPr>
          <w:rFonts w:hint="eastAsia" w:ascii="宋体" w:hAnsi="宋体" w:cs="宋体"/>
          <w:sz w:val="22"/>
          <w:lang w:val="en-US" w:eastAsia="zh-CN"/>
        </w:rPr>
        <w:t>4</w:t>
      </w:r>
      <w:r>
        <w:rPr>
          <w:rFonts w:hint="eastAsia" w:ascii="宋体" w:hAnsi="宋体" w:cs="宋体"/>
          <w:sz w:val="22"/>
        </w:rPr>
        <w:t xml:space="preserve"> 在合同执行期间，中标人的合同产品单价是固定不变的。以可调单价提交的投标文件将被视为非实质性响应性投标，作为无效投标处理。</w:t>
      </w:r>
    </w:p>
    <w:p w14:paraId="76681432">
      <w:pPr>
        <w:pStyle w:val="204"/>
        <w:spacing w:before="160" w:after="0" w:line="360" w:lineRule="auto"/>
        <w:ind w:firstLine="442"/>
        <w:jc w:val="left"/>
        <w:rPr>
          <w:rFonts w:ascii="宋体" w:hAnsi="宋体" w:cs="宋体"/>
          <w:sz w:val="22"/>
          <w:szCs w:val="22"/>
        </w:rPr>
      </w:pPr>
      <w:bookmarkStart w:id="170" w:name="_Toc16687"/>
      <w:bookmarkStart w:id="171" w:name="_Toc121"/>
      <w:bookmarkStart w:id="172" w:name="_Toc24693"/>
      <w:bookmarkStart w:id="173" w:name="_Toc10338"/>
      <w:bookmarkStart w:id="174" w:name="_Toc1144"/>
      <w:bookmarkStart w:id="175" w:name="_Toc4242"/>
      <w:bookmarkStart w:id="176" w:name="_Toc9807"/>
      <w:bookmarkStart w:id="177" w:name="_Toc9013"/>
      <w:bookmarkStart w:id="178" w:name="_Toc20681"/>
      <w:bookmarkStart w:id="179" w:name="_Toc26202"/>
      <w:bookmarkStart w:id="180" w:name="_Toc15446"/>
      <w:bookmarkStart w:id="181" w:name="_Toc15795"/>
      <w:bookmarkStart w:id="182" w:name="_Toc25723"/>
      <w:bookmarkStart w:id="183" w:name="_Toc24184"/>
      <w:bookmarkStart w:id="184" w:name="_Toc8669"/>
      <w:r>
        <w:rPr>
          <w:rFonts w:hint="eastAsia" w:ascii="宋体" w:hAnsi="宋体" w:cs="宋体"/>
          <w:sz w:val="22"/>
          <w:szCs w:val="22"/>
        </w:rPr>
        <w:t>3.3 投标有效期</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26E5730C">
      <w:pPr>
        <w:spacing w:line="360" w:lineRule="auto"/>
        <w:ind w:firstLine="440"/>
        <w:jc w:val="left"/>
        <w:rPr>
          <w:rFonts w:ascii="宋体" w:hAnsi="宋体" w:cs="宋体"/>
          <w:sz w:val="22"/>
        </w:rPr>
      </w:pPr>
      <w:r>
        <w:rPr>
          <w:rFonts w:hint="eastAsia" w:ascii="宋体" w:hAnsi="宋体" w:cs="宋体"/>
          <w:sz w:val="22"/>
        </w:rPr>
        <w:t>3.3.1 在投标须知前附表规定的有效期内，投标文件应保持有效。有效期短于该规定期限的投标，将作为无效投标处理。</w:t>
      </w:r>
    </w:p>
    <w:p w14:paraId="3CF1540D">
      <w:pPr>
        <w:spacing w:line="360" w:lineRule="auto"/>
        <w:ind w:firstLine="440"/>
        <w:jc w:val="left"/>
        <w:rPr>
          <w:rFonts w:hint="eastAsia" w:ascii="宋体" w:hAnsi="宋体" w:cs="宋体"/>
          <w:sz w:val="22"/>
        </w:rPr>
      </w:pPr>
      <w:r>
        <w:rPr>
          <w:rFonts w:hint="eastAsia" w:ascii="宋体" w:hAnsi="宋体" w:cs="宋体"/>
          <w:sz w:val="22"/>
        </w:rPr>
        <w:t>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p>
    <w:p w14:paraId="7130DE29">
      <w:pPr>
        <w:pStyle w:val="204"/>
        <w:spacing w:before="160" w:after="0" w:line="360" w:lineRule="auto"/>
        <w:ind w:firstLine="442"/>
        <w:jc w:val="left"/>
        <w:rPr>
          <w:rFonts w:ascii="宋体" w:hAnsi="宋体" w:cs="宋体"/>
          <w:sz w:val="22"/>
          <w:szCs w:val="22"/>
        </w:rPr>
      </w:pPr>
      <w:bookmarkStart w:id="185" w:name="_Toc10409"/>
      <w:bookmarkStart w:id="186" w:name="_Toc2378"/>
      <w:bookmarkStart w:id="187" w:name="_Toc27782"/>
      <w:bookmarkStart w:id="188" w:name="_Toc28239"/>
      <w:bookmarkStart w:id="189" w:name="_Toc12942"/>
      <w:bookmarkStart w:id="190" w:name="_Toc10192"/>
      <w:bookmarkStart w:id="191" w:name="_Toc10969"/>
      <w:bookmarkStart w:id="192" w:name="_Toc17637"/>
      <w:bookmarkStart w:id="193" w:name="_Toc24465"/>
      <w:bookmarkStart w:id="194" w:name="_Toc5381"/>
      <w:bookmarkStart w:id="195" w:name="_Toc14923"/>
      <w:bookmarkStart w:id="196" w:name="_Toc7994"/>
      <w:bookmarkStart w:id="197" w:name="_Toc15805"/>
      <w:bookmarkStart w:id="198" w:name="_Toc5984"/>
      <w:r>
        <w:rPr>
          <w:rFonts w:hint="eastAsia" w:ascii="宋体" w:hAnsi="宋体" w:cs="宋体"/>
          <w:sz w:val="22"/>
          <w:szCs w:val="22"/>
        </w:rPr>
        <w:t>3.4 资格证明资料</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5AF1ABB">
      <w:pPr>
        <w:pStyle w:val="204"/>
        <w:spacing w:before="160" w:after="0" w:line="360" w:lineRule="auto"/>
        <w:ind w:firstLine="442"/>
        <w:rPr>
          <w:rFonts w:ascii="宋体" w:hAnsi="宋体" w:cs="宋体"/>
          <w:sz w:val="22"/>
          <w:szCs w:val="22"/>
          <w:highlight w:val="yellow"/>
        </w:rPr>
      </w:pPr>
      <w:bookmarkStart w:id="199" w:name="_Toc16999"/>
      <w:bookmarkStart w:id="200" w:name="_Toc21088"/>
      <w:bookmarkStart w:id="201" w:name="_Toc26649"/>
      <w:bookmarkStart w:id="202" w:name="_Toc19028"/>
      <w:bookmarkStart w:id="203" w:name="_Toc29715"/>
      <w:bookmarkStart w:id="204" w:name="_Toc6797"/>
      <w:bookmarkStart w:id="205" w:name="_Toc4916"/>
      <w:bookmarkStart w:id="206" w:name="_Toc14226"/>
      <w:bookmarkStart w:id="207" w:name="_Toc29399"/>
      <w:bookmarkStart w:id="208" w:name="_Toc28353"/>
      <w:bookmarkStart w:id="209" w:name="_Toc15832"/>
      <w:bookmarkStart w:id="210" w:name="_Toc31712"/>
      <w:bookmarkStart w:id="211" w:name="_Toc6438"/>
      <w:bookmarkStart w:id="212" w:name="_Toc23953"/>
      <w:r>
        <w:rPr>
          <w:rFonts w:hint="eastAsia" w:ascii="宋体" w:hAnsi="宋体" w:cs="宋体"/>
          <w:sz w:val="22"/>
          <w:szCs w:val="22"/>
        </w:rPr>
        <w:t>3.4.1 供应商应按下列规定提供资格证明材料，以证明其满足本项目供应商资格要求：</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4698515A">
      <w:pPr>
        <w:spacing w:line="360" w:lineRule="auto"/>
        <w:ind w:firstLine="440"/>
        <w:rPr>
          <w:rFonts w:ascii="宋体" w:hAnsi="宋体" w:cs="宋体"/>
          <w:sz w:val="22"/>
        </w:rPr>
      </w:pPr>
      <w:r>
        <w:rPr>
          <w:rFonts w:hint="eastAsia" w:ascii="宋体" w:hAnsi="宋体" w:cs="宋体"/>
          <w:sz w:val="22"/>
        </w:rPr>
        <w:t>（1）提供法人或者其他组织的营业执照等证明文件，自然人的身份证明扫描件；</w:t>
      </w:r>
    </w:p>
    <w:p w14:paraId="790BD887">
      <w:pPr>
        <w:spacing w:line="360" w:lineRule="auto"/>
        <w:ind w:firstLine="440"/>
      </w:pPr>
      <w:r>
        <w:rPr>
          <w:rFonts w:hint="eastAsia" w:ascii="宋体" w:hAnsi="宋体" w:cs="宋体"/>
          <w:sz w:val="22"/>
        </w:rPr>
        <w:t>（2）供应商出具的《基本资格条件承诺函书》原件扫描件；</w:t>
      </w:r>
      <w:r>
        <w:rPr>
          <w:rStyle w:val="201"/>
          <w:rFonts w:hint="eastAsia" w:ascii="宋体" w:hAnsi="宋体" w:cs="宋体"/>
          <w:color w:val="000000"/>
          <w:sz w:val="22"/>
          <w:lang w:val="zh-CN" w:bidi="ar"/>
        </w:rPr>
        <w:t>本项目试行供应商基本资格条件承诺制，供应商在投标时，可以按照采购文件要求，提供上述足以证明自身符合资格基本条件的相关材料，也可以对资格要求中的“</w:t>
      </w:r>
      <w:r>
        <w:rPr>
          <w:rFonts w:hint="eastAsia" w:ascii="宋体" w:cs="宋体"/>
          <w:sz w:val="22"/>
          <w:szCs w:val="22"/>
        </w:rPr>
        <w:t>满足《中华人民共和国政府采购法》第二十二条”第（2）至（5）</w:t>
      </w:r>
      <w:r>
        <w:rPr>
          <w:rStyle w:val="201"/>
          <w:rFonts w:hint="eastAsia" w:ascii="宋体" w:hAnsi="宋体" w:cs="宋体"/>
          <w:color w:val="000000"/>
          <w:sz w:val="22"/>
          <w:lang w:val="zh-CN" w:bidi="ar"/>
        </w:rPr>
        <w:t>条款提供填写完整且签字盖章确认的《供应商基本资格条件承诺书》。</w:t>
      </w:r>
    </w:p>
    <w:p w14:paraId="35ED7F0B">
      <w:pPr>
        <w:spacing w:line="360" w:lineRule="auto"/>
        <w:ind w:firstLine="440"/>
        <w:rPr>
          <w:rFonts w:ascii="宋体" w:hAnsi="宋体" w:cs="宋体"/>
          <w:sz w:val="22"/>
        </w:rPr>
      </w:pPr>
      <w:r>
        <w:rPr>
          <w:rFonts w:hint="eastAsia" w:ascii="宋体" w:hAnsi="宋体" w:cs="宋体"/>
          <w:sz w:val="22"/>
        </w:rPr>
        <w:t>（3）</w:t>
      </w:r>
      <w:r>
        <w:rPr>
          <w:rFonts w:hint="eastAsia" w:ascii="宋体" w:hAnsi="宋体" w:cs="宋体"/>
          <w:sz w:val="22"/>
          <w:lang w:val="zh-CN"/>
        </w:rPr>
        <w:t>落实政府采购政策需满足的资格要求：本项目</w:t>
      </w:r>
      <w:r>
        <w:rPr>
          <w:rFonts w:hint="eastAsia" w:ascii="宋体" w:hAnsi="宋体" w:cs="宋体"/>
          <w:sz w:val="22"/>
        </w:rPr>
        <w:t>属于专门面向中小企业采购的项目，供应商应为中小微企业、监狱企业、残疾人福利性单位之一，提供声明函或相关证明材料。</w:t>
      </w:r>
    </w:p>
    <w:p w14:paraId="7B7D2EDF">
      <w:pPr>
        <w:spacing w:line="360" w:lineRule="auto"/>
        <w:ind w:firstLine="440"/>
        <w:rPr>
          <w:rFonts w:hint="eastAsia" w:ascii="宋体" w:hAnsi="宋体" w:cs="宋体"/>
          <w:sz w:val="22"/>
        </w:rPr>
      </w:pPr>
      <w:r>
        <w:rPr>
          <w:rFonts w:hint="eastAsia" w:ascii="宋体" w:hAnsi="宋体" w:cs="宋体"/>
          <w:sz w:val="22"/>
          <w:lang w:val="zh-CN"/>
        </w:rPr>
        <w:t>（4）</w:t>
      </w:r>
      <w:r>
        <w:rPr>
          <w:rFonts w:hint="eastAsia" w:ascii="宋体" w:hAnsi="宋体" w:cs="宋体"/>
          <w:sz w:val="22"/>
        </w:rPr>
        <w:t>未组成联合体投标；供应商不存在招标公告中“二、申请人的资格要求（四）”中任何情形之一（按投标文件格式要求提供了《承诺书》）。</w:t>
      </w:r>
    </w:p>
    <w:p w14:paraId="125154A2">
      <w:pPr>
        <w:spacing w:line="360" w:lineRule="auto"/>
        <w:ind w:firstLine="440"/>
        <w:rPr>
          <w:rFonts w:hint="eastAsia" w:ascii="宋体" w:hAnsi="宋体" w:cs="宋体"/>
          <w:sz w:val="22"/>
        </w:rPr>
      </w:pPr>
      <w:r>
        <w:rPr>
          <w:rFonts w:hint="eastAsia" w:ascii="宋体" w:hAnsi="宋体" w:cs="宋体"/>
          <w:sz w:val="22"/>
        </w:rPr>
        <w:t>3.4.2 采购人有权核查供应商在投标文件中提供的资料，若在评标期间发现供应商提供了虚假资料，其投标将被否决；若在签订合同前发现作为中标候选人的供应商提供了虚假资料，采购人有权取消其中标资格；同时采购人将供应商上述弄虚作假行为上报政府采购监督管理部门。</w:t>
      </w:r>
    </w:p>
    <w:p w14:paraId="6E22ACC4">
      <w:pPr>
        <w:pStyle w:val="204"/>
        <w:spacing w:before="0" w:after="0" w:line="360" w:lineRule="auto"/>
        <w:ind w:firstLine="442"/>
        <w:jc w:val="left"/>
        <w:rPr>
          <w:rFonts w:ascii="宋体" w:hAnsi="宋体" w:cs="宋体"/>
          <w:sz w:val="22"/>
          <w:szCs w:val="22"/>
        </w:rPr>
      </w:pPr>
      <w:bookmarkStart w:id="213" w:name="_Toc31419"/>
      <w:bookmarkStart w:id="214" w:name="_Toc24360"/>
      <w:bookmarkStart w:id="215" w:name="_Toc26695"/>
      <w:bookmarkStart w:id="216" w:name="_Toc23732"/>
      <w:bookmarkStart w:id="217" w:name="_Toc29124"/>
      <w:bookmarkStart w:id="218" w:name="_Toc24862"/>
      <w:bookmarkStart w:id="219" w:name="_Toc13597"/>
      <w:bookmarkStart w:id="220" w:name="_Toc12634"/>
      <w:bookmarkStart w:id="221" w:name="_Toc15006"/>
      <w:bookmarkStart w:id="222" w:name="_Toc10459"/>
      <w:bookmarkStart w:id="223" w:name="_Toc3343"/>
      <w:bookmarkStart w:id="224" w:name="_Toc9038"/>
      <w:bookmarkStart w:id="225" w:name="_Toc18105"/>
      <w:bookmarkStart w:id="226" w:name="_Toc6404"/>
      <w:r>
        <w:rPr>
          <w:rFonts w:hint="eastAsia" w:ascii="宋体" w:hAnsi="宋体" w:cs="宋体"/>
          <w:sz w:val="22"/>
          <w:szCs w:val="22"/>
        </w:rPr>
        <w:t>3.5 投标文件的编制</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93AE79D">
      <w:pPr>
        <w:spacing w:line="360" w:lineRule="auto"/>
        <w:ind w:firstLine="440"/>
        <w:rPr>
          <w:rFonts w:ascii="宋体" w:hAnsi="宋体" w:cs="宋体"/>
          <w:sz w:val="22"/>
        </w:rPr>
      </w:pPr>
      <w:r>
        <w:rPr>
          <w:rFonts w:hint="eastAsia" w:ascii="宋体" w:hAnsi="宋体" w:cs="宋体"/>
          <w:sz w:val="22"/>
        </w:rPr>
        <w:t>3.5.1 投标文件应按第七章“投标文件内容及格式”进行编写，如有必要，可以增加附页，作为投标文件的组成部分。</w:t>
      </w:r>
    </w:p>
    <w:p w14:paraId="67172A4B">
      <w:pPr>
        <w:spacing w:line="360" w:lineRule="auto"/>
        <w:ind w:firstLine="440"/>
        <w:rPr>
          <w:rFonts w:ascii="宋体" w:hAnsi="宋体" w:cs="宋体"/>
          <w:sz w:val="22"/>
        </w:rPr>
      </w:pPr>
      <w:r>
        <w:rPr>
          <w:rFonts w:hint="eastAsia" w:ascii="宋体" w:hAnsi="宋体" w:cs="宋体"/>
          <w:sz w:val="22"/>
        </w:rPr>
        <w:t>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p>
    <w:p w14:paraId="48AA7CE8">
      <w:pPr>
        <w:spacing w:line="360" w:lineRule="auto"/>
        <w:ind w:firstLine="440"/>
        <w:rPr>
          <w:rFonts w:ascii="宋体" w:hAnsi="宋体" w:cs="宋体"/>
          <w:sz w:val="22"/>
        </w:rPr>
      </w:pPr>
      <w:r>
        <w:rPr>
          <w:rFonts w:hint="eastAsia" w:ascii="宋体" w:hAnsi="宋体" w:cs="宋体"/>
          <w:sz w:val="22"/>
        </w:rPr>
        <w:t>如果投标文件由委托代理人签署，则供应商须提交授权委托书，授权委托书应按第七章“投标文件格式”的要求出具，并由法定代表人和委托代理人签名或签章。</w:t>
      </w:r>
    </w:p>
    <w:p w14:paraId="5185C35C">
      <w:pPr>
        <w:spacing w:line="360" w:lineRule="auto"/>
        <w:ind w:firstLine="440"/>
        <w:rPr>
          <w:rFonts w:ascii="宋体" w:hAnsi="宋体" w:cs="宋体"/>
          <w:sz w:val="22"/>
        </w:rPr>
      </w:pPr>
      <w:r>
        <w:rPr>
          <w:rFonts w:hint="eastAsia" w:ascii="宋体" w:hAnsi="宋体" w:cs="宋体"/>
          <w:sz w:val="22"/>
        </w:rPr>
        <w:t>如果由供应商的法定代表人亲自签署投标文件，则供应商须提交法定代表人身份证明，身份证明应符合第七章“投标文件内容及格式”的要求。</w:t>
      </w:r>
    </w:p>
    <w:p w14:paraId="744A99B4">
      <w:pPr>
        <w:spacing w:line="360" w:lineRule="auto"/>
        <w:ind w:firstLine="440"/>
        <w:rPr>
          <w:rFonts w:hint="eastAsia" w:ascii="宋体" w:hAnsi="宋体" w:cs="宋体"/>
          <w:sz w:val="22"/>
        </w:rPr>
      </w:pPr>
      <w:r>
        <w:rPr>
          <w:rFonts w:hint="eastAsia" w:ascii="宋体" w:hAnsi="宋体" w:cs="宋体"/>
          <w:sz w:val="22"/>
        </w:rPr>
        <w:t>投标文件应尽量避免涂改、行间插字或删除。如果出现上述情况，改动之处应由供应商的法定代表人或其授权的代理人签字或签章</w:t>
      </w:r>
      <w:r>
        <w:rPr>
          <w:rFonts w:hint="eastAsia" w:ascii="宋体" w:hAnsi="宋体" w:cs="宋体"/>
          <w:sz w:val="22"/>
          <w:lang w:eastAsia="zh-CN"/>
        </w:rPr>
        <w:t>或加</w:t>
      </w:r>
      <w:r>
        <w:rPr>
          <w:rFonts w:hint="eastAsia" w:ascii="宋体" w:hAnsi="宋体" w:cs="宋体"/>
          <w:sz w:val="22"/>
        </w:rPr>
        <w:t>盖单位公章。</w:t>
      </w:r>
    </w:p>
    <w:p w14:paraId="2FDCBC60">
      <w:pPr>
        <w:spacing w:line="360" w:lineRule="auto"/>
        <w:ind w:firstLine="440"/>
        <w:rPr>
          <w:rFonts w:ascii="宋体" w:hAnsi="宋体" w:cs="宋体"/>
          <w:sz w:val="22"/>
        </w:rPr>
      </w:pPr>
      <w:r>
        <w:rPr>
          <w:rFonts w:hint="eastAsia" w:ascii="宋体" w:hAnsi="宋体" w:cs="宋体"/>
          <w:sz w:val="22"/>
        </w:rPr>
        <w:t xml:space="preserve">3.5.3 </w:t>
      </w:r>
      <w:r>
        <w:rPr>
          <w:rFonts w:hint="eastAsia" w:ascii="宋体" w:hAnsi="宋体" w:cs="宋体"/>
          <w:szCs w:val="21"/>
          <w:lang w:bidi="ar"/>
        </w:rPr>
        <w:t>投标人须确保投标文件中扫描件完整、有效、清晰</w:t>
      </w:r>
      <w:r>
        <w:rPr>
          <w:rFonts w:hint="eastAsia" w:ascii="宋体" w:hAnsi="宋体" w:cs="宋体"/>
          <w:sz w:val="22"/>
        </w:rPr>
        <w:t>。</w:t>
      </w:r>
    </w:p>
    <w:p w14:paraId="0AD23E17">
      <w:pPr>
        <w:pStyle w:val="193"/>
        <w:spacing w:line="360" w:lineRule="auto"/>
      </w:pPr>
    </w:p>
    <w:p w14:paraId="2050CA12">
      <w:pPr>
        <w:spacing w:line="360" w:lineRule="auto"/>
        <w:jc w:val="center"/>
        <w:rPr>
          <w:rFonts w:ascii="宋体" w:cs="宋体"/>
          <w:b/>
          <w:bCs/>
          <w:sz w:val="24"/>
        </w:rPr>
      </w:pPr>
      <w:r>
        <w:rPr>
          <w:rFonts w:hint="eastAsia" w:ascii="宋体" w:hAnsi="宋体" w:cs="宋体"/>
          <w:b/>
          <w:bCs/>
          <w:sz w:val="24"/>
        </w:rPr>
        <w:t>（四）投标</w:t>
      </w:r>
    </w:p>
    <w:p w14:paraId="1263D3A2">
      <w:pPr>
        <w:pStyle w:val="194"/>
        <w:spacing w:line="360" w:lineRule="auto"/>
        <w:ind w:firstLine="480"/>
        <w:rPr>
          <w:rFonts w:hint="eastAsia" w:ascii="宋体" w:hAnsi="宋体" w:cs="宋体"/>
          <w:b/>
          <w:bCs/>
          <w:sz w:val="22"/>
        </w:rPr>
      </w:pPr>
      <w:bookmarkStart w:id="227" w:name="_Toc440"/>
      <w:r>
        <w:rPr>
          <w:rFonts w:hint="eastAsia" w:ascii="宋体" w:hAnsi="宋体" w:cs="宋体"/>
          <w:b/>
          <w:bCs/>
          <w:sz w:val="22"/>
        </w:rPr>
        <w:t>4</w:t>
      </w:r>
      <w:r>
        <w:rPr>
          <w:rFonts w:hint="eastAsia" w:ascii="宋体" w:hAnsi="宋体" w:cs="宋体"/>
          <w:b/>
          <w:bCs/>
          <w:sz w:val="22"/>
          <w:lang w:val="zh-CN"/>
        </w:rPr>
        <w:t>.1投标文件的密封（加密）和标记</w:t>
      </w:r>
    </w:p>
    <w:p w14:paraId="7CB6233D">
      <w:pPr>
        <w:pStyle w:val="194"/>
        <w:spacing w:line="360" w:lineRule="auto"/>
        <w:ind w:firstLine="480"/>
        <w:rPr>
          <w:rFonts w:hint="eastAsia" w:ascii="宋体" w:hAnsi="宋体" w:cs="宋体"/>
          <w:sz w:val="22"/>
        </w:rPr>
      </w:pPr>
      <w:bookmarkStart w:id="228" w:name="4.2_首次响应文件的递交"/>
      <w:bookmarkEnd w:id="228"/>
      <w:r>
        <w:rPr>
          <w:rFonts w:hint="eastAsia" w:ascii="宋体" w:hAnsi="宋体" w:cs="宋体"/>
          <w:sz w:val="22"/>
        </w:rPr>
        <w:t>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p>
    <w:p w14:paraId="4E9F3C72">
      <w:pPr>
        <w:pStyle w:val="194"/>
        <w:spacing w:line="360" w:lineRule="auto"/>
        <w:ind w:firstLine="480"/>
        <w:rPr>
          <w:rFonts w:hint="eastAsia" w:ascii="宋体" w:hAnsi="宋体" w:cs="宋体"/>
          <w:sz w:val="22"/>
        </w:rPr>
      </w:pPr>
      <w:r>
        <w:rPr>
          <w:rFonts w:hint="eastAsia" w:ascii="宋体" w:hAnsi="宋体" w:cs="宋体"/>
          <w:sz w:val="22"/>
        </w:rPr>
        <w:t>4.1.2</w:t>
      </w:r>
      <w:r>
        <w:rPr>
          <w:rFonts w:hint="eastAsia" w:ascii="宋体" w:hAnsi="宋体" w:cs="宋体"/>
          <w:sz w:val="22"/>
          <w:lang w:val="zh-CN"/>
        </w:rPr>
        <w:t>签署要求：见《</w:t>
      </w:r>
      <w:r>
        <w:rPr>
          <w:rFonts w:hint="eastAsia" w:ascii="宋体" w:hAnsi="宋体" w:cs="宋体"/>
          <w:sz w:val="22"/>
        </w:rPr>
        <w:t>招标</w:t>
      </w:r>
      <w:r>
        <w:rPr>
          <w:rFonts w:hint="eastAsia" w:ascii="宋体" w:hAnsi="宋体" w:cs="宋体"/>
          <w:sz w:val="22"/>
          <w:lang w:val="zh-CN"/>
        </w:rPr>
        <w:t>文件》附件中相关格式要求。</w:t>
      </w:r>
    </w:p>
    <w:p w14:paraId="0F2ABA84">
      <w:pPr>
        <w:pStyle w:val="194"/>
        <w:spacing w:line="360" w:lineRule="auto"/>
        <w:ind w:firstLine="480"/>
        <w:rPr>
          <w:rFonts w:hint="eastAsia" w:ascii="宋体" w:hAnsi="宋体" w:cs="宋体"/>
          <w:sz w:val="22"/>
        </w:rPr>
      </w:pPr>
      <w:r>
        <w:rPr>
          <w:rFonts w:hint="eastAsia" w:ascii="宋体" w:hAnsi="宋体" w:cs="宋体"/>
          <w:sz w:val="22"/>
        </w:rPr>
        <w:t>4.1.3</w:t>
      </w:r>
      <w:r>
        <w:rPr>
          <w:rFonts w:hint="eastAsia" w:ascii="宋体" w:hAnsi="宋体" w:cs="宋体"/>
          <w:sz w:val="22"/>
          <w:lang w:val="zh-CN"/>
        </w:rPr>
        <w:t xml:space="preserve"> 盖章要求：见《</w:t>
      </w:r>
      <w:r>
        <w:rPr>
          <w:rFonts w:hint="eastAsia" w:ascii="宋体" w:hAnsi="宋体" w:cs="宋体"/>
          <w:sz w:val="22"/>
        </w:rPr>
        <w:t>招标</w:t>
      </w:r>
      <w:r>
        <w:rPr>
          <w:rFonts w:hint="eastAsia" w:ascii="宋体" w:hAnsi="宋体" w:cs="宋体"/>
          <w:sz w:val="22"/>
          <w:lang w:val="zh-CN"/>
        </w:rPr>
        <w:t>文件》附件中相关格式要求。供应商须通过“苏采云”系统提供的政府采购客户端工具（使用“CA数字证书”）加盖电子签章。</w:t>
      </w:r>
    </w:p>
    <w:p w14:paraId="42C5CC7E">
      <w:pPr>
        <w:pStyle w:val="194"/>
        <w:spacing w:line="360" w:lineRule="auto"/>
        <w:ind w:firstLine="480"/>
        <w:rPr>
          <w:rFonts w:hint="eastAsia" w:ascii="宋体" w:hAnsi="宋体" w:cs="宋体"/>
          <w:sz w:val="22"/>
        </w:rPr>
      </w:pPr>
      <w:r>
        <w:rPr>
          <w:rFonts w:hint="eastAsia" w:ascii="宋体" w:hAnsi="宋体" w:cs="宋体"/>
          <w:sz w:val="22"/>
        </w:rPr>
        <w:t>4.1.4</w:t>
      </w:r>
      <w:r>
        <w:rPr>
          <w:rFonts w:hint="eastAsia" w:ascii="宋体" w:hAnsi="宋体" w:cs="宋体"/>
          <w:sz w:val="22"/>
          <w:lang w:val="zh-CN"/>
        </w:rPr>
        <w:t xml:space="preserve"> 特别提醒：</w:t>
      </w:r>
      <w:r>
        <w:rPr>
          <w:rFonts w:hint="eastAsia" w:ascii="宋体" w:hAnsi="宋体" w:cs="宋体"/>
          <w:sz w:val="22"/>
        </w:rPr>
        <w:t>招标</w:t>
      </w:r>
      <w:r>
        <w:rPr>
          <w:rFonts w:hint="eastAsia" w:ascii="宋体" w:hAnsi="宋体" w:cs="宋体"/>
          <w:sz w:val="22"/>
          <w:lang w:val="zh-CN"/>
        </w:rPr>
        <w:t>文件中如需“被授权代表签字或盖章”，供应商可打印成文档，签字或盖章后再扫描上传，最后再电子签章。</w:t>
      </w:r>
    </w:p>
    <w:p w14:paraId="33B4A063">
      <w:pPr>
        <w:pStyle w:val="194"/>
        <w:spacing w:line="360" w:lineRule="auto"/>
        <w:ind w:firstLine="480"/>
        <w:rPr>
          <w:rFonts w:hint="eastAsia" w:ascii="宋体" w:hAnsi="宋体" w:cs="宋体"/>
          <w:b/>
          <w:bCs/>
          <w:sz w:val="22"/>
        </w:rPr>
      </w:pPr>
      <w:r>
        <w:rPr>
          <w:rFonts w:hint="eastAsia" w:ascii="宋体" w:hAnsi="宋体" w:cs="宋体"/>
          <w:b/>
          <w:bCs/>
          <w:sz w:val="22"/>
        </w:rPr>
        <w:t>4.2</w:t>
      </w:r>
      <w:r>
        <w:rPr>
          <w:rFonts w:hint="eastAsia" w:ascii="宋体" w:hAnsi="宋体" w:cs="宋体"/>
          <w:b/>
          <w:bCs/>
          <w:sz w:val="22"/>
          <w:lang w:val="zh-CN"/>
        </w:rPr>
        <w:t>投标文件的递交</w:t>
      </w:r>
    </w:p>
    <w:p w14:paraId="366B9043">
      <w:pPr>
        <w:spacing w:before="120" w:line="360" w:lineRule="auto"/>
        <w:ind w:firstLine="480"/>
        <w:rPr>
          <w:rFonts w:hint="eastAsia" w:ascii="宋体" w:hAnsi="宋体" w:cs="宋体"/>
          <w:sz w:val="22"/>
          <w:szCs w:val="22"/>
        </w:rPr>
      </w:pPr>
      <w:r>
        <w:rPr>
          <w:rFonts w:hint="eastAsia" w:ascii="宋体" w:hAnsi="宋体" w:cs="宋体"/>
          <w:sz w:val="22"/>
          <w:szCs w:val="22"/>
        </w:rPr>
        <w:t>4.2.1本项目通过“苏采云”系统进行电子采购，即供应商投标文件从政府采购客户端工具制作并通过“苏采云”系统提交。</w:t>
      </w:r>
    </w:p>
    <w:p w14:paraId="4A6DE801">
      <w:pPr>
        <w:spacing w:before="120" w:line="360" w:lineRule="auto"/>
        <w:ind w:firstLine="480"/>
        <w:rPr>
          <w:rFonts w:hint="eastAsia" w:ascii="宋体" w:hAnsi="宋体" w:cs="宋体"/>
          <w:sz w:val="22"/>
          <w:szCs w:val="22"/>
        </w:rPr>
      </w:pPr>
      <w:r>
        <w:rPr>
          <w:rFonts w:hint="eastAsia" w:ascii="宋体" w:hAnsi="宋体" w:cs="宋体"/>
          <w:sz w:val="22"/>
          <w:szCs w:val="22"/>
        </w:rPr>
        <w:t>供应商应当通过“苏采云”系统提交数据电文形式的投标文件（即电子投标）。投标文件提交的截止时间、地点见</w:t>
      </w:r>
      <w:r>
        <w:rPr>
          <w:rFonts w:hint="eastAsia" w:ascii="宋体" w:hAnsi="宋体" w:cs="宋体"/>
          <w:sz w:val="22"/>
        </w:rPr>
        <w:t>投标须知前附表。</w:t>
      </w:r>
    </w:p>
    <w:p w14:paraId="605C9013">
      <w:pPr>
        <w:spacing w:before="120" w:line="360" w:lineRule="auto"/>
        <w:ind w:firstLine="480"/>
        <w:rPr>
          <w:rFonts w:hint="eastAsia" w:ascii="宋体" w:hAnsi="宋体" w:cs="宋体"/>
          <w:sz w:val="22"/>
          <w:szCs w:val="22"/>
        </w:rPr>
      </w:pPr>
      <w:r>
        <w:rPr>
          <w:rFonts w:hint="eastAsia" w:ascii="宋体" w:hAnsi="宋体" w:cs="宋体"/>
          <w:sz w:val="22"/>
          <w:szCs w:val="22"/>
        </w:rPr>
        <w:t>未进行线上投标文件提交并解密(因“苏采云”系统导致解密失败的除外)的供应商，投标无效。其线下提交的（纸质）投标文件，采购代理机构退回拒收。</w:t>
      </w:r>
    </w:p>
    <w:p w14:paraId="39D40461">
      <w:pPr>
        <w:spacing w:before="120" w:line="360" w:lineRule="auto"/>
        <w:ind w:firstLine="480"/>
        <w:rPr>
          <w:rFonts w:hint="eastAsia" w:ascii="宋体" w:hAnsi="宋体" w:cs="宋体"/>
          <w:sz w:val="22"/>
          <w:szCs w:val="22"/>
        </w:rPr>
      </w:pPr>
      <w:r>
        <w:rPr>
          <w:rFonts w:hint="eastAsia" w:ascii="宋体" w:hAnsi="宋体" w:cs="宋体"/>
          <w:sz w:val="22"/>
          <w:szCs w:val="22"/>
        </w:rPr>
        <w:t>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p>
    <w:p w14:paraId="40E124CF">
      <w:pPr>
        <w:spacing w:before="120" w:line="360" w:lineRule="auto"/>
        <w:ind w:firstLine="480"/>
        <w:rPr>
          <w:rFonts w:hint="eastAsia" w:ascii="宋体" w:hAnsi="宋体" w:cs="宋体"/>
          <w:sz w:val="22"/>
          <w:szCs w:val="22"/>
        </w:rPr>
      </w:pPr>
      <w:r>
        <w:rPr>
          <w:rFonts w:hint="eastAsia" w:ascii="宋体" w:hAnsi="宋体" w:cs="宋体"/>
          <w:sz w:val="22"/>
          <w:szCs w:val="22"/>
        </w:rPr>
        <w:t>4.2.3使用需要第三方认证的电子签名、数据电文，通过互联网方式提交投标文件。即：使用“电子签名认证证书（CA数字证书）”登录“苏采云”系统（网址：http://jszfcg.jsczt.cn/，点击“苏采云”进入系统），按照要求通过互联网方式提交投标文件。</w:t>
      </w:r>
    </w:p>
    <w:p w14:paraId="32B4BDBA">
      <w:pPr>
        <w:spacing w:before="120" w:line="360" w:lineRule="auto"/>
        <w:ind w:firstLine="480"/>
        <w:rPr>
          <w:rFonts w:hint="eastAsia" w:ascii="宋体" w:hAnsi="宋体" w:cs="宋体"/>
          <w:sz w:val="22"/>
          <w:szCs w:val="22"/>
        </w:rPr>
      </w:pPr>
      <w:r>
        <w:rPr>
          <w:rFonts w:hint="eastAsia" w:ascii="宋体" w:hAnsi="宋体" w:cs="宋体"/>
          <w:sz w:val="22"/>
          <w:szCs w:val="22"/>
        </w:rPr>
        <w:t>4.2.4“苏采云”系统使用要求：</w:t>
      </w:r>
    </w:p>
    <w:p w14:paraId="1A699465">
      <w:pPr>
        <w:spacing w:before="120" w:line="360" w:lineRule="auto"/>
        <w:ind w:firstLine="480"/>
        <w:rPr>
          <w:rFonts w:hint="eastAsia" w:ascii="宋体" w:hAnsi="宋体" w:cs="宋体"/>
          <w:sz w:val="22"/>
          <w:szCs w:val="22"/>
        </w:rPr>
      </w:pPr>
      <w:r>
        <w:rPr>
          <w:rFonts w:hint="eastAsia" w:ascii="宋体" w:hAnsi="宋体" w:cs="宋体"/>
          <w:sz w:val="22"/>
          <w:szCs w:val="22"/>
        </w:rPr>
        <w:t>（1）使用谷歌浏览器参与不见面开标及相关环节。</w:t>
      </w:r>
    </w:p>
    <w:p w14:paraId="663AA874">
      <w:pPr>
        <w:spacing w:before="120" w:line="360" w:lineRule="auto"/>
        <w:ind w:firstLine="480"/>
        <w:rPr>
          <w:rFonts w:hint="eastAsia" w:ascii="宋体" w:hAnsi="宋体" w:cs="宋体"/>
          <w:sz w:val="22"/>
          <w:szCs w:val="22"/>
        </w:rPr>
      </w:pPr>
      <w:r>
        <w:rPr>
          <w:rFonts w:hint="eastAsia" w:ascii="宋体" w:hAnsi="宋体" w:cs="宋体"/>
          <w:sz w:val="22"/>
          <w:szCs w:val="22"/>
        </w:rPr>
        <w:t>（2）电脑需提前准备好麦克风、音响，摄像头，提前检查保证能够正常使用。</w:t>
      </w:r>
    </w:p>
    <w:p w14:paraId="54BC7C5C">
      <w:pPr>
        <w:spacing w:before="120" w:line="360" w:lineRule="auto"/>
        <w:ind w:firstLine="480"/>
        <w:rPr>
          <w:rFonts w:hint="eastAsia" w:ascii="宋体" w:hAnsi="宋体" w:cs="宋体"/>
          <w:sz w:val="22"/>
          <w:szCs w:val="22"/>
        </w:rPr>
      </w:pPr>
      <w:r>
        <w:rPr>
          <w:rFonts w:hint="eastAsia" w:ascii="宋体" w:hAnsi="宋体" w:cs="宋体"/>
          <w:sz w:val="22"/>
          <w:szCs w:val="22"/>
        </w:rPr>
        <w:t>（3）操作系统至少win7以上，建议使用win10操作系统。</w:t>
      </w:r>
    </w:p>
    <w:p w14:paraId="28629AB6">
      <w:pPr>
        <w:spacing w:before="120" w:line="360" w:lineRule="auto"/>
        <w:ind w:firstLine="480"/>
        <w:rPr>
          <w:rFonts w:hint="eastAsia" w:ascii="宋体" w:hAnsi="宋体" w:cs="宋体"/>
          <w:sz w:val="22"/>
          <w:szCs w:val="22"/>
        </w:rPr>
      </w:pPr>
      <w:r>
        <w:rPr>
          <w:rFonts w:hint="eastAsia" w:ascii="宋体" w:hAnsi="宋体" w:cs="宋体"/>
          <w:sz w:val="22"/>
          <w:szCs w:val="22"/>
        </w:rPr>
        <w:t xml:space="preserve">（4）通过“苏采云”系统提交政府采购客户端工具导出加密的投标文件（后缀名为zip）。投标文件不得超过350M！ </w:t>
      </w:r>
    </w:p>
    <w:p w14:paraId="0E3D91D1">
      <w:pPr>
        <w:spacing w:before="120" w:line="360" w:lineRule="auto"/>
        <w:ind w:firstLine="480"/>
        <w:rPr>
          <w:rFonts w:hint="eastAsia" w:ascii="宋体" w:hAnsi="宋体" w:cs="宋体"/>
          <w:sz w:val="22"/>
          <w:szCs w:val="22"/>
        </w:rPr>
      </w:pPr>
      <w:r>
        <w:rPr>
          <w:rFonts w:hint="eastAsia" w:ascii="宋体" w:hAnsi="宋体" w:cs="宋体"/>
          <w:sz w:val="22"/>
          <w:szCs w:val="22"/>
        </w:rPr>
        <w:t>注：供应商应当按照《招标文件》的要求编制投标文件，并对其提交的投标文件的真实性、合法性承担法律责任。</w:t>
      </w:r>
    </w:p>
    <w:p w14:paraId="5E6CF34F">
      <w:pPr>
        <w:spacing w:before="120" w:line="360" w:lineRule="auto"/>
        <w:ind w:firstLine="480"/>
        <w:rPr>
          <w:rFonts w:hint="eastAsia" w:ascii="宋体" w:hAnsi="宋体" w:cs="宋体"/>
          <w:sz w:val="22"/>
          <w:szCs w:val="22"/>
        </w:rPr>
      </w:pPr>
      <w:r>
        <w:rPr>
          <w:rFonts w:hint="eastAsia" w:ascii="宋体" w:hAnsi="宋体" w:cs="宋体"/>
          <w:sz w:val="22"/>
          <w:szCs w:val="22"/>
        </w:rPr>
        <w:t>4.2.5逾期上传或未按规定上传的投标文件，采购人不予受理。</w:t>
      </w:r>
      <w:bookmarkEnd w:id="227"/>
    </w:p>
    <w:p w14:paraId="35024EC3">
      <w:pPr>
        <w:pStyle w:val="205"/>
        <w:spacing w:line="360" w:lineRule="auto"/>
        <w:ind w:left="900" w:hanging="417"/>
        <w:rPr>
          <w:rFonts w:hint="eastAsia" w:ascii="宋体" w:hAnsi="宋体" w:eastAsia="宋体" w:cs="宋体"/>
          <w:sz w:val="22"/>
          <w:szCs w:val="22"/>
        </w:rPr>
      </w:pPr>
      <w:bookmarkStart w:id="229" w:name="_Toc18992"/>
      <w:bookmarkStart w:id="230" w:name="_Toc6762"/>
      <w:bookmarkStart w:id="231" w:name="_Toc5198"/>
      <w:bookmarkStart w:id="232" w:name="_Toc11334"/>
      <w:r>
        <w:rPr>
          <w:rFonts w:hint="eastAsia" w:ascii="宋体" w:hAnsi="宋体" w:eastAsia="宋体" w:cs="宋体"/>
          <w:sz w:val="22"/>
          <w:szCs w:val="22"/>
        </w:rPr>
        <w:t>4.3 投标文件的修改与撤回</w:t>
      </w:r>
      <w:bookmarkEnd w:id="229"/>
      <w:bookmarkEnd w:id="230"/>
      <w:bookmarkEnd w:id="231"/>
      <w:bookmarkEnd w:id="232"/>
    </w:p>
    <w:p w14:paraId="3B846E3B">
      <w:pPr>
        <w:pStyle w:val="194"/>
        <w:spacing w:line="360" w:lineRule="auto"/>
        <w:ind w:firstLine="480"/>
        <w:rPr>
          <w:rFonts w:hint="eastAsia" w:ascii="宋体" w:hAnsi="宋体" w:cs="宋体"/>
          <w:sz w:val="22"/>
        </w:rPr>
      </w:pPr>
      <w:r>
        <w:rPr>
          <w:rFonts w:hint="eastAsia" w:ascii="宋体" w:hAnsi="宋体" w:cs="宋体"/>
          <w:sz w:val="22"/>
        </w:rPr>
        <w:t>4.3.1</w:t>
      </w:r>
      <w:r>
        <w:rPr>
          <w:rFonts w:hint="eastAsia" w:ascii="宋体" w:hAnsi="宋体" w:cs="宋体"/>
          <w:sz w:val="22"/>
          <w:lang w:val="zh-CN"/>
        </w:rPr>
        <w:t xml:space="preserve"> 电子投标文件的撤回</w:t>
      </w:r>
    </w:p>
    <w:p w14:paraId="66A76910">
      <w:pPr>
        <w:pStyle w:val="194"/>
        <w:spacing w:line="360" w:lineRule="auto"/>
        <w:ind w:firstLine="480"/>
        <w:rPr>
          <w:rFonts w:hint="eastAsia" w:ascii="宋体" w:hAnsi="宋体" w:cs="宋体"/>
          <w:sz w:val="22"/>
        </w:rPr>
      </w:pPr>
      <w:r>
        <w:rPr>
          <w:rFonts w:hint="eastAsia" w:ascii="宋体" w:hAnsi="宋体" w:cs="宋体"/>
          <w:sz w:val="22"/>
          <w:lang w:val="zh-CN"/>
        </w:rPr>
        <w:t>投标人可在投标截止时间前，撤回其电子投标文件，具体操作方法见《江苏省政府采购管理交易系统（苏采云）供应商操作手册》。</w:t>
      </w:r>
    </w:p>
    <w:p w14:paraId="38DCFCB5">
      <w:pPr>
        <w:pStyle w:val="194"/>
        <w:spacing w:line="360" w:lineRule="auto"/>
        <w:ind w:firstLine="480"/>
        <w:rPr>
          <w:rFonts w:hint="eastAsia" w:ascii="宋体" w:hAnsi="宋体" w:cs="宋体"/>
          <w:sz w:val="22"/>
        </w:rPr>
      </w:pPr>
      <w:r>
        <w:rPr>
          <w:rFonts w:hint="eastAsia" w:ascii="宋体" w:hAnsi="宋体" w:cs="宋体"/>
          <w:sz w:val="22"/>
          <w:lang w:val="zh-CN"/>
        </w:rPr>
        <w:t>在投标截止时间之后，投标人撤回电子投标文件，则认为其不再参与本项目投标活动。</w:t>
      </w:r>
    </w:p>
    <w:p w14:paraId="15D26825">
      <w:pPr>
        <w:pStyle w:val="194"/>
        <w:spacing w:line="360" w:lineRule="auto"/>
        <w:ind w:firstLine="480"/>
        <w:jc w:val="left"/>
        <w:rPr>
          <w:rFonts w:hint="eastAsia" w:ascii="宋体" w:hAnsi="宋体" w:cs="宋体"/>
          <w:sz w:val="22"/>
        </w:rPr>
      </w:pPr>
      <w:r>
        <w:rPr>
          <w:rFonts w:hint="eastAsia" w:ascii="宋体" w:hAnsi="宋体" w:cs="宋体"/>
          <w:sz w:val="22"/>
          <w:lang w:val="zh-CN"/>
        </w:rPr>
        <w:t>4.3.2投标文件的修改</w:t>
      </w:r>
    </w:p>
    <w:p w14:paraId="67B48489">
      <w:pPr>
        <w:pStyle w:val="194"/>
        <w:spacing w:line="360" w:lineRule="auto"/>
        <w:ind w:firstLine="480"/>
        <w:jc w:val="left"/>
        <w:rPr>
          <w:rFonts w:hint="eastAsia" w:ascii="宋体" w:hAnsi="宋体" w:cs="宋体"/>
          <w:sz w:val="22"/>
        </w:rPr>
      </w:pPr>
      <w:r>
        <w:rPr>
          <w:rFonts w:hint="eastAsia" w:ascii="宋体" w:hAnsi="宋体" w:cs="宋体"/>
          <w:sz w:val="22"/>
          <w:lang w:val="zh-CN"/>
        </w:rPr>
        <w:t>投标人可在投标截止时间前，对其电子投标文件进行修改，具体操作方法见《江苏省政府采购管理交易系统（苏采云）供应商操作手册》。</w:t>
      </w:r>
    </w:p>
    <w:p w14:paraId="4ED8C17C">
      <w:pPr>
        <w:pStyle w:val="194"/>
        <w:spacing w:line="360" w:lineRule="auto"/>
        <w:ind w:firstLine="480"/>
        <w:rPr>
          <w:rFonts w:hint="eastAsia" w:ascii="宋体" w:hAnsi="宋体" w:cs="宋体"/>
          <w:sz w:val="22"/>
        </w:rPr>
      </w:pPr>
      <w:r>
        <w:rPr>
          <w:rFonts w:hint="eastAsia" w:ascii="宋体" w:hAnsi="宋体" w:cs="宋体"/>
          <w:sz w:val="22"/>
          <w:lang w:val="zh-CN"/>
        </w:rPr>
        <w:t xml:space="preserve"> 在投标截止时间之后，投标人不得对其电子投标文件作任何修改。</w:t>
      </w:r>
    </w:p>
    <w:p w14:paraId="34C2FF71">
      <w:pPr>
        <w:spacing w:line="360" w:lineRule="auto"/>
        <w:ind w:firstLine="482"/>
        <w:jc w:val="center"/>
        <w:rPr>
          <w:rFonts w:ascii="宋体" w:cs="宋体"/>
          <w:sz w:val="24"/>
        </w:rPr>
      </w:pPr>
      <w:r>
        <w:rPr>
          <w:rFonts w:hint="eastAsia" w:ascii="宋体" w:hAnsi="宋体" w:cs="宋体"/>
          <w:b/>
          <w:bCs/>
          <w:sz w:val="24"/>
        </w:rPr>
        <w:t>（五）开标、评标和定标</w:t>
      </w:r>
    </w:p>
    <w:p w14:paraId="5B4E7FFC">
      <w:pPr>
        <w:pStyle w:val="205"/>
        <w:spacing w:line="360" w:lineRule="auto"/>
        <w:ind w:left="900" w:hanging="417"/>
        <w:rPr>
          <w:rFonts w:hint="eastAsia" w:ascii="宋体" w:hAnsi="宋体" w:eastAsia="宋体" w:cs="宋体"/>
          <w:sz w:val="22"/>
          <w:szCs w:val="22"/>
        </w:rPr>
      </w:pPr>
      <w:bookmarkStart w:id="233" w:name="_Toc12782"/>
      <w:bookmarkStart w:id="234" w:name="_Toc18717"/>
      <w:bookmarkStart w:id="235" w:name="_Toc27136"/>
      <w:bookmarkStart w:id="236" w:name="_Toc22196"/>
      <w:bookmarkStart w:id="237" w:name="_Toc15668"/>
      <w:r>
        <w:rPr>
          <w:rFonts w:hint="eastAsia" w:ascii="宋体" w:hAnsi="宋体" w:eastAsia="宋体" w:cs="宋体"/>
          <w:sz w:val="22"/>
          <w:szCs w:val="22"/>
        </w:rPr>
        <w:t>5.</w:t>
      </w:r>
      <w:r>
        <w:rPr>
          <w:rFonts w:hint="eastAsia" w:hAnsi="宋体" w:eastAsia="宋体" w:cs="宋体"/>
          <w:sz w:val="22"/>
          <w:szCs w:val="22"/>
        </w:rPr>
        <w:t>1</w:t>
      </w:r>
      <w:r>
        <w:rPr>
          <w:rFonts w:hint="eastAsia" w:ascii="宋体" w:hAnsi="宋体" w:eastAsia="宋体" w:cs="宋体"/>
          <w:sz w:val="22"/>
          <w:szCs w:val="22"/>
        </w:rPr>
        <w:t xml:space="preserve"> 开标</w:t>
      </w:r>
      <w:bookmarkEnd w:id="233"/>
      <w:bookmarkEnd w:id="234"/>
      <w:bookmarkEnd w:id="235"/>
      <w:bookmarkEnd w:id="236"/>
      <w:bookmarkEnd w:id="237"/>
    </w:p>
    <w:p w14:paraId="226F1554">
      <w:pPr>
        <w:spacing w:line="360" w:lineRule="auto"/>
        <w:ind w:firstLine="440"/>
        <w:rPr>
          <w:rFonts w:hint="eastAsia" w:ascii="宋体" w:hAnsi="宋体" w:cs="宋体"/>
          <w:sz w:val="22"/>
          <w:szCs w:val="22"/>
        </w:rPr>
      </w:pPr>
      <w:bookmarkStart w:id="238" w:name="_Toc26462"/>
      <w:r>
        <w:rPr>
          <w:rFonts w:hint="eastAsia" w:ascii="宋体" w:hAnsi="宋体" w:cs="宋体"/>
          <w:sz w:val="22"/>
          <w:szCs w:val="22"/>
        </w:rPr>
        <w:t>5.1.1 采购人</w:t>
      </w:r>
      <w:r>
        <w:rPr>
          <w:rFonts w:hint="eastAsia" w:ascii="宋体" w:hAnsi="宋体" w:cs="宋体"/>
          <w:sz w:val="22"/>
        </w:rPr>
        <w:t>或采购代理机构</w:t>
      </w:r>
      <w:r>
        <w:rPr>
          <w:rFonts w:hint="eastAsia" w:ascii="宋体" w:hAnsi="宋体" w:cs="宋体"/>
          <w:sz w:val="22"/>
          <w:szCs w:val="22"/>
        </w:rPr>
        <w:t>在供应商须知前附表规定的开标时间和地点公开开标。供应商不足3家的，不得开标。供应商提交的投标文件原封退还给供应商。</w:t>
      </w:r>
    </w:p>
    <w:p w14:paraId="2665A458">
      <w:pPr>
        <w:spacing w:line="360" w:lineRule="auto"/>
        <w:ind w:firstLine="440"/>
        <w:rPr>
          <w:rFonts w:hint="eastAsia" w:ascii="宋体" w:hAnsi="宋体" w:cs="宋体"/>
          <w:sz w:val="22"/>
          <w:szCs w:val="22"/>
        </w:rPr>
      </w:pPr>
      <w:r>
        <w:rPr>
          <w:rFonts w:hint="eastAsia" w:ascii="宋体" w:hAnsi="宋体" w:cs="宋体"/>
          <w:sz w:val="22"/>
          <w:szCs w:val="22"/>
        </w:rPr>
        <w:t>5.1.2 开标由电子招标投标交易平台主持，邀请供应商参加。</w:t>
      </w:r>
      <w:r>
        <w:rPr>
          <w:rFonts w:hint="eastAsia" w:ascii="宋体" w:hAnsi="宋体" w:cs="宋体"/>
          <w:sz w:val="22"/>
        </w:rPr>
        <w:t>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w:t>
      </w:r>
      <w:r>
        <w:rPr>
          <w:rFonts w:hint="eastAsia" w:ascii="宋体" w:hAnsi="宋体" w:cs="宋体"/>
          <w:sz w:val="22"/>
        </w:rPr>
        <w:t xml:space="preserve"> </w:t>
      </w:r>
    </w:p>
    <w:p w14:paraId="6434A407">
      <w:pPr>
        <w:spacing w:line="360" w:lineRule="auto"/>
        <w:ind w:firstLine="480"/>
        <w:rPr>
          <w:rFonts w:hint="eastAsia" w:ascii="宋体" w:hAnsi="宋体" w:cs="宋体"/>
          <w:sz w:val="22"/>
          <w:szCs w:val="22"/>
        </w:rPr>
      </w:pPr>
      <w:r>
        <w:rPr>
          <w:rFonts w:hint="eastAsia" w:ascii="宋体" w:hAnsi="宋体" w:cs="宋体"/>
          <w:sz w:val="22"/>
          <w:szCs w:val="22"/>
        </w:rPr>
        <w:t>5.1.3 所有投标单位使用 CA 证书在开标时间时，解密各自投标文件，由工作人员操作系统进行开标，供应商不足3家的，不得开标。</w:t>
      </w:r>
    </w:p>
    <w:p w14:paraId="39F56221">
      <w:pPr>
        <w:spacing w:line="360" w:lineRule="auto"/>
        <w:ind w:firstLine="440"/>
        <w:rPr>
          <w:rFonts w:hint="eastAsia" w:ascii="宋体" w:hAnsi="宋体" w:cs="宋体"/>
          <w:sz w:val="22"/>
          <w:szCs w:val="22"/>
        </w:rPr>
      </w:pPr>
      <w:r>
        <w:rPr>
          <w:rFonts w:hint="eastAsia" w:ascii="宋体" w:hAnsi="宋体" w:cs="宋体"/>
          <w:sz w:val="22"/>
          <w:szCs w:val="22"/>
        </w:rPr>
        <w:t>5.1.4 供应商原因造成投标文件未解密的，视为撤销其投标文件；因供应商之外的原因造成投标文件未解密的，视为撤回其投标文件。部分投标文件未解密的，其他投标文件的开标可以继续进行。</w:t>
      </w:r>
    </w:p>
    <w:p w14:paraId="25CA4E26">
      <w:pPr>
        <w:spacing w:line="360" w:lineRule="auto"/>
        <w:ind w:firstLine="480"/>
        <w:rPr>
          <w:rFonts w:hint="eastAsia" w:ascii="宋体" w:hAnsi="宋体" w:cs="宋体"/>
          <w:sz w:val="22"/>
          <w:szCs w:val="22"/>
        </w:rPr>
      </w:pPr>
      <w:r>
        <w:rPr>
          <w:rFonts w:hint="eastAsia" w:ascii="宋体" w:hAnsi="宋体" w:cs="宋体"/>
          <w:sz w:val="22"/>
          <w:szCs w:val="22"/>
        </w:rPr>
        <w:t>5.1.5线上开标时，“苏采云”系统自动提取所有投标文件，供应商按招标文件规定方式按时在线解密。本项目招标文件规定的供应商按时在线解密方式：</w:t>
      </w:r>
      <w:r>
        <w:rPr>
          <w:rFonts w:hint="eastAsia" w:ascii="宋体" w:hAnsi="宋体" w:cs="宋体"/>
          <w:b/>
          <w:bCs/>
          <w:sz w:val="22"/>
          <w:szCs w:val="22"/>
        </w:rPr>
        <w:t>开标时间后30分钟内</w:t>
      </w:r>
      <w:r>
        <w:rPr>
          <w:rFonts w:hint="eastAsia" w:ascii="宋体" w:hAnsi="宋体" w:cs="宋体"/>
          <w:sz w:val="22"/>
          <w:szCs w:val="22"/>
        </w:rPr>
        <w:t>，通过“苏采云”系统（使用“CA数字证书”）解密。</w:t>
      </w:r>
    </w:p>
    <w:p w14:paraId="5AD87D6B">
      <w:pPr>
        <w:spacing w:line="360" w:lineRule="auto"/>
        <w:ind w:firstLine="480"/>
        <w:rPr>
          <w:rFonts w:hint="eastAsia" w:ascii="宋体" w:hAnsi="宋体" w:cs="宋体"/>
          <w:sz w:val="22"/>
          <w:szCs w:val="22"/>
        </w:rPr>
      </w:pPr>
      <w:r>
        <w:rPr>
          <w:rFonts w:hint="eastAsia" w:ascii="宋体" w:hAnsi="宋体" w:cs="宋体"/>
          <w:sz w:val="22"/>
          <w:szCs w:val="22"/>
        </w:rPr>
        <w:t>所有供应商解密（或解密时间）结束后，“苏采云”系统生成开标记录并公布，但依法应当保密的除外。</w:t>
      </w:r>
    </w:p>
    <w:p w14:paraId="371B04D5">
      <w:pPr>
        <w:spacing w:line="360" w:lineRule="auto"/>
        <w:ind w:firstLine="440"/>
        <w:rPr>
          <w:rFonts w:hint="eastAsia" w:ascii="宋体" w:hAnsi="宋体" w:cs="宋体"/>
          <w:sz w:val="22"/>
          <w:szCs w:val="22"/>
        </w:rPr>
      </w:pPr>
      <w:r>
        <w:rPr>
          <w:rFonts w:hint="eastAsia" w:ascii="宋体" w:hAnsi="宋体" w:cs="宋体"/>
          <w:sz w:val="22"/>
          <w:szCs w:val="22"/>
        </w:rPr>
        <w:t>5.1.6开标时，投标文件中“开标一览表”内容与投标文件中相应内容不一致的，以“开标一览表”为准；大写金额与小写金额不一致的，以大写金额为准。</w:t>
      </w:r>
    </w:p>
    <w:p w14:paraId="28957207">
      <w:pPr>
        <w:spacing w:line="360" w:lineRule="auto"/>
        <w:ind w:firstLine="440"/>
        <w:rPr>
          <w:rFonts w:hint="eastAsia" w:ascii="宋体" w:hAnsi="宋体" w:cs="宋体"/>
          <w:sz w:val="22"/>
          <w:szCs w:val="22"/>
        </w:rPr>
      </w:pPr>
      <w:r>
        <w:rPr>
          <w:rFonts w:hint="eastAsia" w:ascii="宋体" w:hAnsi="宋体" w:cs="宋体"/>
          <w:sz w:val="22"/>
          <w:szCs w:val="22"/>
        </w:rPr>
        <w:t>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p>
    <w:p w14:paraId="59BABD95">
      <w:pPr>
        <w:spacing w:line="360" w:lineRule="auto"/>
        <w:ind w:firstLine="440"/>
        <w:rPr>
          <w:rFonts w:hint="eastAsia" w:ascii="宋体" w:hAnsi="宋体" w:cs="宋体"/>
          <w:b/>
          <w:bCs/>
          <w:sz w:val="22"/>
        </w:rPr>
      </w:pPr>
      <w:r>
        <w:rPr>
          <w:rFonts w:hint="eastAsia" w:ascii="宋体" w:hAnsi="宋体" w:cs="宋体"/>
          <w:b/>
          <w:bCs/>
          <w:sz w:val="22"/>
        </w:rPr>
        <w:t>5.2 资格评审</w:t>
      </w:r>
    </w:p>
    <w:p w14:paraId="20F9A0D2">
      <w:pPr>
        <w:spacing w:line="360" w:lineRule="auto"/>
        <w:ind w:firstLine="440"/>
        <w:rPr>
          <w:rFonts w:hint="eastAsia" w:ascii="宋体" w:hAnsi="宋体" w:cs="宋体"/>
          <w:sz w:val="22"/>
          <w:szCs w:val="22"/>
        </w:rPr>
      </w:pPr>
      <w:r>
        <w:rPr>
          <w:rFonts w:hint="eastAsia" w:ascii="宋体" w:hAnsi="宋体" w:cs="宋体"/>
          <w:sz w:val="22"/>
          <w:szCs w:val="22"/>
        </w:rPr>
        <w:t>5.2.1开标结束后，采购人或者采购代理机构依法对投标人的资格进行审查。</w:t>
      </w:r>
    </w:p>
    <w:p w14:paraId="75C9C765">
      <w:pPr>
        <w:spacing w:line="360" w:lineRule="auto"/>
        <w:ind w:firstLine="440"/>
        <w:rPr>
          <w:rFonts w:hint="eastAsia" w:ascii="宋体" w:hAnsi="宋体" w:cs="宋体"/>
          <w:sz w:val="22"/>
          <w:szCs w:val="22"/>
        </w:rPr>
      </w:pPr>
      <w:r>
        <w:rPr>
          <w:rFonts w:hint="eastAsia" w:ascii="宋体" w:hAnsi="宋体" w:cs="宋体"/>
          <w:sz w:val="22"/>
          <w:szCs w:val="22"/>
        </w:rPr>
        <w:t>5.2.2采购人或者采购代理机构应当按照第三章“资格评审办法”规定的资格性检查标准对投标文件进行资格评审。</w:t>
      </w:r>
    </w:p>
    <w:p w14:paraId="30D8A324">
      <w:pPr>
        <w:spacing w:line="360" w:lineRule="auto"/>
        <w:ind w:firstLine="440"/>
        <w:rPr>
          <w:rFonts w:hint="eastAsia" w:ascii="宋体" w:hAnsi="宋体" w:cs="宋体"/>
          <w:sz w:val="22"/>
          <w:szCs w:val="22"/>
        </w:rPr>
      </w:pPr>
      <w:r>
        <w:rPr>
          <w:rFonts w:hint="eastAsia" w:ascii="宋体" w:hAnsi="宋体" w:cs="宋体"/>
          <w:sz w:val="22"/>
          <w:szCs w:val="22"/>
        </w:rPr>
        <w:t>5.2.3 资格评审结束后，合格投标人不足3家的，不得评标。</w:t>
      </w:r>
    </w:p>
    <w:p w14:paraId="37235C60">
      <w:pPr>
        <w:spacing w:line="360" w:lineRule="auto"/>
        <w:ind w:firstLine="440"/>
        <w:rPr>
          <w:rFonts w:hint="eastAsia" w:ascii="宋体" w:hAnsi="宋体" w:cs="宋体"/>
          <w:b/>
          <w:bCs/>
          <w:sz w:val="22"/>
          <w:szCs w:val="21"/>
        </w:rPr>
      </w:pPr>
      <w:r>
        <w:rPr>
          <w:rFonts w:hint="eastAsia" w:ascii="宋体" w:hAnsi="宋体" w:cs="宋体"/>
          <w:b/>
          <w:bCs/>
          <w:sz w:val="22"/>
          <w:szCs w:val="21"/>
        </w:rPr>
        <w:t>5.3 组建评标委员会</w:t>
      </w:r>
      <w:bookmarkEnd w:id="238"/>
    </w:p>
    <w:p w14:paraId="4F730C31">
      <w:pPr>
        <w:spacing w:line="360" w:lineRule="auto"/>
        <w:ind w:firstLine="440"/>
        <w:rPr>
          <w:rFonts w:ascii="宋体" w:hAnsi="宋体" w:cs="宋体"/>
          <w:sz w:val="22"/>
        </w:rPr>
      </w:pPr>
      <w:r>
        <w:rPr>
          <w:rFonts w:hint="eastAsia" w:ascii="宋体" w:hAnsi="宋体" w:cs="宋体"/>
          <w:sz w:val="22"/>
        </w:rPr>
        <w:t>5.3.1 评标委员会由采购人代表和评审专家组成，成员人数见供应商须知前附表。</w:t>
      </w:r>
    </w:p>
    <w:p w14:paraId="19C26112">
      <w:pPr>
        <w:spacing w:line="360" w:lineRule="auto"/>
        <w:ind w:firstLine="440"/>
        <w:rPr>
          <w:rFonts w:ascii="宋体" w:hAnsi="宋体" w:cs="宋体"/>
          <w:sz w:val="22"/>
        </w:rPr>
      </w:pPr>
      <w:r>
        <w:rPr>
          <w:rFonts w:hint="eastAsia" w:ascii="宋体" w:hAnsi="宋体" w:cs="宋体"/>
          <w:sz w:val="22"/>
        </w:rPr>
        <w:t>5.3.2 评标委员会成员有下列情形之一的，应当回避；已经进入的，应当退出:</w:t>
      </w:r>
    </w:p>
    <w:p w14:paraId="71A2BA5A">
      <w:pPr>
        <w:spacing w:line="360" w:lineRule="auto"/>
        <w:ind w:firstLine="440"/>
        <w:rPr>
          <w:rFonts w:ascii="宋体" w:hAnsi="宋体" w:cs="宋体"/>
          <w:sz w:val="22"/>
        </w:rPr>
      </w:pPr>
      <w:r>
        <w:rPr>
          <w:rFonts w:hint="eastAsia" w:ascii="宋体" w:hAnsi="宋体" w:cs="宋体"/>
          <w:sz w:val="22"/>
        </w:rPr>
        <w:t>（1）供应商或者供应商主要负责人的近亲属；</w:t>
      </w:r>
    </w:p>
    <w:p w14:paraId="43603285">
      <w:pPr>
        <w:spacing w:line="360" w:lineRule="auto"/>
        <w:ind w:firstLine="440"/>
        <w:rPr>
          <w:rFonts w:ascii="宋体" w:hAnsi="宋体" w:cs="宋体"/>
          <w:sz w:val="22"/>
        </w:rPr>
      </w:pPr>
      <w:r>
        <w:rPr>
          <w:rFonts w:hint="eastAsia" w:ascii="宋体" w:hAnsi="宋体" w:cs="宋体"/>
          <w:sz w:val="22"/>
        </w:rPr>
        <w:t>（2）项目主管部门或者行政监督部门的人员；</w:t>
      </w:r>
    </w:p>
    <w:p w14:paraId="6830373A">
      <w:pPr>
        <w:spacing w:line="360" w:lineRule="auto"/>
        <w:ind w:firstLine="440"/>
        <w:rPr>
          <w:rFonts w:ascii="宋体" w:hAnsi="宋体" w:cs="宋体"/>
          <w:sz w:val="22"/>
        </w:rPr>
      </w:pPr>
      <w:r>
        <w:rPr>
          <w:rFonts w:hint="eastAsia" w:ascii="宋体" w:hAnsi="宋体" w:cs="宋体"/>
          <w:sz w:val="22"/>
        </w:rPr>
        <w:t>（3）与供应商有经济利益关系；</w:t>
      </w:r>
    </w:p>
    <w:p w14:paraId="22F37708">
      <w:pPr>
        <w:spacing w:line="360" w:lineRule="auto"/>
        <w:ind w:firstLine="440"/>
        <w:rPr>
          <w:rFonts w:ascii="宋体" w:hAnsi="宋体" w:cs="宋体"/>
          <w:sz w:val="22"/>
        </w:rPr>
      </w:pPr>
      <w:r>
        <w:rPr>
          <w:rFonts w:hint="eastAsia" w:ascii="宋体" w:hAnsi="宋体" w:cs="宋体"/>
          <w:sz w:val="22"/>
        </w:rPr>
        <w:t>（4）曾因在招标、评标以及其他与招标投标有关系活动中从事违法行为而受到行政处罚或者刑事处罚的；</w:t>
      </w:r>
    </w:p>
    <w:p w14:paraId="18E9799F">
      <w:pPr>
        <w:spacing w:line="360" w:lineRule="auto"/>
        <w:ind w:firstLine="440"/>
        <w:rPr>
          <w:rFonts w:ascii="宋体" w:hAnsi="宋体" w:cs="宋体"/>
          <w:sz w:val="22"/>
        </w:rPr>
      </w:pPr>
      <w:r>
        <w:rPr>
          <w:rFonts w:hint="eastAsia" w:ascii="宋体" w:hAnsi="宋体" w:cs="宋体"/>
          <w:sz w:val="22"/>
        </w:rPr>
        <w:t>（5）与供应商有其他利害关系与供应商有利害关系。</w:t>
      </w:r>
    </w:p>
    <w:p w14:paraId="7C805C49">
      <w:pPr>
        <w:spacing w:line="360" w:lineRule="auto"/>
        <w:ind w:firstLine="440"/>
        <w:rPr>
          <w:rFonts w:ascii="宋体" w:hAnsi="宋体" w:cs="宋体"/>
          <w:sz w:val="22"/>
        </w:rPr>
      </w:pPr>
      <w:r>
        <w:rPr>
          <w:rFonts w:hint="eastAsia" w:ascii="宋体" w:hAnsi="宋体" w:cs="宋体"/>
          <w:sz w:val="22"/>
        </w:rPr>
        <w:t>5.3.3 特殊情况处置</w:t>
      </w:r>
    </w:p>
    <w:p w14:paraId="57FF871F">
      <w:pPr>
        <w:spacing w:line="360" w:lineRule="auto"/>
        <w:ind w:firstLine="440"/>
        <w:rPr>
          <w:rFonts w:ascii="宋体" w:hAnsi="宋体" w:cs="宋体"/>
          <w:sz w:val="22"/>
        </w:rPr>
      </w:pPr>
      <w:r>
        <w:rPr>
          <w:rFonts w:hint="eastAsia" w:ascii="宋体" w:hAnsi="宋体" w:cs="宋体"/>
          <w:sz w:val="22"/>
        </w:rPr>
        <w:t>（1）评标活动终止</w:t>
      </w:r>
    </w:p>
    <w:p w14:paraId="6DB80B7E">
      <w:pPr>
        <w:spacing w:line="360" w:lineRule="auto"/>
        <w:ind w:firstLine="440"/>
        <w:rPr>
          <w:rFonts w:ascii="宋体" w:hAnsi="宋体" w:cs="宋体"/>
          <w:sz w:val="22"/>
        </w:rPr>
      </w:pPr>
      <w:r>
        <w:rPr>
          <w:rFonts w:hint="eastAsia" w:ascii="宋体" w:hAnsi="宋体" w:cs="宋体"/>
          <w:sz w:val="22"/>
        </w:rPr>
        <w:t>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p>
    <w:p w14:paraId="29CC99D4">
      <w:pPr>
        <w:spacing w:line="360" w:lineRule="auto"/>
        <w:ind w:firstLine="440"/>
        <w:rPr>
          <w:rFonts w:ascii="宋体" w:hAnsi="宋体" w:cs="宋体"/>
          <w:sz w:val="22"/>
        </w:rPr>
      </w:pPr>
      <w:r>
        <w:rPr>
          <w:rFonts w:hint="eastAsia" w:ascii="宋体" w:hAnsi="宋体" w:cs="宋体"/>
          <w:sz w:val="22"/>
        </w:rPr>
        <w:t>②发生下列情况之一的，评标委员会应终止评标并按照废标处理：</w:t>
      </w:r>
    </w:p>
    <w:p w14:paraId="64E486C1">
      <w:pPr>
        <w:spacing w:line="360" w:lineRule="auto"/>
        <w:ind w:firstLine="440"/>
        <w:rPr>
          <w:rFonts w:ascii="宋体" w:hAnsi="宋体" w:cs="宋体"/>
          <w:sz w:val="22"/>
        </w:rPr>
      </w:pPr>
      <w:r>
        <w:rPr>
          <w:rFonts w:hint="eastAsia" w:ascii="宋体" w:hAnsi="宋体" w:cs="宋体"/>
          <w:sz w:val="22"/>
        </w:rPr>
        <w:t>a.发生了不可抗力事件；</w:t>
      </w:r>
    </w:p>
    <w:p w14:paraId="0708B5C9">
      <w:pPr>
        <w:spacing w:line="360" w:lineRule="auto"/>
        <w:ind w:firstLine="440"/>
        <w:rPr>
          <w:rFonts w:ascii="宋体" w:hAnsi="宋体" w:cs="宋体"/>
          <w:sz w:val="22"/>
        </w:rPr>
      </w:pPr>
      <w:r>
        <w:rPr>
          <w:rFonts w:hint="eastAsia" w:ascii="宋体" w:hAnsi="宋体" w:cs="宋体"/>
          <w:sz w:val="22"/>
        </w:rPr>
        <w:t>b.评标委员会名单泄密或者评标委</w:t>
      </w:r>
      <w:r>
        <w:rPr>
          <w:rFonts w:hint="eastAsia" w:ascii="宋体" w:hAnsi="宋体" w:cs="宋体"/>
          <w:sz w:val="22"/>
          <w:lang w:eastAsia="zh-CN"/>
        </w:rPr>
        <w:t>员会</w:t>
      </w:r>
      <w:r>
        <w:rPr>
          <w:rFonts w:hint="eastAsia" w:ascii="宋体" w:hAnsi="宋体" w:cs="宋体"/>
          <w:sz w:val="22"/>
        </w:rPr>
        <w:t>成员无法中途更换的；</w:t>
      </w:r>
    </w:p>
    <w:p w14:paraId="024426C2">
      <w:pPr>
        <w:spacing w:line="360" w:lineRule="auto"/>
        <w:ind w:firstLine="440"/>
        <w:rPr>
          <w:rFonts w:ascii="宋体" w:hAnsi="宋体" w:cs="宋体"/>
          <w:sz w:val="22"/>
        </w:rPr>
      </w:pPr>
      <w:r>
        <w:rPr>
          <w:rFonts w:hint="eastAsia" w:ascii="宋体" w:hAnsi="宋体" w:cs="宋体"/>
          <w:sz w:val="22"/>
        </w:rPr>
        <w:t>c.发生评标信息泄露或者出现非法干预评审、谈判工作的；</w:t>
      </w:r>
    </w:p>
    <w:p w14:paraId="6B3E2AF2">
      <w:pPr>
        <w:spacing w:line="360" w:lineRule="auto"/>
        <w:ind w:firstLine="440"/>
        <w:rPr>
          <w:rFonts w:ascii="宋体" w:hAnsi="宋体" w:cs="宋体"/>
          <w:sz w:val="22"/>
        </w:rPr>
      </w:pPr>
      <w:r>
        <w:rPr>
          <w:rFonts w:hint="eastAsia" w:ascii="宋体" w:hAnsi="宋体" w:cs="宋体"/>
          <w:sz w:val="22"/>
        </w:rPr>
        <w:t>d.监督人员现场发现评标委员会或者成员未按照招标文件规定评审或者存在违反法律法规规定行为，且拒绝改正的。</w:t>
      </w:r>
    </w:p>
    <w:p w14:paraId="635848FA">
      <w:pPr>
        <w:spacing w:line="360" w:lineRule="auto"/>
        <w:ind w:firstLine="440"/>
        <w:rPr>
          <w:rFonts w:ascii="宋体" w:hAnsi="宋体" w:cs="宋体"/>
          <w:sz w:val="22"/>
        </w:rPr>
      </w:pPr>
      <w:r>
        <w:rPr>
          <w:rFonts w:hint="eastAsia" w:ascii="宋体" w:hAnsi="宋体" w:cs="宋体"/>
          <w:sz w:val="22"/>
        </w:rPr>
        <w:t>出现上述情形的，评标委员会有权予以废标或者建议采购人和采购代理机构封存招标文件和所有投标或投标文件，择期重新组建评标委员会进行评审。</w:t>
      </w:r>
    </w:p>
    <w:p w14:paraId="015F6C78">
      <w:pPr>
        <w:spacing w:line="360" w:lineRule="auto"/>
        <w:ind w:firstLine="440"/>
        <w:rPr>
          <w:rFonts w:ascii="宋体" w:hAnsi="宋体" w:cs="宋体"/>
          <w:sz w:val="22"/>
        </w:rPr>
      </w:pPr>
      <w:r>
        <w:rPr>
          <w:rFonts w:hint="eastAsia" w:ascii="宋体" w:hAnsi="宋体" w:cs="宋体"/>
          <w:sz w:val="22"/>
        </w:rPr>
        <w:t>(2)评标委员会中途更换成员</w:t>
      </w:r>
    </w:p>
    <w:p w14:paraId="13425EBD">
      <w:pPr>
        <w:spacing w:line="360" w:lineRule="auto"/>
        <w:ind w:firstLine="440"/>
        <w:rPr>
          <w:rFonts w:ascii="宋体" w:hAnsi="宋体" w:cs="宋体"/>
          <w:sz w:val="22"/>
        </w:rPr>
      </w:pPr>
      <w:r>
        <w:rPr>
          <w:rFonts w:hint="eastAsia" w:ascii="宋体" w:hAnsi="宋体" w:cs="宋体"/>
          <w:sz w:val="22"/>
        </w:rPr>
        <w:t>①除非发生下列情况之一，评标委员会成员不得中途更换：</w:t>
      </w:r>
    </w:p>
    <w:p w14:paraId="1549ED58">
      <w:pPr>
        <w:spacing w:line="360" w:lineRule="auto"/>
        <w:ind w:firstLine="440"/>
        <w:rPr>
          <w:rFonts w:ascii="宋体" w:hAnsi="宋体" w:cs="宋体"/>
          <w:sz w:val="22"/>
        </w:rPr>
      </w:pPr>
      <w:r>
        <w:rPr>
          <w:rFonts w:hint="eastAsia" w:ascii="宋体" w:hAnsi="宋体" w:cs="宋体"/>
          <w:sz w:val="22"/>
        </w:rPr>
        <w:t>a.因不可抗拒的客观原因，不能到场或者需在评标过程中退出评标活动；</w:t>
      </w:r>
    </w:p>
    <w:p w14:paraId="4651E330">
      <w:pPr>
        <w:spacing w:line="360" w:lineRule="auto"/>
        <w:ind w:firstLine="440"/>
        <w:rPr>
          <w:rFonts w:ascii="宋体" w:hAnsi="宋体" w:cs="宋体"/>
          <w:sz w:val="22"/>
        </w:rPr>
      </w:pPr>
      <w:r>
        <w:rPr>
          <w:rFonts w:hint="eastAsia" w:ascii="宋体" w:hAnsi="宋体" w:cs="宋体"/>
          <w:sz w:val="22"/>
        </w:rPr>
        <w:t>b.根据法律法规规定，某个或者某几个评标委员会成员需要回避；</w:t>
      </w:r>
    </w:p>
    <w:p w14:paraId="7A28EA7A">
      <w:pPr>
        <w:spacing w:line="360" w:lineRule="auto"/>
        <w:ind w:firstLine="440"/>
        <w:rPr>
          <w:rFonts w:ascii="宋体" w:hAnsi="宋体" w:cs="宋体"/>
          <w:sz w:val="22"/>
        </w:rPr>
      </w:pPr>
      <w:r>
        <w:rPr>
          <w:rFonts w:hint="eastAsia" w:ascii="宋体" w:hAnsi="宋体" w:cs="宋体"/>
          <w:sz w:val="22"/>
        </w:rPr>
        <w:t>②退出评标委员会的成员，其已完成的评审行为无效。由采购人向财政监督人员提出更换评标委员会成员意见并获准后，根据本招标文件规定的评标委员会成员产生方式另行确定替代者进行评标。</w:t>
      </w:r>
    </w:p>
    <w:p w14:paraId="4CC64322">
      <w:pPr>
        <w:spacing w:line="360" w:lineRule="auto"/>
        <w:ind w:firstLine="440"/>
        <w:rPr>
          <w:rFonts w:ascii="宋体" w:hAnsi="宋体" w:cs="宋体"/>
          <w:sz w:val="22"/>
        </w:rPr>
      </w:pPr>
      <w:r>
        <w:rPr>
          <w:rFonts w:hint="eastAsia" w:ascii="宋体" w:hAnsi="宋体" w:cs="宋体"/>
          <w:sz w:val="22"/>
        </w:rPr>
        <w:t>(3)评委争议</w:t>
      </w:r>
    </w:p>
    <w:p w14:paraId="1990059A">
      <w:pPr>
        <w:spacing w:line="360" w:lineRule="auto"/>
        <w:ind w:firstLine="440"/>
        <w:rPr>
          <w:rFonts w:ascii="宋体" w:hAnsi="宋体" w:cs="宋体"/>
          <w:sz w:val="22"/>
        </w:rPr>
      </w:pPr>
      <w:r>
        <w:rPr>
          <w:rFonts w:hint="eastAsia" w:ascii="宋体" w:hAnsi="宋体" w:cs="宋体"/>
          <w:sz w:val="22"/>
        </w:rPr>
        <w:t>评标过程中，评标委员会成员对需要共同认定的事项存在争议的，应当按照少数服从多数的原则作出结论。持不同意见的评标委员会成员应当在评标报告上签署不同意见及理由，否则视为同意评标报告。</w:t>
      </w:r>
    </w:p>
    <w:p w14:paraId="5986F58C">
      <w:pPr>
        <w:spacing w:line="360" w:lineRule="auto"/>
        <w:ind w:firstLine="442"/>
        <w:rPr>
          <w:rFonts w:hint="eastAsia" w:ascii="宋体" w:hAnsi="宋体" w:cs="宋体"/>
          <w:b/>
          <w:sz w:val="22"/>
          <w:szCs w:val="22"/>
        </w:rPr>
      </w:pPr>
      <w:bookmarkStart w:id="239" w:name="_Toc1074"/>
      <w:r>
        <w:rPr>
          <w:rFonts w:hint="eastAsia" w:ascii="宋体" w:hAnsi="宋体" w:cs="宋体"/>
          <w:b/>
          <w:sz w:val="22"/>
          <w:szCs w:val="22"/>
        </w:rPr>
        <w:t>5.4 评标</w:t>
      </w:r>
    </w:p>
    <w:p w14:paraId="07DE8059">
      <w:pPr>
        <w:spacing w:before="120" w:line="360" w:lineRule="auto"/>
        <w:ind w:firstLine="480"/>
        <w:rPr>
          <w:rFonts w:hint="eastAsia" w:ascii="宋体" w:hAnsi="宋体" w:cs="宋体"/>
          <w:sz w:val="22"/>
          <w:szCs w:val="22"/>
        </w:rPr>
      </w:pPr>
      <w:r>
        <w:rPr>
          <w:rFonts w:hint="eastAsia" w:ascii="宋体" w:hAnsi="宋体" w:cs="宋体"/>
          <w:sz w:val="22"/>
          <w:szCs w:val="22"/>
        </w:rPr>
        <w:t>5.4.1经初审合格的投标文件，评标委员会将根据采购文件确定的评标原则和方法，对其技术部分和商务部分</w:t>
      </w:r>
      <w:r>
        <w:rPr>
          <w:rFonts w:hint="eastAsia" w:ascii="宋体" w:hAnsi="宋体" w:cs="宋体"/>
          <w:sz w:val="22"/>
          <w:szCs w:val="22"/>
          <w:lang w:eastAsia="zh-CN"/>
        </w:rPr>
        <w:t>做进一步</w:t>
      </w:r>
      <w:r>
        <w:rPr>
          <w:rFonts w:hint="eastAsia" w:ascii="宋体" w:hAnsi="宋体" w:cs="宋体"/>
          <w:sz w:val="22"/>
          <w:szCs w:val="22"/>
        </w:rPr>
        <w:t>的评审和比较。</w:t>
      </w:r>
    </w:p>
    <w:p w14:paraId="6C140564">
      <w:pPr>
        <w:pStyle w:val="206"/>
        <w:ind w:firstLine="440"/>
        <w:jc w:val="left"/>
        <w:rPr>
          <w:rFonts w:hint="eastAsia" w:ascii="宋体" w:hAnsi="宋体" w:eastAsia="宋体" w:cs="宋体"/>
          <w:b w:val="0"/>
          <w:sz w:val="22"/>
          <w:szCs w:val="22"/>
          <w:lang w:val="en-US" w:eastAsia="zh-CN" w:bidi="ar-SA"/>
        </w:rPr>
      </w:pPr>
      <w:bookmarkStart w:id="240" w:name="_Toc401"/>
      <w:bookmarkStart w:id="241" w:name="_Toc24237"/>
      <w:bookmarkStart w:id="242" w:name="_Toc21071"/>
      <w:bookmarkStart w:id="243" w:name="_Toc9495"/>
      <w:bookmarkStart w:id="244" w:name="_Toc31871"/>
      <w:bookmarkStart w:id="245" w:name="_Toc20444"/>
      <w:bookmarkStart w:id="246" w:name="_Toc23700"/>
      <w:r>
        <w:rPr>
          <w:rFonts w:hint="eastAsia" w:ascii="宋体" w:hAnsi="宋体" w:eastAsia="宋体" w:cs="宋体"/>
          <w:b w:val="0"/>
          <w:sz w:val="22"/>
          <w:szCs w:val="22"/>
          <w:lang w:val="en-US" w:eastAsia="zh-CN" w:bidi="ar-SA"/>
        </w:rPr>
        <w:t>5.4.2 评标委员会对符合资格的投标人的投标文件，按照第四章“评标方法和评标标准”规定的评标方法、评审因素、标准和程序对投标文件进行评审。</w:t>
      </w:r>
      <w:bookmarkEnd w:id="240"/>
      <w:bookmarkEnd w:id="241"/>
      <w:bookmarkEnd w:id="242"/>
      <w:bookmarkEnd w:id="243"/>
      <w:bookmarkEnd w:id="244"/>
      <w:bookmarkEnd w:id="245"/>
      <w:bookmarkEnd w:id="246"/>
    </w:p>
    <w:p w14:paraId="44EA75EC">
      <w:pPr>
        <w:spacing w:before="120" w:line="360" w:lineRule="auto"/>
        <w:ind w:firstLine="480"/>
        <w:rPr>
          <w:rFonts w:hint="eastAsia" w:ascii="宋体" w:hAnsi="宋体" w:cs="宋体"/>
          <w:sz w:val="22"/>
          <w:szCs w:val="22"/>
        </w:rPr>
      </w:pPr>
      <w:r>
        <w:rPr>
          <w:rFonts w:hint="eastAsia" w:ascii="宋体" w:hAnsi="宋体" w:cs="宋体"/>
          <w:sz w:val="22"/>
          <w:szCs w:val="22"/>
        </w:rPr>
        <w:t>5.4.3评标时，评标委员会各成员应当独立对每个供应商的投标文件进行评价，并汇总每个供应商的得分。</w:t>
      </w:r>
    </w:p>
    <w:p w14:paraId="0C447BF4">
      <w:pPr>
        <w:spacing w:before="120" w:line="360" w:lineRule="auto"/>
        <w:ind w:firstLine="480"/>
        <w:rPr>
          <w:rFonts w:hint="eastAsia" w:ascii="宋体" w:hAnsi="宋体" w:cs="宋体"/>
          <w:sz w:val="22"/>
          <w:szCs w:val="22"/>
        </w:rPr>
      </w:pPr>
      <w:r>
        <w:rPr>
          <w:rFonts w:hint="eastAsia" w:ascii="宋体" w:hAnsi="宋体" w:cs="宋体"/>
          <w:sz w:val="22"/>
          <w:szCs w:val="22"/>
        </w:rPr>
        <w:t>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0DB0EA32">
      <w:pPr>
        <w:spacing w:before="120" w:line="360" w:lineRule="auto"/>
        <w:ind w:firstLine="480"/>
        <w:rPr>
          <w:rFonts w:hint="eastAsia" w:ascii="宋体" w:hAnsi="宋体" w:cs="宋体"/>
          <w:sz w:val="22"/>
          <w:szCs w:val="22"/>
        </w:rPr>
      </w:pPr>
      <w:r>
        <w:rPr>
          <w:rFonts w:hint="eastAsia" w:ascii="宋体" w:hAnsi="宋体" w:cs="宋体"/>
          <w:sz w:val="22"/>
          <w:szCs w:val="22"/>
        </w:rPr>
        <w:t>5.4.5供应商应当遵循公平竞争的原则，不得恶意串通，不得妨碍其他供应商的竞争行为，不得损害采购人或者其他供应商的合法权益。</w:t>
      </w:r>
    </w:p>
    <w:p w14:paraId="14052ACC">
      <w:pPr>
        <w:spacing w:before="120" w:line="360" w:lineRule="auto"/>
        <w:ind w:firstLine="480"/>
        <w:rPr>
          <w:rFonts w:hint="eastAsia" w:ascii="宋体" w:hAnsi="宋体" w:cs="宋体"/>
          <w:sz w:val="22"/>
          <w:szCs w:val="22"/>
        </w:rPr>
      </w:pPr>
      <w:r>
        <w:rPr>
          <w:rFonts w:hint="eastAsia" w:ascii="宋体" w:hAnsi="宋体" w:cs="宋体"/>
          <w:sz w:val="22"/>
          <w:szCs w:val="22"/>
        </w:rPr>
        <w:t>在评标过程中发现供应商有上述情形的，评标委员会应当认定其投标无效，并书面报告本级财政部门。</w:t>
      </w:r>
    </w:p>
    <w:p w14:paraId="6458D6FD">
      <w:pPr>
        <w:spacing w:before="120" w:line="360" w:lineRule="auto"/>
        <w:ind w:firstLine="480"/>
        <w:rPr>
          <w:rFonts w:hint="eastAsia" w:ascii="宋体" w:hAnsi="宋体" w:cs="宋体"/>
          <w:sz w:val="22"/>
          <w:szCs w:val="22"/>
        </w:rPr>
      </w:pPr>
      <w:r>
        <w:rPr>
          <w:rFonts w:hint="eastAsia" w:ascii="宋体" w:hAnsi="宋体" w:cs="宋体"/>
          <w:sz w:val="22"/>
          <w:szCs w:val="22"/>
        </w:rPr>
        <w:t>5.4.6有下列情形之一的，视为供应商串通投标，其投标无效：</w:t>
      </w:r>
    </w:p>
    <w:p w14:paraId="6BAEB7DF">
      <w:pPr>
        <w:numPr>
          <w:ilvl w:val="0"/>
          <w:numId w:val="6"/>
        </w:numPr>
        <w:spacing w:before="120" w:line="360" w:lineRule="auto"/>
        <w:ind w:firstLine="480"/>
        <w:rPr>
          <w:rFonts w:hint="eastAsia"/>
          <w:color w:val="000000"/>
          <w:szCs w:val="21"/>
        </w:rPr>
      </w:pPr>
      <w:r>
        <w:rPr>
          <w:rFonts w:hint="eastAsia"/>
          <w:color w:val="000000"/>
          <w:szCs w:val="21"/>
        </w:rPr>
        <w:t>不同投标人的投标文件由同一单位或者个人编制</w:t>
      </w:r>
      <w:r>
        <w:rPr>
          <w:rFonts w:hint="eastAsia" w:ascii="宋体" w:hAnsi="宋体"/>
          <w:szCs w:val="21"/>
        </w:rPr>
        <w:t>（包含使用同一MAC地址的计算机制作电子响应文件的情形）</w:t>
      </w:r>
      <w:r>
        <w:rPr>
          <w:rFonts w:hint="eastAsia"/>
          <w:color w:val="000000"/>
          <w:szCs w:val="21"/>
        </w:rPr>
        <w:t>；</w:t>
      </w:r>
    </w:p>
    <w:p w14:paraId="085CC0A8">
      <w:pPr>
        <w:numPr>
          <w:ilvl w:val="0"/>
          <w:numId w:val="6"/>
        </w:numPr>
        <w:spacing w:before="120" w:line="360" w:lineRule="auto"/>
        <w:ind w:firstLine="480"/>
        <w:rPr>
          <w:rFonts w:hint="eastAsia" w:ascii="宋体" w:hAnsi="宋体" w:cs="宋体"/>
          <w:sz w:val="22"/>
          <w:szCs w:val="22"/>
        </w:rPr>
      </w:pPr>
      <w:r>
        <w:rPr>
          <w:rFonts w:hint="eastAsia"/>
          <w:color w:val="000000"/>
          <w:szCs w:val="21"/>
        </w:rPr>
        <w:t>不同投标人委托同一单位或者个人办理投标事宜</w:t>
      </w:r>
      <w:r>
        <w:rPr>
          <w:rFonts w:hint="eastAsia" w:ascii="宋体" w:hAnsi="宋体"/>
          <w:szCs w:val="21"/>
        </w:rPr>
        <w:t>（包含使用同一MAC地址的计算机提交或者解密电子响应文件的情形）</w:t>
      </w:r>
      <w:r>
        <w:rPr>
          <w:rFonts w:hint="eastAsia"/>
          <w:color w:val="000000"/>
          <w:szCs w:val="21"/>
        </w:rPr>
        <w:t>；</w:t>
      </w:r>
    </w:p>
    <w:p w14:paraId="0D46BA68">
      <w:pPr>
        <w:numPr>
          <w:ilvl w:val="0"/>
          <w:numId w:val="6"/>
        </w:numPr>
        <w:spacing w:before="120" w:line="360" w:lineRule="auto"/>
        <w:ind w:firstLine="480"/>
        <w:rPr>
          <w:rFonts w:hint="eastAsia" w:ascii="宋体" w:hAnsi="宋体" w:cs="宋体"/>
          <w:sz w:val="22"/>
          <w:szCs w:val="22"/>
        </w:rPr>
      </w:pPr>
      <w:r>
        <w:rPr>
          <w:rFonts w:hint="eastAsia"/>
          <w:color w:val="000000"/>
          <w:szCs w:val="21"/>
        </w:rPr>
        <w:t>不同投标人的投标文件载明的项目管理成员或者联系人员为同一人；</w:t>
      </w:r>
    </w:p>
    <w:p w14:paraId="00BBC925">
      <w:pPr>
        <w:numPr>
          <w:ilvl w:val="0"/>
          <w:numId w:val="6"/>
        </w:numPr>
        <w:spacing w:before="120" w:line="360" w:lineRule="auto"/>
        <w:ind w:firstLine="480"/>
        <w:rPr>
          <w:rFonts w:hint="eastAsia" w:ascii="宋体" w:hAnsi="宋体" w:cs="宋体"/>
          <w:sz w:val="22"/>
          <w:szCs w:val="22"/>
        </w:rPr>
      </w:pPr>
      <w:r>
        <w:rPr>
          <w:rFonts w:hint="eastAsia"/>
          <w:color w:val="000000"/>
          <w:szCs w:val="21"/>
        </w:rPr>
        <w:t>不同投标人的投标文件异常一致或者投标报价呈规律性差异；</w:t>
      </w:r>
    </w:p>
    <w:p w14:paraId="2DCEC77A">
      <w:pPr>
        <w:numPr>
          <w:ilvl w:val="0"/>
          <w:numId w:val="6"/>
        </w:numPr>
        <w:spacing w:before="120" w:line="360" w:lineRule="auto"/>
        <w:ind w:firstLine="480"/>
        <w:rPr>
          <w:rFonts w:hint="eastAsia" w:ascii="宋体" w:hAnsi="宋体" w:cs="宋体"/>
          <w:sz w:val="22"/>
          <w:szCs w:val="22"/>
        </w:rPr>
      </w:pPr>
      <w:r>
        <w:rPr>
          <w:rFonts w:hint="eastAsia"/>
          <w:color w:val="000000"/>
          <w:szCs w:val="21"/>
        </w:rPr>
        <w:t>不同投标人的投标文件相互混装；</w:t>
      </w:r>
    </w:p>
    <w:p w14:paraId="1E24C5EB">
      <w:pPr>
        <w:spacing w:before="120" w:line="360" w:lineRule="auto"/>
        <w:ind w:firstLine="480"/>
        <w:rPr>
          <w:rFonts w:hint="eastAsia" w:ascii="宋体" w:hAnsi="宋体" w:cs="宋体"/>
          <w:sz w:val="22"/>
          <w:szCs w:val="22"/>
        </w:rPr>
      </w:pPr>
      <w:r>
        <w:rPr>
          <w:rFonts w:hint="eastAsia"/>
          <w:color w:val="000000"/>
          <w:szCs w:val="21"/>
        </w:rPr>
        <w:t>（六）不同投标人的投标保证金从同一单位或者个人的账户转出。</w:t>
      </w:r>
    </w:p>
    <w:p w14:paraId="22D896A6">
      <w:pPr>
        <w:spacing w:before="120" w:line="360" w:lineRule="auto"/>
        <w:ind w:firstLine="480"/>
        <w:rPr>
          <w:rFonts w:hint="eastAsia" w:ascii="宋体" w:hAnsi="宋体" w:cs="宋体"/>
          <w:sz w:val="22"/>
          <w:szCs w:val="22"/>
        </w:rPr>
      </w:pPr>
      <w:r>
        <w:rPr>
          <w:rFonts w:hint="eastAsia" w:ascii="宋体" w:hAnsi="宋体" w:cs="宋体"/>
          <w:sz w:val="22"/>
          <w:szCs w:val="22"/>
        </w:rPr>
        <w:t>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14:paraId="6F317A92">
      <w:pPr>
        <w:spacing w:line="360" w:lineRule="auto"/>
        <w:ind w:firstLine="440"/>
        <w:rPr>
          <w:rFonts w:ascii="宋体" w:hAnsi="宋体" w:cs="宋体"/>
          <w:sz w:val="22"/>
        </w:rPr>
      </w:pPr>
      <w:r>
        <w:rPr>
          <w:rFonts w:hint="eastAsia" w:ascii="宋体" w:hAnsi="宋体" w:cs="宋体"/>
          <w:sz w:val="22"/>
          <w:szCs w:val="22"/>
        </w:rPr>
        <w:t>5.4.8</w:t>
      </w:r>
      <w:r>
        <w:rPr>
          <w:rFonts w:hint="eastAsia" w:ascii="宋体" w:hAnsi="宋体" w:cs="宋体"/>
          <w:sz w:val="22"/>
        </w:rPr>
        <w:t>评标完成后，评标委员会根据全体评标成员签字的原始评标记录和评标结果编写评标报告。评标委员会确定的中标候选人名单数量见投标人须知前附表。</w:t>
      </w:r>
    </w:p>
    <w:p w14:paraId="55778796">
      <w:pPr>
        <w:spacing w:line="360" w:lineRule="auto"/>
        <w:ind w:firstLine="442"/>
        <w:rPr>
          <w:rFonts w:hint="eastAsia" w:ascii="宋体" w:hAnsi="宋体" w:cs="宋体"/>
          <w:b/>
          <w:sz w:val="22"/>
          <w:szCs w:val="22"/>
        </w:rPr>
      </w:pPr>
      <w:r>
        <w:rPr>
          <w:rFonts w:hint="eastAsia" w:ascii="宋体" w:hAnsi="宋体" w:cs="宋体"/>
          <w:b/>
          <w:sz w:val="22"/>
          <w:szCs w:val="22"/>
        </w:rPr>
        <w:t xml:space="preserve">5.5 </w:t>
      </w:r>
      <w:bookmarkEnd w:id="239"/>
      <w:bookmarkStart w:id="247" w:name="_Toc9199"/>
      <w:r>
        <w:rPr>
          <w:rFonts w:hint="eastAsia" w:ascii="宋体" w:hAnsi="宋体" w:cs="宋体"/>
          <w:b/>
          <w:sz w:val="22"/>
          <w:szCs w:val="22"/>
        </w:rPr>
        <w:t>评标过程及保密原则</w:t>
      </w:r>
      <w:bookmarkEnd w:id="247"/>
    </w:p>
    <w:p w14:paraId="337EF314">
      <w:pPr>
        <w:spacing w:before="120" w:line="360" w:lineRule="auto"/>
        <w:ind w:firstLine="480"/>
        <w:rPr>
          <w:rFonts w:hint="eastAsia" w:ascii="宋体" w:hAnsi="宋体" w:cs="宋体"/>
          <w:sz w:val="22"/>
          <w:szCs w:val="22"/>
        </w:rPr>
      </w:pPr>
      <w:r>
        <w:rPr>
          <w:rFonts w:hint="eastAsia" w:ascii="宋体" w:hAnsi="宋体" w:cs="宋体"/>
          <w:sz w:val="22"/>
          <w:szCs w:val="22"/>
        </w:rPr>
        <w:t>5.5.1采购人、采购代理机构应当采取必要措施，保证评标在严格保密的情况下进行。除采购人代表、评标现场组织人员外，采购人的其他工作人员以及与评标工作无关的人员不得进入评标现场。</w:t>
      </w:r>
    </w:p>
    <w:p w14:paraId="4A663E47">
      <w:pPr>
        <w:spacing w:before="120" w:line="360" w:lineRule="auto"/>
        <w:ind w:firstLine="480"/>
        <w:rPr>
          <w:rFonts w:hint="eastAsia" w:ascii="宋体" w:hAnsi="宋体" w:cs="宋体"/>
          <w:sz w:val="22"/>
          <w:szCs w:val="22"/>
        </w:rPr>
      </w:pPr>
      <w:r>
        <w:rPr>
          <w:rFonts w:hint="eastAsia" w:ascii="宋体" w:hAnsi="宋体" w:cs="宋体"/>
          <w:sz w:val="22"/>
          <w:szCs w:val="22"/>
        </w:rPr>
        <w:t>5.5.2有关人员对评标情况以及在评标过程中获悉的国家秘密、商业秘密负有保密责任。</w:t>
      </w:r>
    </w:p>
    <w:p w14:paraId="684AC74B">
      <w:pPr>
        <w:pStyle w:val="207"/>
        <w:spacing w:line="360" w:lineRule="auto"/>
        <w:rPr>
          <w:rFonts w:hint="eastAsia" w:ascii="宋体" w:hAnsi="宋体" w:eastAsia="宋体" w:cs="宋体"/>
          <w:sz w:val="24"/>
          <w:szCs w:val="24"/>
        </w:rPr>
      </w:pPr>
      <w:bookmarkStart w:id="248" w:name="_Toc8830"/>
      <w:bookmarkStart w:id="249" w:name="_Toc20509"/>
      <w:bookmarkStart w:id="250" w:name="_Toc16166"/>
      <w:bookmarkStart w:id="251" w:name="_Toc9263"/>
      <w:bookmarkStart w:id="252" w:name="_Toc29203"/>
      <w:bookmarkStart w:id="253" w:name="_Toc23690"/>
      <w:bookmarkStart w:id="254" w:name="_Toc12381"/>
      <w:bookmarkStart w:id="255" w:name="_Toc4922"/>
      <w:bookmarkStart w:id="256" w:name="_Toc3104"/>
      <w:bookmarkStart w:id="257" w:name="_Toc1965"/>
      <w:bookmarkStart w:id="258" w:name="_Toc23647"/>
      <w:r>
        <w:rPr>
          <w:rFonts w:hint="eastAsia" w:ascii="宋体" w:hAnsi="宋体" w:cs="宋体"/>
          <w:sz w:val="22"/>
          <w:szCs w:val="22"/>
        </w:rPr>
        <w:t>（六）</w:t>
      </w:r>
      <w:bookmarkStart w:id="259" w:name="_Toc18046"/>
      <w:r>
        <w:rPr>
          <w:rFonts w:hint="eastAsia" w:ascii="宋体" w:hAnsi="宋体" w:eastAsia="宋体" w:cs="宋体"/>
          <w:sz w:val="24"/>
          <w:szCs w:val="24"/>
        </w:rPr>
        <w:t>中标</w:t>
      </w:r>
      <w:bookmarkEnd w:id="259"/>
      <w:r>
        <w:rPr>
          <w:rFonts w:hint="eastAsia" w:ascii="宋体" w:hAnsi="宋体" w:eastAsia="宋体" w:cs="宋体"/>
          <w:sz w:val="24"/>
          <w:szCs w:val="24"/>
        </w:rPr>
        <w:t>和合同</w:t>
      </w:r>
      <w:bookmarkEnd w:id="248"/>
      <w:bookmarkEnd w:id="249"/>
      <w:bookmarkEnd w:id="250"/>
      <w:bookmarkEnd w:id="251"/>
      <w:bookmarkEnd w:id="252"/>
      <w:bookmarkEnd w:id="253"/>
      <w:bookmarkEnd w:id="254"/>
      <w:bookmarkEnd w:id="255"/>
      <w:bookmarkEnd w:id="256"/>
      <w:bookmarkEnd w:id="257"/>
      <w:bookmarkEnd w:id="258"/>
    </w:p>
    <w:p w14:paraId="2A147D5E">
      <w:pPr>
        <w:pStyle w:val="204"/>
        <w:spacing w:before="160" w:after="0" w:line="360" w:lineRule="auto"/>
        <w:ind w:firstLine="442"/>
        <w:jc w:val="left"/>
        <w:rPr>
          <w:rFonts w:ascii="宋体" w:hAnsi="宋体" w:cs="宋体"/>
          <w:sz w:val="22"/>
          <w:szCs w:val="22"/>
        </w:rPr>
      </w:pPr>
      <w:bookmarkStart w:id="260" w:name="_Toc6002"/>
      <w:bookmarkStart w:id="261" w:name="_Toc4170"/>
      <w:bookmarkStart w:id="262" w:name="_Toc14964"/>
      <w:bookmarkStart w:id="263" w:name="_Toc962"/>
      <w:bookmarkStart w:id="264" w:name="_Toc4211"/>
      <w:bookmarkStart w:id="265" w:name="_Toc26092"/>
      <w:bookmarkStart w:id="266" w:name="_Toc5639"/>
      <w:bookmarkStart w:id="267" w:name="_Toc18320"/>
      <w:bookmarkStart w:id="268" w:name="_Toc28222"/>
      <w:bookmarkStart w:id="269" w:name="_Toc4856"/>
      <w:bookmarkStart w:id="270" w:name="_Toc8297"/>
      <w:bookmarkStart w:id="271" w:name="_Toc17289"/>
      <w:bookmarkStart w:id="272" w:name="_Toc12310"/>
      <w:bookmarkStart w:id="273" w:name="_Toc27873"/>
      <w:bookmarkStart w:id="274" w:name="_Toc30346"/>
      <w:r>
        <w:rPr>
          <w:rFonts w:hint="eastAsia" w:ascii="宋体" w:hAnsi="宋体" w:cs="宋体"/>
          <w:sz w:val="22"/>
          <w:szCs w:val="22"/>
        </w:rPr>
        <w:t>6.1 定标</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133CD604">
      <w:pPr>
        <w:spacing w:before="120" w:line="360" w:lineRule="auto"/>
        <w:ind w:firstLine="480"/>
        <w:rPr>
          <w:rFonts w:hint="eastAsia" w:ascii="宋体" w:hAnsi="宋体" w:cs="宋体"/>
          <w:sz w:val="22"/>
          <w:szCs w:val="22"/>
        </w:rPr>
      </w:pPr>
      <w:r>
        <w:rPr>
          <w:rFonts w:hint="eastAsia" w:ascii="宋体" w:hAnsi="宋体" w:cs="宋体"/>
          <w:sz w:val="22"/>
          <w:szCs w:val="22"/>
        </w:rPr>
        <w:t>6.1.1采购代理机构应当在评标结束后2个工作日内将评标报告送采购人。</w:t>
      </w:r>
    </w:p>
    <w:p w14:paraId="423647A8">
      <w:pPr>
        <w:spacing w:before="120" w:line="360" w:lineRule="auto"/>
        <w:ind w:firstLine="480"/>
        <w:rPr>
          <w:rFonts w:hint="eastAsia" w:ascii="宋体" w:hAnsi="宋体" w:cs="宋体"/>
          <w:sz w:val="22"/>
          <w:szCs w:val="22"/>
        </w:rPr>
      </w:pPr>
      <w:r>
        <w:rPr>
          <w:rFonts w:hint="eastAsia" w:ascii="宋体" w:hAnsi="宋体" w:cs="宋体"/>
          <w:sz w:val="22"/>
          <w:szCs w:val="22"/>
        </w:rPr>
        <w:t>6.1.2采购人应当自收到评标报告之日起5个工作日内，在评标报告确定的中标候选人名单中按顺序确定中标人，也可以事先授权评标委员会直接确定中标人。具体办法见投标须知前附表。中标候选人并列的，由采购人或者采购人委托评标委员会按照招标文件规定的方式确定中标人；招标文件未规定的，采取随机抽取的方式确定。</w:t>
      </w:r>
    </w:p>
    <w:p w14:paraId="4E232043">
      <w:pPr>
        <w:spacing w:before="120" w:line="360" w:lineRule="auto"/>
        <w:ind w:firstLine="480"/>
        <w:rPr>
          <w:rFonts w:hint="eastAsia" w:ascii="宋体" w:hAnsi="宋体" w:cs="宋体"/>
          <w:sz w:val="22"/>
          <w:szCs w:val="22"/>
        </w:rPr>
      </w:pPr>
      <w:r>
        <w:rPr>
          <w:rFonts w:hint="eastAsia" w:ascii="宋体" w:hAnsi="宋体" w:cs="宋体"/>
          <w:sz w:val="22"/>
          <w:szCs w:val="22"/>
        </w:rPr>
        <w:t xml:space="preserve"> 采购人在收到评标报告5个工作日内未按评标报告推荐的中标候选人顺序确定中标人，又不能说明合法理由的，视同按评标报告推荐的顺序确定排名第一的中标候选人为中标人。</w:t>
      </w:r>
    </w:p>
    <w:p w14:paraId="2036883B">
      <w:pPr>
        <w:pStyle w:val="204"/>
        <w:spacing w:before="160" w:after="0" w:line="360" w:lineRule="auto"/>
        <w:ind w:firstLine="442"/>
        <w:jc w:val="left"/>
        <w:rPr>
          <w:rFonts w:ascii="宋体" w:hAnsi="宋体" w:cs="宋体"/>
          <w:sz w:val="22"/>
        </w:rPr>
      </w:pPr>
      <w:bookmarkStart w:id="275" w:name="_Toc267"/>
      <w:bookmarkStart w:id="276" w:name="_Toc12118"/>
      <w:bookmarkStart w:id="277" w:name="_Toc15191"/>
      <w:bookmarkStart w:id="278" w:name="_Toc21900"/>
      <w:bookmarkStart w:id="279" w:name="_Toc23963"/>
      <w:bookmarkStart w:id="280" w:name="_Toc11222"/>
      <w:bookmarkStart w:id="281" w:name="_Toc26762"/>
      <w:bookmarkStart w:id="282" w:name="_Toc5573"/>
      <w:bookmarkStart w:id="283" w:name="_Toc8122"/>
      <w:bookmarkStart w:id="284" w:name="_Toc16481"/>
      <w:bookmarkStart w:id="285" w:name="_Toc14075"/>
      <w:bookmarkStart w:id="286" w:name="_Toc25322"/>
      <w:bookmarkStart w:id="287" w:name="_Toc17359"/>
      <w:r>
        <w:rPr>
          <w:rFonts w:hint="eastAsia" w:ascii="宋体" w:hAnsi="宋体" w:cs="宋体"/>
          <w:sz w:val="22"/>
        </w:rPr>
        <w:t>6.2 中标通知</w:t>
      </w:r>
      <w:bookmarkEnd w:id="275"/>
      <w:bookmarkEnd w:id="276"/>
      <w:bookmarkEnd w:id="277"/>
      <w:bookmarkEnd w:id="278"/>
      <w:bookmarkEnd w:id="279"/>
      <w:bookmarkEnd w:id="280"/>
      <w:bookmarkEnd w:id="281"/>
      <w:bookmarkEnd w:id="282"/>
      <w:bookmarkEnd w:id="283"/>
      <w:bookmarkEnd w:id="284"/>
      <w:bookmarkEnd w:id="285"/>
      <w:bookmarkEnd w:id="286"/>
      <w:bookmarkEnd w:id="287"/>
    </w:p>
    <w:p w14:paraId="405EB5B8">
      <w:pPr>
        <w:spacing w:line="360" w:lineRule="auto"/>
        <w:ind w:firstLine="440"/>
        <w:jc w:val="left"/>
        <w:rPr>
          <w:rFonts w:ascii="宋体" w:hAnsi="宋体" w:cs="宋体"/>
          <w:sz w:val="22"/>
        </w:rPr>
      </w:pPr>
      <w:r>
        <w:rPr>
          <w:rFonts w:hint="eastAsia" w:ascii="宋体" w:hAnsi="宋体" w:cs="宋体"/>
          <w:sz w:val="22"/>
        </w:rPr>
        <w:t>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p>
    <w:p w14:paraId="6A3C1181">
      <w:pPr>
        <w:spacing w:line="360" w:lineRule="auto"/>
        <w:ind w:firstLine="440"/>
        <w:rPr>
          <w:rFonts w:ascii="宋体" w:hAnsi="宋体" w:cs="宋体"/>
          <w:sz w:val="22"/>
        </w:rPr>
      </w:pPr>
      <w:r>
        <w:rPr>
          <w:rFonts w:hint="eastAsia" w:ascii="宋体" w:hAnsi="宋体" w:cs="宋体"/>
          <w:sz w:val="22"/>
        </w:rPr>
        <w:t>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p>
    <w:p w14:paraId="7FC80CDE">
      <w:pPr>
        <w:pStyle w:val="204"/>
        <w:spacing w:before="0" w:after="0" w:line="360" w:lineRule="auto"/>
        <w:ind w:firstLine="442"/>
        <w:jc w:val="left"/>
        <w:rPr>
          <w:rFonts w:ascii="宋体" w:hAnsi="宋体" w:cs="宋体"/>
          <w:sz w:val="22"/>
          <w:szCs w:val="22"/>
        </w:rPr>
      </w:pPr>
      <w:bookmarkStart w:id="288" w:name="_Toc1623"/>
      <w:bookmarkStart w:id="289" w:name="_Toc21641"/>
      <w:bookmarkStart w:id="290" w:name="_Toc11984"/>
      <w:bookmarkStart w:id="291" w:name="_Toc23102"/>
      <w:bookmarkStart w:id="292" w:name="_Toc10080"/>
      <w:bookmarkStart w:id="293" w:name="_Toc11241"/>
      <w:bookmarkStart w:id="294" w:name="_Toc28733"/>
      <w:bookmarkStart w:id="295" w:name="_Toc14447"/>
      <w:bookmarkStart w:id="296" w:name="_Toc24104"/>
      <w:bookmarkStart w:id="297" w:name="_Toc47"/>
      <w:bookmarkStart w:id="298" w:name="_Toc27751"/>
      <w:bookmarkStart w:id="299" w:name="_Toc4551"/>
      <w:bookmarkStart w:id="300" w:name="_Toc29568"/>
      <w:bookmarkStart w:id="301" w:name="_Toc21821"/>
      <w:bookmarkStart w:id="302" w:name="_Toc11211"/>
      <w:bookmarkStart w:id="303" w:name="_Toc12729"/>
      <w:bookmarkStart w:id="304" w:name="_Toc27507"/>
      <w:r>
        <w:rPr>
          <w:rFonts w:hint="eastAsia" w:ascii="宋体" w:hAnsi="宋体" w:cs="宋体"/>
          <w:sz w:val="22"/>
          <w:szCs w:val="22"/>
        </w:rPr>
        <w:t xml:space="preserve">6.3 </w:t>
      </w:r>
      <w:bookmarkEnd w:id="288"/>
      <w:bookmarkEnd w:id="289"/>
      <w:bookmarkEnd w:id="290"/>
      <w:r>
        <w:rPr>
          <w:rFonts w:hint="eastAsia" w:ascii="宋体" w:hAnsi="宋体" w:cs="宋体"/>
          <w:sz w:val="22"/>
          <w:szCs w:val="22"/>
        </w:rPr>
        <w:t>履约保证金</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744869F4">
      <w:pPr>
        <w:spacing w:line="360" w:lineRule="atLeast"/>
        <w:ind w:firstLine="440"/>
        <w:rPr>
          <w:rFonts w:ascii="宋体"/>
          <w:color w:val="000000"/>
          <w:sz w:val="22"/>
        </w:rPr>
      </w:pPr>
      <w:bookmarkStart w:id="305" w:name="_Toc18390"/>
      <w:bookmarkStart w:id="306" w:name="_Toc6275"/>
      <w:bookmarkStart w:id="307" w:name="_Toc10378"/>
      <w:r>
        <w:rPr>
          <w:rFonts w:hint="eastAsia" w:ascii="宋体" w:hAnsi="宋体" w:cs="宋体"/>
          <w:color w:val="000000"/>
          <w:sz w:val="22"/>
        </w:rPr>
        <w:t>6</w:t>
      </w:r>
      <w:r>
        <w:rPr>
          <w:rFonts w:ascii="宋体" w:hAnsi="宋体" w:cs="宋体"/>
          <w:color w:val="000000"/>
          <w:sz w:val="22"/>
        </w:rPr>
        <w:t xml:space="preserve">.3.1 </w:t>
      </w:r>
      <w:r>
        <w:rPr>
          <w:rFonts w:hint="eastAsia" w:ascii="宋体" w:hAnsi="宋体" w:cs="宋体"/>
          <w:color w:val="000000"/>
          <w:sz w:val="22"/>
        </w:rPr>
        <w:t>在签订合同前，中标供应商应按供应商须知前附表规定的金额、担保形式向采购人提交履约担保。</w:t>
      </w:r>
    </w:p>
    <w:p w14:paraId="0A5E5348">
      <w:pPr>
        <w:spacing w:line="360" w:lineRule="atLeast"/>
        <w:ind w:firstLine="440"/>
        <w:rPr>
          <w:rFonts w:ascii="宋体"/>
          <w:color w:val="000000"/>
          <w:sz w:val="22"/>
        </w:rPr>
      </w:pPr>
      <w:r>
        <w:rPr>
          <w:rFonts w:hint="eastAsia" w:ascii="宋体" w:hAnsi="宋体" w:cs="宋体"/>
          <w:color w:val="000000"/>
          <w:sz w:val="22"/>
        </w:rPr>
        <w:t>6</w:t>
      </w:r>
      <w:r>
        <w:rPr>
          <w:rFonts w:ascii="宋体" w:hAnsi="宋体" w:cs="宋体"/>
          <w:color w:val="000000"/>
          <w:sz w:val="22"/>
        </w:rPr>
        <w:t xml:space="preserve">.3.2 </w:t>
      </w:r>
      <w:r>
        <w:rPr>
          <w:rFonts w:hint="eastAsia" w:ascii="宋体" w:hAnsi="宋体" w:cs="宋体"/>
          <w:color w:val="000000"/>
          <w:sz w:val="22"/>
        </w:rPr>
        <w:t>中标供应商不能按本章第6</w:t>
      </w:r>
      <w:r>
        <w:rPr>
          <w:rFonts w:ascii="宋体" w:hAnsi="宋体" w:cs="宋体"/>
          <w:color w:val="000000"/>
          <w:sz w:val="22"/>
        </w:rPr>
        <w:t>.3.1</w:t>
      </w:r>
      <w:r>
        <w:rPr>
          <w:rFonts w:hint="eastAsia" w:ascii="宋体" w:hAnsi="宋体" w:cs="宋体"/>
          <w:color w:val="000000"/>
          <w:sz w:val="22"/>
        </w:rPr>
        <w:t>项要求提交履约担保的，视为放弃中标，其投标保证金不予退还，给采购人造成的损失超过投标保证金数额的，投标供应商还应当对超过部分予以赔偿。</w:t>
      </w:r>
    </w:p>
    <w:p w14:paraId="3D81939A">
      <w:pPr>
        <w:pStyle w:val="204"/>
        <w:spacing w:before="0" w:after="0" w:line="360" w:lineRule="auto"/>
        <w:ind w:firstLine="442"/>
        <w:jc w:val="left"/>
        <w:rPr>
          <w:rFonts w:ascii="宋体" w:hAnsi="宋体" w:cs="宋体"/>
          <w:sz w:val="22"/>
          <w:szCs w:val="22"/>
        </w:rPr>
      </w:pPr>
      <w:bookmarkStart w:id="308" w:name="_Toc12915"/>
      <w:bookmarkStart w:id="309" w:name="_Toc24915"/>
      <w:bookmarkStart w:id="310" w:name="_Toc24936"/>
      <w:bookmarkStart w:id="311" w:name="_Toc27431"/>
      <w:bookmarkStart w:id="312" w:name="_Toc20201"/>
      <w:bookmarkStart w:id="313" w:name="_Toc31714"/>
      <w:bookmarkStart w:id="314" w:name="_Toc19712"/>
      <w:bookmarkStart w:id="315" w:name="_Toc32441"/>
      <w:bookmarkStart w:id="316" w:name="_Toc18334"/>
      <w:bookmarkStart w:id="317" w:name="_Toc28855"/>
      <w:bookmarkStart w:id="318" w:name="_Toc29587"/>
      <w:r>
        <w:rPr>
          <w:rFonts w:hint="eastAsia" w:ascii="宋体" w:hAnsi="宋体" w:cs="宋体"/>
          <w:sz w:val="22"/>
          <w:szCs w:val="22"/>
        </w:rPr>
        <w:t>6.4 签订合同</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045F0E69">
      <w:pPr>
        <w:spacing w:line="360" w:lineRule="auto"/>
        <w:ind w:firstLine="440"/>
        <w:jc w:val="left"/>
        <w:rPr>
          <w:rFonts w:ascii="宋体" w:hAnsi="宋体" w:cs="宋体"/>
          <w:sz w:val="22"/>
        </w:rPr>
      </w:pPr>
      <w:r>
        <w:rPr>
          <w:rFonts w:hint="eastAsia" w:ascii="宋体" w:hAnsi="宋体" w:cs="宋体"/>
          <w:sz w:val="22"/>
        </w:rPr>
        <w:t>6.4.1采购人或者采购代理机构应当自中标通知书发出之日起三十日内，按照招标文件和中标人投标文件的规定，与中标人签订书面合同。所签订的合同不得对招标文件和中标人投标文件作实质性修改。</w:t>
      </w:r>
    </w:p>
    <w:p w14:paraId="3724D750">
      <w:pPr>
        <w:spacing w:line="360" w:lineRule="auto"/>
        <w:ind w:firstLine="440"/>
        <w:jc w:val="left"/>
        <w:rPr>
          <w:rFonts w:ascii="宋体" w:hAnsi="宋体" w:cs="宋体"/>
          <w:sz w:val="22"/>
        </w:rPr>
      </w:pPr>
      <w:r>
        <w:rPr>
          <w:rFonts w:hint="eastAsia" w:ascii="宋体" w:hAnsi="宋体" w:cs="宋体"/>
          <w:sz w:val="22"/>
        </w:rPr>
        <w:t>6.4.3 中标人拒绝与采购人签订合同的，采购人可以按照评审报告推荐的中标候选人名单排序，确定下一候选人为中标人，也可以重新开展政府采购活动。</w:t>
      </w:r>
    </w:p>
    <w:p w14:paraId="2C31BB31">
      <w:pPr>
        <w:spacing w:line="360" w:lineRule="auto"/>
        <w:ind w:firstLine="440"/>
        <w:jc w:val="left"/>
        <w:rPr>
          <w:rFonts w:ascii="宋体" w:hAnsi="宋体" w:cs="宋体"/>
          <w:sz w:val="22"/>
        </w:rPr>
      </w:pPr>
      <w:r>
        <w:rPr>
          <w:rFonts w:hint="eastAsia" w:ascii="宋体" w:hAnsi="宋体" w:cs="宋体"/>
          <w:sz w:val="22"/>
        </w:rPr>
        <w:t>6.4.4采购人不得向中标人提出任何不合理的要求，作为签订合同的条件，不得与中标人私下订立背离合同实质性内容的协议。</w:t>
      </w:r>
    </w:p>
    <w:p w14:paraId="3DEA09B9">
      <w:pPr>
        <w:spacing w:line="360" w:lineRule="auto"/>
        <w:ind w:firstLine="440"/>
        <w:rPr>
          <w:rFonts w:hint="eastAsia" w:ascii="宋体" w:hAnsi="宋体" w:cs="宋体"/>
          <w:sz w:val="22"/>
        </w:rPr>
      </w:pPr>
      <w:r>
        <w:rPr>
          <w:rFonts w:hint="eastAsia" w:ascii="宋体" w:hAnsi="宋体" w:cs="宋体"/>
          <w:sz w:val="22"/>
        </w:rPr>
        <w:t>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274"/>
    </w:p>
    <w:p w14:paraId="15574DDD">
      <w:pPr>
        <w:spacing w:line="360" w:lineRule="auto"/>
        <w:ind w:firstLine="440"/>
        <w:rPr>
          <w:rFonts w:hint="eastAsia" w:ascii="宋体" w:hAnsi="宋体" w:cs="宋体"/>
          <w:sz w:val="24"/>
        </w:rPr>
      </w:pPr>
      <w:r>
        <w:rPr>
          <w:rFonts w:hint="eastAsia" w:ascii="宋体" w:hAnsi="宋体" w:cs="宋体"/>
          <w:sz w:val="22"/>
          <w:szCs w:val="21"/>
        </w:rPr>
        <w:t>6.4.6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319" w:name="_Toc11070752"/>
      <w:bookmarkEnd w:id="319"/>
    </w:p>
    <w:p w14:paraId="0331AD22">
      <w:pPr>
        <w:spacing w:line="360" w:lineRule="auto"/>
        <w:ind w:firstLine="442"/>
        <w:rPr>
          <w:rFonts w:hint="eastAsia" w:ascii="宋体" w:hAnsi="宋体" w:cs="宋体"/>
          <w:b/>
          <w:bCs/>
          <w:sz w:val="22"/>
          <w:szCs w:val="21"/>
        </w:rPr>
      </w:pPr>
      <w:bookmarkStart w:id="320" w:name="_Toc11070754"/>
      <w:r>
        <w:rPr>
          <w:rFonts w:hint="eastAsia" w:ascii="宋体" w:hAnsi="宋体" w:cs="宋体"/>
          <w:b/>
          <w:bCs/>
          <w:sz w:val="22"/>
          <w:szCs w:val="21"/>
        </w:rPr>
        <w:t>6.5 验收</w:t>
      </w:r>
      <w:bookmarkEnd w:id="320"/>
    </w:p>
    <w:p w14:paraId="64D31E40">
      <w:pPr>
        <w:spacing w:line="360" w:lineRule="auto"/>
        <w:ind w:firstLine="440"/>
        <w:rPr>
          <w:rFonts w:hint="eastAsia" w:ascii="宋体" w:hAnsi="宋体" w:cs="宋体"/>
          <w:sz w:val="22"/>
          <w:szCs w:val="21"/>
        </w:rPr>
      </w:pPr>
      <w:r>
        <w:rPr>
          <w:rFonts w:hint="eastAsia" w:ascii="宋体" w:hAnsi="宋体" w:cs="宋体"/>
          <w:sz w:val="22"/>
          <w:szCs w:val="21"/>
        </w:rPr>
        <w:t>6.5.1采购人有权对供应商提供的服务进行验收。如发现服务的质量与合同不符，采购人有</w:t>
      </w:r>
      <w:r>
        <w:rPr>
          <w:rFonts w:hint="eastAsia" w:ascii="宋体" w:hAnsi="宋体" w:cs="宋体"/>
          <w:sz w:val="22"/>
          <w:szCs w:val="21"/>
          <w:lang w:eastAsia="zh-CN"/>
        </w:rPr>
        <w:t>权</w:t>
      </w:r>
      <w:r>
        <w:rPr>
          <w:rFonts w:hint="eastAsia" w:ascii="宋体" w:hAnsi="宋体" w:cs="宋体"/>
          <w:sz w:val="22"/>
          <w:szCs w:val="21"/>
        </w:rPr>
        <w:t>根据验收结果要求中标人立即更换或者提出索赔要求。</w:t>
      </w:r>
    </w:p>
    <w:p w14:paraId="451FDBF4">
      <w:pPr>
        <w:spacing w:line="360" w:lineRule="auto"/>
        <w:ind w:firstLine="440"/>
        <w:rPr>
          <w:rFonts w:hint="eastAsia" w:ascii="宋体" w:hAnsi="宋体" w:cs="宋体"/>
          <w:sz w:val="22"/>
          <w:szCs w:val="21"/>
        </w:rPr>
      </w:pPr>
      <w:r>
        <w:rPr>
          <w:rFonts w:hint="eastAsia" w:ascii="宋体" w:hAnsi="宋体" w:cs="宋体"/>
          <w:sz w:val="22"/>
          <w:szCs w:val="21"/>
        </w:rPr>
        <w:t>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p>
    <w:p w14:paraId="19D2DF02">
      <w:pPr>
        <w:spacing w:line="360" w:lineRule="auto"/>
        <w:jc w:val="center"/>
        <w:rPr>
          <w:rFonts w:ascii="宋体" w:cs="宋体"/>
          <w:b/>
          <w:bCs/>
          <w:sz w:val="24"/>
        </w:rPr>
      </w:pPr>
      <w:r>
        <w:rPr>
          <w:rFonts w:hint="eastAsia" w:ascii="宋体" w:hAnsi="宋体" w:cs="宋体"/>
          <w:b/>
          <w:bCs/>
          <w:sz w:val="24"/>
        </w:rPr>
        <w:t>（七）其他</w:t>
      </w:r>
    </w:p>
    <w:p w14:paraId="4828CFB0">
      <w:pPr>
        <w:pStyle w:val="204"/>
        <w:spacing w:before="0" w:after="0" w:line="360" w:lineRule="auto"/>
        <w:ind w:firstLine="442"/>
        <w:jc w:val="left"/>
        <w:rPr>
          <w:rFonts w:ascii="宋体" w:hAnsi="宋体" w:cs="宋体"/>
          <w:sz w:val="22"/>
          <w:szCs w:val="22"/>
        </w:rPr>
      </w:pPr>
      <w:bookmarkStart w:id="321" w:name="_Toc4749"/>
      <w:bookmarkStart w:id="322" w:name="_Toc26142"/>
      <w:bookmarkStart w:id="323" w:name="_Toc25396"/>
      <w:bookmarkStart w:id="324" w:name="_Toc30304"/>
      <w:bookmarkStart w:id="325" w:name="_Toc8475"/>
      <w:bookmarkStart w:id="326" w:name="_Toc28443"/>
      <w:bookmarkStart w:id="327" w:name="_Toc22210"/>
      <w:bookmarkStart w:id="328" w:name="_Toc26206"/>
      <w:bookmarkStart w:id="329" w:name="_Toc21420"/>
      <w:bookmarkStart w:id="330" w:name="_Toc8401"/>
      <w:bookmarkStart w:id="331" w:name="_Toc8965"/>
      <w:bookmarkStart w:id="332" w:name="_Toc11681"/>
      <w:bookmarkStart w:id="333" w:name="_Toc28913"/>
      <w:r>
        <w:rPr>
          <w:rFonts w:hint="eastAsia" w:ascii="宋体" w:hAnsi="宋体" w:cs="宋体"/>
          <w:sz w:val="22"/>
          <w:szCs w:val="22"/>
        </w:rPr>
        <w:t>7.1 采购人宣布废标的权利</w:t>
      </w:r>
      <w:bookmarkEnd w:id="321"/>
      <w:bookmarkEnd w:id="322"/>
      <w:bookmarkEnd w:id="323"/>
      <w:bookmarkEnd w:id="324"/>
      <w:bookmarkEnd w:id="325"/>
      <w:bookmarkEnd w:id="326"/>
      <w:bookmarkEnd w:id="327"/>
      <w:bookmarkEnd w:id="328"/>
      <w:bookmarkEnd w:id="329"/>
      <w:bookmarkEnd w:id="330"/>
      <w:bookmarkEnd w:id="331"/>
      <w:bookmarkEnd w:id="332"/>
      <w:bookmarkEnd w:id="333"/>
    </w:p>
    <w:p w14:paraId="5192DC5F">
      <w:pPr>
        <w:spacing w:line="360" w:lineRule="auto"/>
        <w:ind w:firstLine="440"/>
        <w:jc w:val="left"/>
        <w:rPr>
          <w:rFonts w:ascii="宋体" w:hAnsi="宋体" w:cs="宋体"/>
          <w:sz w:val="22"/>
        </w:rPr>
      </w:pPr>
      <w:r>
        <w:rPr>
          <w:rFonts w:hint="eastAsia" w:ascii="宋体" w:hAnsi="宋体" w:cs="宋体"/>
          <w:sz w:val="22"/>
        </w:rPr>
        <w:t>7.1.1 在招标采购过程中，有下列情况之一时，采购人应当予以废标，并将理由通知所有供应商：</w:t>
      </w:r>
    </w:p>
    <w:p w14:paraId="67BB301E">
      <w:pPr>
        <w:spacing w:line="360" w:lineRule="auto"/>
        <w:ind w:firstLine="440"/>
        <w:jc w:val="left"/>
        <w:rPr>
          <w:rFonts w:ascii="宋体" w:hAnsi="宋体" w:cs="宋体"/>
          <w:sz w:val="22"/>
        </w:rPr>
      </w:pPr>
      <w:r>
        <w:rPr>
          <w:rFonts w:hint="eastAsia" w:ascii="宋体" w:hAnsi="宋体" w:cs="宋体"/>
          <w:sz w:val="22"/>
        </w:rPr>
        <w:t>（1）符合专业条件的供应商或招标文件作实质响应的供应商不足三家的；</w:t>
      </w:r>
    </w:p>
    <w:p w14:paraId="053E1246">
      <w:pPr>
        <w:spacing w:line="360" w:lineRule="auto"/>
        <w:ind w:firstLine="440"/>
        <w:jc w:val="left"/>
        <w:rPr>
          <w:rFonts w:ascii="宋体" w:hAnsi="宋体" w:cs="宋体"/>
          <w:sz w:val="22"/>
        </w:rPr>
      </w:pPr>
      <w:r>
        <w:rPr>
          <w:rFonts w:hint="eastAsia" w:ascii="宋体" w:hAnsi="宋体" w:cs="宋体"/>
          <w:sz w:val="22"/>
        </w:rPr>
        <w:t>（2）出现影响采购公正的违法、违规行为的；</w:t>
      </w:r>
    </w:p>
    <w:p w14:paraId="7A635BD1">
      <w:pPr>
        <w:spacing w:line="360" w:lineRule="auto"/>
        <w:ind w:firstLine="440"/>
        <w:jc w:val="left"/>
        <w:rPr>
          <w:rFonts w:ascii="宋体" w:hAnsi="宋体" w:cs="宋体"/>
          <w:sz w:val="22"/>
        </w:rPr>
      </w:pPr>
      <w:r>
        <w:rPr>
          <w:rFonts w:hint="eastAsia" w:ascii="宋体" w:hAnsi="宋体" w:cs="宋体"/>
          <w:sz w:val="22"/>
        </w:rPr>
        <w:t>（3）供应商的报价均超过了采购预算，采购人不能支付的；</w:t>
      </w:r>
    </w:p>
    <w:p w14:paraId="4EC418E7">
      <w:pPr>
        <w:spacing w:line="360" w:lineRule="auto"/>
        <w:ind w:firstLine="440"/>
        <w:jc w:val="left"/>
        <w:rPr>
          <w:rFonts w:ascii="宋体" w:hAnsi="宋体" w:cs="宋体"/>
          <w:sz w:val="22"/>
        </w:rPr>
      </w:pPr>
      <w:r>
        <w:rPr>
          <w:rFonts w:hint="eastAsia" w:ascii="宋体" w:hAnsi="宋体" w:cs="宋体"/>
          <w:sz w:val="22"/>
        </w:rPr>
        <w:t>（4）因重大变故，采购任务取消的。</w:t>
      </w:r>
    </w:p>
    <w:p w14:paraId="17E45FB8">
      <w:pPr>
        <w:spacing w:line="360" w:lineRule="auto"/>
        <w:ind w:firstLine="440"/>
        <w:jc w:val="left"/>
        <w:rPr>
          <w:rFonts w:ascii="宋体" w:hAnsi="宋体" w:cs="宋体"/>
          <w:sz w:val="22"/>
        </w:rPr>
      </w:pPr>
      <w:r>
        <w:rPr>
          <w:rFonts w:hint="eastAsia" w:ascii="宋体" w:hAnsi="宋体" w:cs="宋体"/>
          <w:sz w:val="22"/>
        </w:rPr>
        <w:t>废标后，除采购任务取消情形外，招标采购单位应当重新组织招标；需要采取其他采购方式的，应当在采购活动开始前获得财政部门的批准。</w:t>
      </w:r>
    </w:p>
    <w:p w14:paraId="44759270">
      <w:pPr>
        <w:spacing w:line="360" w:lineRule="auto"/>
        <w:ind w:firstLine="440"/>
        <w:jc w:val="left"/>
        <w:rPr>
          <w:rFonts w:ascii="宋体" w:hAnsi="宋体" w:cs="宋体"/>
          <w:sz w:val="22"/>
        </w:rPr>
      </w:pPr>
      <w:r>
        <w:rPr>
          <w:rFonts w:hint="eastAsia" w:ascii="宋体" w:hAnsi="宋体" w:cs="宋体"/>
          <w:sz w:val="22"/>
        </w:rPr>
        <w:t>7.1.2 公开招标数额标准以上的采购项目，投标截止后供应商不足3家或者招标文件作实质响应的供应商不足3家的，除采购任务取消情形外，按照以下方式处理：</w:t>
      </w:r>
    </w:p>
    <w:p w14:paraId="31EB60F5">
      <w:pPr>
        <w:spacing w:line="360" w:lineRule="auto"/>
        <w:ind w:firstLine="440"/>
        <w:jc w:val="left"/>
        <w:rPr>
          <w:rFonts w:ascii="宋体" w:hAnsi="宋体" w:cs="宋体"/>
          <w:sz w:val="22"/>
        </w:rPr>
      </w:pPr>
      <w:r>
        <w:rPr>
          <w:rFonts w:hint="eastAsia" w:ascii="宋体" w:hAnsi="宋体" w:cs="宋体"/>
          <w:sz w:val="22"/>
        </w:rPr>
        <w:t>（1）招标文件存在不合理条款或者招标程序不符合规定的，采购人、采购代理机构改正后依法重新招标；</w:t>
      </w:r>
    </w:p>
    <w:p w14:paraId="6B188510">
      <w:pPr>
        <w:spacing w:line="360" w:lineRule="auto"/>
        <w:ind w:firstLine="440"/>
        <w:jc w:val="left"/>
        <w:rPr>
          <w:rFonts w:ascii="宋体" w:hAnsi="宋体" w:cs="宋体"/>
          <w:sz w:val="22"/>
        </w:rPr>
      </w:pPr>
      <w:r>
        <w:rPr>
          <w:rFonts w:hint="eastAsia" w:ascii="宋体" w:hAnsi="宋体" w:cs="宋体"/>
          <w:sz w:val="22"/>
        </w:rPr>
        <w:t>（2）招标文件没有不合理条款、招标程序符合规定，需要采用其他采购方式采购的，采购人应当依法报财政部门批准。</w:t>
      </w:r>
    </w:p>
    <w:p w14:paraId="3403C19D">
      <w:pPr>
        <w:pStyle w:val="204"/>
        <w:spacing w:before="0" w:after="0" w:line="360" w:lineRule="auto"/>
        <w:ind w:firstLine="442"/>
        <w:jc w:val="left"/>
        <w:rPr>
          <w:rFonts w:ascii="宋体" w:hAnsi="宋体" w:cs="宋体"/>
          <w:sz w:val="22"/>
          <w:szCs w:val="22"/>
        </w:rPr>
      </w:pPr>
      <w:bookmarkStart w:id="334" w:name="_Toc19790"/>
      <w:bookmarkStart w:id="335" w:name="_Toc19330"/>
      <w:bookmarkStart w:id="336" w:name="_Toc23678"/>
      <w:bookmarkStart w:id="337" w:name="_Toc10899"/>
      <w:bookmarkStart w:id="338" w:name="_Toc31039"/>
      <w:bookmarkStart w:id="339" w:name="_Toc20103"/>
      <w:bookmarkStart w:id="340" w:name="_Toc4652"/>
      <w:bookmarkStart w:id="341" w:name="_Toc5667"/>
      <w:bookmarkStart w:id="342" w:name="_Toc25366"/>
      <w:bookmarkStart w:id="343" w:name="_Toc13516"/>
      <w:bookmarkStart w:id="344" w:name="_Toc19707"/>
      <w:bookmarkStart w:id="345" w:name="_Toc23538"/>
      <w:bookmarkStart w:id="346" w:name="_Toc14717"/>
      <w:bookmarkStart w:id="347" w:name="_Toc14966"/>
      <w:r>
        <w:rPr>
          <w:rFonts w:hint="eastAsia" w:ascii="宋体" w:hAnsi="宋体" w:cs="宋体"/>
          <w:sz w:val="22"/>
          <w:szCs w:val="22"/>
        </w:rPr>
        <w:t>7.2 质疑</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6D41275A">
      <w:pPr>
        <w:spacing w:line="360" w:lineRule="auto"/>
        <w:ind w:firstLine="440"/>
        <w:jc w:val="left"/>
        <w:rPr>
          <w:rFonts w:ascii="宋体" w:hAnsi="宋体" w:cs="宋体"/>
          <w:sz w:val="22"/>
        </w:rPr>
      </w:pPr>
      <w:r>
        <w:rPr>
          <w:rFonts w:hint="eastAsia" w:ascii="宋体" w:hAnsi="宋体" w:cs="宋体"/>
          <w:sz w:val="22"/>
        </w:rPr>
        <w:t>7.2.1 按照《中华人民共和国政府采购法</w:t>
      </w:r>
      <w:r>
        <w:rPr>
          <w:rFonts w:hint="eastAsia" w:ascii="宋体" w:hAnsi="宋体" w:cs="宋体"/>
          <w:sz w:val="22"/>
          <w:lang w:eastAsia="zh-CN"/>
        </w:rPr>
        <w:t>》《</w:t>
      </w:r>
      <w:r>
        <w:rPr>
          <w:rFonts w:hint="eastAsia" w:ascii="宋体" w:hAnsi="宋体" w:cs="宋体"/>
          <w:sz w:val="22"/>
        </w:rPr>
        <w:t>中华人民共和国政府采购法实施条例</w:t>
      </w:r>
      <w:r>
        <w:rPr>
          <w:rFonts w:hint="eastAsia" w:ascii="宋体" w:hAnsi="宋体" w:cs="宋体"/>
          <w:sz w:val="22"/>
          <w:lang w:eastAsia="zh-CN"/>
        </w:rPr>
        <w:t>》《</w:t>
      </w:r>
      <w:r>
        <w:rPr>
          <w:rFonts w:hint="eastAsia" w:ascii="宋体" w:hAnsi="宋体" w:cs="宋体"/>
          <w:sz w:val="22"/>
        </w:rPr>
        <w:t>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p>
    <w:p w14:paraId="02480B4F">
      <w:pPr>
        <w:spacing w:line="360" w:lineRule="auto"/>
        <w:ind w:firstLine="440"/>
        <w:jc w:val="left"/>
        <w:rPr>
          <w:rFonts w:ascii="宋体" w:hAnsi="宋体" w:cs="宋体"/>
          <w:sz w:val="22"/>
        </w:rPr>
      </w:pPr>
      <w:r>
        <w:rPr>
          <w:rFonts w:hint="eastAsia" w:ascii="宋体" w:hAnsi="宋体" w:cs="宋体"/>
          <w:sz w:val="22"/>
        </w:rPr>
        <w:t>7.2.2 提出质疑的供应商应当是参与本项目采购活动的供应商。</w:t>
      </w:r>
    </w:p>
    <w:p w14:paraId="45A78192">
      <w:pPr>
        <w:spacing w:line="360" w:lineRule="auto"/>
        <w:ind w:firstLine="440"/>
        <w:jc w:val="left"/>
        <w:rPr>
          <w:rFonts w:ascii="宋体" w:hAnsi="宋体" w:cs="宋体"/>
          <w:sz w:val="22"/>
        </w:rPr>
      </w:pPr>
      <w:r>
        <w:rPr>
          <w:rFonts w:hint="eastAsia" w:ascii="宋体" w:hAnsi="宋体" w:cs="宋体"/>
          <w:sz w:val="22"/>
        </w:rPr>
        <w:t>（1）对采购文件提出质疑的，潜在供应商应当在按规定获取采购文件之日起7个工作日内提出。</w:t>
      </w:r>
    </w:p>
    <w:p w14:paraId="16DE9B91">
      <w:pPr>
        <w:spacing w:line="360" w:lineRule="auto"/>
        <w:ind w:firstLine="440"/>
        <w:jc w:val="left"/>
        <w:rPr>
          <w:rFonts w:ascii="宋体" w:hAnsi="宋体" w:cs="宋体"/>
          <w:sz w:val="22"/>
        </w:rPr>
      </w:pPr>
      <w:r>
        <w:rPr>
          <w:rFonts w:hint="eastAsia" w:ascii="宋体" w:hAnsi="宋体" w:cs="宋体"/>
          <w:sz w:val="22"/>
        </w:rPr>
        <w:t>（2）对采购过程提出质疑的，应在各采购程序环节结束之日起7个工作日内提出。</w:t>
      </w:r>
    </w:p>
    <w:p w14:paraId="2709C5B5">
      <w:pPr>
        <w:spacing w:line="360" w:lineRule="auto"/>
        <w:ind w:firstLine="440"/>
        <w:jc w:val="left"/>
        <w:rPr>
          <w:rFonts w:ascii="宋体" w:hAnsi="宋体" w:cs="宋体"/>
          <w:sz w:val="22"/>
        </w:rPr>
      </w:pPr>
      <w:r>
        <w:rPr>
          <w:rFonts w:hint="eastAsia" w:ascii="宋体" w:hAnsi="宋体" w:cs="宋体"/>
          <w:sz w:val="22"/>
        </w:rPr>
        <w:t>（3）对中标结果提出质疑的，应当在中标结果公告届满之日起7个工作日内提出。</w:t>
      </w:r>
    </w:p>
    <w:p w14:paraId="11BC1683">
      <w:pPr>
        <w:spacing w:line="360" w:lineRule="auto"/>
        <w:ind w:firstLine="440"/>
        <w:jc w:val="left"/>
        <w:rPr>
          <w:rFonts w:ascii="宋体" w:hAnsi="宋体" w:cs="宋体"/>
          <w:sz w:val="22"/>
        </w:rPr>
      </w:pPr>
      <w:r>
        <w:rPr>
          <w:rFonts w:hint="eastAsia" w:ascii="宋体" w:hAnsi="宋体" w:cs="宋体"/>
          <w:sz w:val="22"/>
        </w:rPr>
        <w:t>7.2.3 供应商提出质疑应当提交质疑函和必要的证明材料。质疑函应当包括下列内容：</w:t>
      </w:r>
    </w:p>
    <w:p w14:paraId="5153BB01">
      <w:pPr>
        <w:spacing w:line="360" w:lineRule="auto"/>
        <w:ind w:firstLine="440"/>
        <w:jc w:val="left"/>
        <w:rPr>
          <w:rFonts w:ascii="宋体" w:hAnsi="宋体" w:cs="宋体"/>
          <w:sz w:val="22"/>
        </w:rPr>
      </w:pPr>
      <w:r>
        <w:rPr>
          <w:rFonts w:hint="eastAsia" w:ascii="宋体" w:hAnsi="宋体" w:cs="宋体"/>
          <w:sz w:val="22"/>
        </w:rPr>
        <w:t>（1）供应商的姓名或者名称、地址、邮编、联系人及联系电话；</w:t>
      </w:r>
    </w:p>
    <w:p w14:paraId="590534D5">
      <w:pPr>
        <w:spacing w:line="360" w:lineRule="auto"/>
        <w:ind w:firstLine="440"/>
        <w:jc w:val="left"/>
        <w:rPr>
          <w:rFonts w:ascii="宋体" w:hAnsi="宋体" w:cs="宋体"/>
          <w:sz w:val="22"/>
        </w:rPr>
      </w:pPr>
      <w:r>
        <w:rPr>
          <w:rFonts w:hint="eastAsia" w:ascii="宋体" w:hAnsi="宋体" w:cs="宋体"/>
          <w:sz w:val="22"/>
        </w:rPr>
        <w:t>（2）质疑项目的名称、编号；</w:t>
      </w:r>
    </w:p>
    <w:p w14:paraId="4ED6C172">
      <w:pPr>
        <w:spacing w:line="360" w:lineRule="auto"/>
        <w:ind w:firstLine="440"/>
        <w:jc w:val="left"/>
        <w:rPr>
          <w:rFonts w:ascii="宋体" w:hAnsi="宋体" w:cs="宋体"/>
          <w:sz w:val="22"/>
        </w:rPr>
      </w:pPr>
      <w:r>
        <w:rPr>
          <w:rFonts w:hint="eastAsia" w:ascii="宋体" w:hAnsi="宋体" w:cs="宋体"/>
          <w:sz w:val="22"/>
        </w:rPr>
        <w:t>（3）具体、明确的质疑事项和与质疑事项相关的请求；</w:t>
      </w:r>
    </w:p>
    <w:p w14:paraId="46584D81">
      <w:pPr>
        <w:spacing w:line="360" w:lineRule="auto"/>
        <w:ind w:firstLine="440"/>
        <w:jc w:val="left"/>
        <w:rPr>
          <w:rFonts w:ascii="宋体" w:hAnsi="宋体" w:cs="宋体"/>
          <w:sz w:val="22"/>
        </w:rPr>
      </w:pPr>
      <w:r>
        <w:rPr>
          <w:rFonts w:hint="eastAsia" w:ascii="宋体" w:hAnsi="宋体" w:cs="宋体"/>
          <w:sz w:val="22"/>
        </w:rPr>
        <w:t>（4）事实依据；</w:t>
      </w:r>
    </w:p>
    <w:p w14:paraId="087BF6B9">
      <w:pPr>
        <w:spacing w:line="360" w:lineRule="auto"/>
        <w:ind w:firstLine="440"/>
        <w:jc w:val="left"/>
        <w:rPr>
          <w:rFonts w:ascii="宋体" w:hAnsi="宋体" w:cs="宋体"/>
          <w:sz w:val="22"/>
        </w:rPr>
      </w:pPr>
      <w:r>
        <w:rPr>
          <w:rFonts w:hint="eastAsia" w:ascii="宋体" w:hAnsi="宋体" w:cs="宋体"/>
          <w:sz w:val="22"/>
        </w:rPr>
        <w:t>（5）必要的法律依据；</w:t>
      </w:r>
    </w:p>
    <w:p w14:paraId="7269D986">
      <w:pPr>
        <w:spacing w:line="360" w:lineRule="auto"/>
        <w:ind w:firstLine="440"/>
        <w:jc w:val="left"/>
        <w:rPr>
          <w:rFonts w:ascii="宋体" w:hAnsi="宋体" w:cs="宋体"/>
          <w:sz w:val="22"/>
        </w:rPr>
      </w:pPr>
      <w:r>
        <w:rPr>
          <w:rFonts w:hint="eastAsia" w:ascii="宋体" w:hAnsi="宋体" w:cs="宋体"/>
          <w:sz w:val="22"/>
        </w:rPr>
        <w:t>（6）提出质疑的日期。</w:t>
      </w:r>
    </w:p>
    <w:p w14:paraId="5F30DEE4">
      <w:pPr>
        <w:spacing w:line="360" w:lineRule="auto"/>
        <w:ind w:firstLine="440"/>
        <w:jc w:val="left"/>
        <w:rPr>
          <w:rFonts w:ascii="宋体" w:hAnsi="宋体" w:cs="宋体"/>
          <w:sz w:val="22"/>
        </w:rPr>
      </w:pPr>
      <w:r>
        <w:rPr>
          <w:rFonts w:hint="eastAsia" w:ascii="宋体" w:hAnsi="宋体" w:cs="宋体"/>
          <w:sz w:val="22"/>
        </w:rPr>
        <w:t>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p>
    <w:p w14:paraId="20116901">
      <w:pPr>
        <w:spacing w:line="360" w:lineRule="auto"/>
        <w:ind w:firstLine="440"/>
        <w:jc w:val="left"/>
        <w:rPr>
          <w:rFonts w:ascii="宋体" w:hAnsi="宋体" w:cs="宋体"/>
          <w:sz w:val="22"/>
        </w:rPr>
      </w:pPr>
      <w:r>
        <w:rPr>
          <w:rFonts w:hint="eastAsia" w:ascii="宋体" w:hAnsi="宋体" w:cs="宋体"/>
          <w:sz w:val="22"/>
        </w:rPr>
        <w:t>7.2.5 除书面形式外，其他任何方式的质疑，采购人或者采购代理机构均不予接收和答复。</w:t>
      </w:r>
    </w:p>
    <w:p w14:paraId="679F98BB">
      <w:pPr>
        <w:spacing w:line="360" w:lineRule="auto"/>
        <w:ind w:firstLine="440"/>
        <w:jc w:val="left"/>
        <w:rPr>
          <w:rFonts w:ascii="宋体" w:hAnsi="宋体" w:cs="宋体"/>
          <w:sz w:val="22"/>
        </w:rPr>
      </w:pPr>
      <w:r>
        <w:rPr>
          <w:rFonts w:hint="eastAsia" w:ascii="宋体" w:hAnsi="宋体" w:cs="宋体"/>
          <w:sz w:val="22"/>
        </w:rPr>
        <w:t>7.2.6 采购人、采购代理机构在收到质疑函后七个工作日内做出答复，并以书面形式通知质疑人和其他有关供应商；但质疑答复的内容不得涉及商业秘密。</w:t>
      </w:r>
    </w:p>
    <w:p w14:paraId="60ED90A4">
      <w:pPr>
        <w:spacing w:line="360" w:lineRule="auto"/>
        <w:ind w:firstLine="440"/>
        <w:jc w:val="left"/>
        <w:rPr>
          <w:rFonts w:ascii="宋体" w:hAnsi="宋体" w:cs="宋体"/>
          <w:sz w:val="22"/>
        </w:rPr>
      </w:pPr>
      <w:r>
        <w:rPr>
          <w:rFonts w:hint="eastAsia" w:ascii="宋体" w:hAnsi="宋体" w:cs="宋体"/>
          <w:sz w:val="22"/>
        </w:rPr>
        <w:t>7.2.7 采购人、采购代理机构认为供应商质疑不成立，或者成立但未对中标结果构成影响的，继续开展采购活动；认为供应商质疑成立且影响或者可能影响中标结果的，按照下列情况处理：</w:t>
      </w:r>
    </w:p>
    <w:p w14:paraId="2759DB01">
      <w:pPr>
        <w:spacing w:line="360" w:lineRule="auto"/>
        <w:ind w:firstLine="440"/>
        <w:jc w:val="left"/>
        <w:rPr>
          <w:rFonts w:ascii="宋体" w:hAnsi="宋体" w:cs="宋体"/>
          <w:sz w:val="22"/>
        </w:rPr>
      </w:pPr>
      <w:r>
        <w:rPr>
          <w:rFonts w:hint="eastAsia" w:ascii="宋体" w:hAnsi="宋体" w:cs="宋体"/>
          <w:sz w:val="22"/>
        </w:rPr>
        <w:t>（1）对采购文件提出的质疑，依法通过澄清或者修改可以继续开展采购活动的，澄清或者修改采购文件后继续开展采购活动；否则应当修改采购文件后重新开展采购活动。</w:t>
      </w:r>
    </w:p>
    <w:p w14:paraId="64D636BD">
      <w:pPr>
        <w:spacing w:line="360" w:lineRule="auto"/>
        <w:ind w:firstLine="440"/>
        <w:jc w:val="left"/>
        <w:rPr>
          <w:rFonts w:ascii="宋体" w:hAnsi="宋体" w:cs="宋体"/>
          <w:sz w:val="22"/>
        </w:rPr>
      </w:pPr>
      <w:r>
        <w:rPr>
          <w:rFonts w:hint="eastAsia" w:ascii="宋体" w:hAnsi="宋体" w:cs="宋体"/>
          <w:sz w:val="22"/>
        </w:rPr>
        <w:t>（2）对采购过程、中标结果提出的质疑，合格供应商符合法定数量时，可以从合格的中标候选人中另行确定中标人的，应当依法另行确定中标人；否则应当重新开展采购活动。</w:t>
      </w:r>
    </w:p>
    <w:p w14:paraId="49E67A80">
      <w:pPr>
        <w:spacing w:line="360" w:lineRule="auto"/>
        <w:ind w:firstLine="440"/>
        <w:jc w:val="left"/>
        <w:rPr>
          <w:rFonts w:ascii="宋体" w:hAnsi="宋体" w:cs="宋体"/>
          <w:sz w:val="22"/>
        </w:rPr>
      </w:pPr>
      <w:r>
        <w:rPr>
          <w:rFonts w:hint="eastAsia" w:ascii="宋体" w:hAnsi="宋体" w:cs="宋体"/>
          <w:sz w:val="22"/>
        </w:rPr>
        <w:t>质疑答复导致中标结果改变的，采购人或者采购代理机构应当将有关情况书面报告本级财政部门。</w:t>
      </w:r>
    </w:p>
    <w:p w14:paraId="183E0341">
      <w:pPr>
        <w:spacing w:line="360" w:lineRule="auto"/>
        <w:ind w:firstLine="440"/>
        <w:jc w:val="left"/>
        <w:rPr>
          <w:rFonts w:ascii="宋体" w:hAnsi="宋体" w:cs="宋体"/>
          <w:sz w:val="22"/>
        </w:rPr>
      </w:pPr>
      <w:r>
        <w:rPr>
          <w:rFonts w:hint="eastAsia" w:ascii="宋体" w:hAnsi="宋体" w:cs="宋体"/>
          <w:sz w:val="22"/>
        </w:rPr>
        <w:t>7.2.8质疑人对采购人、采购代理机构的答复不满意，或者采购人、采购代理机构未在规定的时间内做出答复的，可以在答复期满后15个工作日内，向供应商须知前附表规定的财政部门提起投诉。</w:t>
      </w:r>
    </w:p>
    <w:p w14:paraId="4C0E1319">
      <w:pPr>
        <w:spacing w:line="360" w:lineRule="auto"/>
        <w:jc w:val="center"/>
        <w:rPr>
          <w:rFonts w:ascii="宋体" w:hAnsi="宋体" w:cs="宋体"/>
          <w:b/>
          <w:bCs/>
          <w:sz w:val="24"/>
        </w:rPr>
      </w:pPr>
      <w:r>
        <w:rPr>
          <w:rFonts w:hint="eastAsia" w:ascii="宋体" w:hAnsi="宋体" w:cs="宋体"/>
          <w:b/>
          <w:bCs/>
          <w:sz w:val="24"/>
        </w:rPr>
        <w:t>八、其他事宜</w:t>
      </w:r>
    </w:p>
    <w:p w14:paraId="23E26891">
      <w:pPr>
        <w:pStyle w:val="204"/>
        <w:spacing w:before="0" w:after="0" w:line="360" w:lineRule="auto"/>
        <w:ind w:firstLine="442"/>
        <w:jc w:val="left"/>
        <w:rPr>
          <w:rFonts w:ascii="宋体" w:hAnsi="宋体" w:cs="宋体"/>
          <w:sz w:val="22"/>
          <w:szCs w:val="22"/>
        </w:rPr>
      </w:pPr>
      <w:bookmarkStart w:id="348" w:name="_Toc3447"/>
      <w:bookmarkStart w:id="349" w:name="_Toc15745"/>
      <w:bookmarkStart w:id="350" w:name="_Toc15803"/>
      <w:bookmarkStart w:id="351" w:name="_Toc31348"/>
      <w:bookmarkStart w:id="352" w:name="_Toc18538"/>
      <w:bookmarkStart w:id="353" w:name="_Toc5466"/>
      <w:bookmarkStart w:id="354" w:name="_Toc28674"/>
      <w:bookmarkStart w:id="355" w:name="_Toc720"/>
      <w:bookmarkStart w:id="356" w:name="_Toc16363"/>
      <w:bookmarkStart w:id="357" w:name="_Toc7877"/>
      <w:bookmarkStart w:id="358" w:name="_Toc17693"/>
      <w:bookmarkStart w:id="359" w:name="_Toc3043"/>
      <w:bookmarkStart w:id="360" w:name="_Toc25388"/>
      <w:bookmarkStart w:id="361" w:name="_Toc11001"/>
      <w:r>
        <w:rPr>
          <w:rFonts w:hint="eastAsia" w:ascii="宋体" w:hAnsi="宋体" w:cs="宋体"/>
          <w:sz w:val="22"/>
          <w:szCs w:val="22"/>
        </w:rPr>
        <w:t>8.1 需补充的其他内容</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0C878EEC">
      <w:pPr>
        <w:spacing w:line="360" w:lineRule="auto"/>
        <w:ind w:firstLine="440"/>
        <w:rPr>
          <w:rFonts w:ascii="宋体" w:hAnsi="宋体" w:cs="宋体"/>
          <w:sz w:val="22"/>
        </w:rPr>
      </w:pPr>
      <w:r>
        <w:rPr>
          <w:rFonts w:hint="eastAsia" w:ascii="宋体" w:hAnsi="宋体" w:cs="宋体"/>
          <w:sz w:val="22"/>
        </w:rPr>
        <w:t>8.1.1 采购人需要补充的其他内容：见供应商须知前附表。</w:t>
      </w:r>
    </w:p>
    <w:p w14:paraId="6F1CE72A">
      <w:pPr>
        <w:spacing w:line="360" w:lineRule="auto"/>
        <w:ind w:firstLine="420"/>
        <w:rPr>
          <w:rFonts w:hint="eastAsia" w:ascii="宋体" w:hAnsi="宋体" w:cs="宋体"/>
          <w:szCs w:val="21"/>
        </w:rPr>
      </w:pPr>
      <w:r>
        <w:rPr>
          <w:rFonts w:hint="eastAsia" w:ascii="宋体" w:hAnsi="宋体" w:cs="宋体"/>
          <w:szCs w:val="21"/>
        </w:rPr>
        <w:t xml:space="preserve">8.1.2 </w:t>
      </w:r>
      <w:r>
        <w:rPr>
          <w:rFonts w:hint="eastAsia" w:ascii="宋体" w:hAnsi="宋体" w:cs="宋体"/>
          <w:sz w:val="22"/>
        </w:rPr>
        <w:t>其他未尽事宜按照《中华人民共和国政府采购法》及相关法律、法规、规章的有关规定执行</w:t>
      </w:r>
      <w:r>
        <w:rPr>
          <w:rFonts w:hint="eastAsia" w:ascii="宋体" w:hAnsi="宋体" w:cs="宋体"/>
          <w:szCs w:val="21"/>
        </w:rPr>
        <w:t>。</w:t>
      </w:r>
    </w:p>
    <w:p w14:paraId="026CC112">
      <w:pPr>
        <w:spacing w:line="360" w:lineRule="auto"/>
        <w:ind w:firstLine="420"/>
        <w:rPr>
          <w:rFonts w:hint="eastAsia" w:ascii="宋体" w:hAnsi="宋体" w:cs="宋体"/>
          <w:szCs w:val="21"/>
        </w:rPr>
      </w:pPr>
    </w:p>
    <w:p w14:paraId="04F815D1">
      <w:pPr>
        <w:spacing w:line="360" w:lineRule="auto"/>
        <w:ind w:firstLine="420"/>
        <w:rPr>
          <w:rFonts w:hint="eastAsia" w:ascii="宋体" w:hAnsi="宋体" w:cs="宋体"/>
          <w:szCs w:val="21"/>
        </w:rPr>
      </w:pPr>
    </w:p>
    <w:p w14:paraId="0DBCC1DA">
      <w:pPr>
        <w:spacing w:line="360" w:lineRule="auto"/>
        <w:ind w:firstLine="420"/>
        <w:rPr>
          <w:rFonts w:hint="eastAsia" w:ascii="宋体" w:hAnsi="宋体" w:cs="宋体"/>
          <w:szCs w:val="21"/>
        </w:rPr>
      </w:pPr>
    </w:p>
    <w:p w14:paraId="5FDD8F2C">
      <w:pPr>
        <w:spacing w:line="360" w:lineRule="auto"/>
        <w:ind w:firstLine="420"/>
        <w:rPr>
          <w:rFonts w:hint="eastAsia" w:ascii="宋体" w:hAnsi="宋体" w:cs="宋体"/>
          <w:szCs w:val="21"/>
        </w:rPr>
      </w:pPr>
    </w:p>
    <w:p w14:paraId="69C1370C">
      <w:pPr>
        <w:spacing w:line="360" w:lineRule="auto"/>
        <w:ind w:firstLine="420"/>
        <w:rPr>
          <w:rFonts w:hint="eastAsia" w:ascii="宋体" w:hAnsi="宋体" w:cs="宋体"/>
          <w:szCs w:val="21"/>
        </w:rPr>
      </w:pPr>
    </w:p>
    <w:p w14:paraId="665F2214">
      <w:pPr>
        <w:spacing w:line="360" w:lineRule="auto"/>
        <w:ind w:firstLine="420"/>
        <w:rPr>
          <w:rFonts w:hint="eastAsia" w:ascii="宋体" w:hAnsi="宋体" w:cs="宋体"/>
          <w:szCs w:val="21"/>
        </w:rPr>
      </w:pPr>
    </w:p>
    <w:p w14:paraId="3A3E54A7">
      <w:pPr>
        <w:spacing w:line="360" w:lineRule="auto"/>
        <w:ind w:firstLine="420"/>
        <w:rPr>
          <w:rFonts w:hint="eastAsia" w:ascii="宋体" w:hAnsi="宋体" w:cs="宋体"/>
          <w:szCs w:val="21"/>
        </w:rPr>
      </w:pPr>
    </w:p>
    <w:p w14:paraId="556D6DD9">
      <w:pPr>
        <w:spacing w:line="360" w:lineRule="auto"/>
        <w:ind w:firstLine="420"/>
        <w:rPr>
          <w:rFonts w:hint="eastAsia" w:ascii="宋体" w:hAnsi="宋体" w:cs="宋体"/>
          <w:szCs w:val="21"/>
        </w:rPr>
      </w:pPr>
    </w:p>
    <w:p w14:paraId="7995954F">
      <w:pPr>
        <w:spacing w:line="360" w:lineRule="auto"/>
        <w:ind w:firstLine="420"/>
        <w:rPr>
          <w:rFonts w:hint="eastAsia" w:ascii="宋体" w:hAnsi="宋体" w:cs="宋体"/>
          <w:szCs w:val="21"/>
        </w:rPr>
      </w:pPr>
    </w:p>
    <w:p w14:paraId="00D94CA9">
      <w:pPr>
        <w:spacing w:line="360" w:lineRule="auto"/>
        <w:ind w:firstLine="420"/>
        <w:rPr>
          <w:rFonts w:hint="eastAsia" w:ascii="宋体" w:hAnsi="宋体" w:cs="宋体"/>
          <w:szCs w:val="21"/>
        </w:rPr>
      </w:pPr>
    </w:p>
    <w:p w14:paraId="1E6427F2">
      <w:pPr>
        <w:spacing w:line="360" w:lineRule="auto"/>
        <w:ind w:firstLine="420"/>
        <w:rPr>
          <w:rFonts w:hint="eastAsia" w:ascii="宋体" w:hAnsi="宋体" w:cs="宋体"/>
          <w:szCs w:val="21"/>
        </w:rPr>
      </w:pPr>
    </w:p>
    <w:p w14:paraId="2E3D6408">
      <w:pPr>
        <w:spacing w:line="360" w:lineRule="auto"/>
        <w:ind w:firstLine="420"/>
        <w:rPr>
          <w:rFonts w:hint="eastAsia" w:ascii="宋体" w:hAnsi="宋体" w:cs="宋体"/>
          <w:szCs w:val="21"/>
        </w:rPr>
      </w:pPr>
    </w:p>
    <w:p w14:paraId="094FB48C">
      <w:pPr>
        <w:spacing w:line="360" w:lineRule="auto"/>
        <w:ind w:firstLine="420"/>
        <w:rPr>
          <w:rFonts w:hint="eastAsia" w:ascii="宋体" w:hAnsi="宋体" w:cs="宋体"/>
          <w:szCs w:val="21"/>
        </w:rPr>
      </w:pPr>
    </w:p>
    <w:p w14:paraId="119B6542">
      <w:pPr>
        <w:spacing w:line="360" w:lineRule="auto"/>
        <w:ind w:firstLine="420"/>
        <w:rPr>
          <w:rFonts w:hint="eastAsia" w:ascii="宋体" w:hAnsi="宋体" w:cs="宋体"/>
          <w:szCs w:val="21"/>
        </w:rPr>
      </w:pPr>
    </w:p>
    <w:p w14:paraId="74176858">
      <w:pPr>
        <w:spacing w:line="360" w:lineRule="auto"/>
        <w:ind w:firstLine="420"/>
        <w:rPr>
          <w:rFonts w:hint="eastAsia" w:ascii="宋体" w:hAnsi="宋体" w:cs="宋体"/>
          <w:szCs w:val="21"/>
        </w:rPr>
      </w:pPr>
    </w:p>
    <w:p w14:paraId="035996D5">
      <w:pPr>
        <w:spacing w:line="360" w:lineRule="auto"/>
        <w:ind w:firstLine="420"/>
        <w:rPr>
          <w:rFonts w:hint="eastAsia" w:ascii="宋体" w:hAnsi="宋体" w:cs="宋体"/>
          <w:szCs w:val="21"/>
        </w:rPr>
      </w:pPr>
    </w:p>
    <w:p w14:paraId="783C7241">
      <w:pPr>
        <w:spacing w:line="360" w:lineRule="auto"/>
        <w:ind w:firstLine="420"/>
        <w:rPr>
          <w:rFonts w:hint="eastAsia" w:ascii="宋体" w:hAnsi="宋体" w:cs="宋体"/>
          <w:szCs w:val="21"/>
        </w:rPr>
      </w:pPr>
    </w:p>
    <w:p w14:paraId="15187BB2">
      <w:pPr>
        <w:spacing w:line="360" w:lineRule="auto"/>
        <w:ind w:firstLine="420"/>
        <w:rPr>
          <w:rFonts w:hint="eastAsia" w:ascii="宋体" w:hAnsi="宋体" w:cs="宋体"/>
          <w:szCs w:val="21"/>
        </w:rPr>
      </w:pPr>
    </w:p>
    <w:p w14:paraId="5FC6FA64">
      <w:pPr>
        <w:spacing w:line="360" w:lineRule="auto"/>
        <w:ind w:firstLine="420"/>
        <w:rPr>
          <w:rFonts w:hint="eastAsia" w:ascii="宋体" w:hAnsi="宋体" w:cs="宋体"/>
          <w:szCs w:val="21"/>
        </w:rPr>
      </w:pPr>
    </w:p>
    <w:p w14:paraId="70C2A689">
      <w:pPr>
        <w:pStyle w:val="191"/>
        <w:spacing w:before="0" w:after="0" w:line="360" w:lineRule="auto"/>
        <w:jc w:val="center"/>
        <w:rPr>
          <w:sz w:val="36"/>
          <w:szCs w:val="36"/>
          <w:highlight w:val="none"/>
        </w:rPr>
      </w:pPr>
      <w:bookmarkStart w:id="362" w:name="_Toc1966"/>
      <w:bookmarkStart w:id="363" w:name="_Toc28719"/>
      <w:bookmarkStart w:id="364" w:name="_Toc22340"/>
      <w:bookmarkStart w:id="365" w:name="_Toc15656"/>
      <w:bookmarkStart w:id="366" w:name="_Toc2583"/>
      <w:r>
        <w:rPr>
          <w:rFonts w:hint="eastAsia"/>
          <w:sz w:val="36"/>
          <w:szCs w:val="36"/>
          <w:highlight w:val="none"/>
        </w:rPr>
        <w:t>第三章 资格审查办法</w:t>
      </w:r>
      <w:bookmarkEnd w:id="362"/>
      <w:bookmarkEnd w:id="363"/>
      <w:bookmarkEnd w:id="364"/>
      <w:bookmarkEnd w:id="365"/>
      <w:bookmarkEnd w:id="366"/>
    </w:p>
    <w:p w14:paraId="1C31DDA3">
      <w:pPr>
        <w:tabs>
          <w:tab w:val="left" w:pos="360"/>
          <w:tab w:val="left" w:pos="900"/>
        </w:tabs>
        <w:spacing w:line="360" w:lineRule="auto"/>
        <w:outlineLvl w:val="1"/>
        <w:rPr>
          <w:b/>
          <w:sz w:val="24"/>
        </w:rPr>
      </w:pPr>
      <w:bookmarkStart w:id="367" w:name="_Toc27216"/>
      <w:bookmarkStart w:id="368" w:name="_Toc16225"/>
      <w:bookmarkStart w:id="369" w:name="_Toc19673"/>
      <w:bookmarkStart w:id="370" w:name="_Toc24327"/>
      <w:bookmarkStart w:id="371" w:name="_Toc30124"/>
      <w:bookmarkStart w:id="372" w:name="_Toc15973"/>
      <w:bookmarkStart w:id="373" w:name="_Toc20762"/>
      <w:bookmarkStart w:id="374" w:name="_Toc30966"/>
      <w:bookmarkStart w:id="375" w:name="_Toc995"/>
      <w:bookmarkStart w:id="376" w:name="_Toc30461"/>
      <w:r>
        <w:rPr>
          <w:rFonts w:hint="eastAsia"/>
          <w:b/>
          <w:sz w:val="24"/>
        </w:rPr>
        <w:t>1</w:t>
      </w:r>
      <w:r>
        <w:rPr>
          <w:b/>
          <w:sz w:val="24"/>
        </w:rPr>
        <w:t>、资格审查程序</w:t>
      </w:r>
      <w:bookmarkEnd w:id="367"/>
      <w:bookmarkEnd w:id="368"/>
      <w:bookmarkEnd w:id="369"/>
      <w:bookmarkEnd w:id="370"/>
      <w:bookmarkEnd w:id="371"/>
      <w:bookmarkEnd w:id="372"/>
      <w:bookmarkEnd w:id="373"/>
      <w:bookmarkEnd w:id="374"/>
      <w:bookmarkEnd w:id="375"/>
      <w:bookmarkEnd w:id="376"/>
    </w:p>
    <w:p w14:paraId="6B567FE3">
      <w:pPr>
        <w:spacing w:line="360" w:lineRule="auto"/>
        <w:ind w:firstLine="440"/>
        <w:jc w:val="left"/>
        <w:rPr>
          <w:rFonts w:hint="eastAsia" w:ascii="宋体" w:hAnsi="宋体" w:cs="宋体"/>
          <w:sz w:val="22"/>
        </w:rPr>
      </w:pPr>
      <w:r>
        <w:rPr>
          <w:rFonts w:hint="eastAsia" w:ascii="宋体" w:hAnsi="宋体" w:cs="宋体"/>
          <w:sz w:val="22"/>
        </w:rPr>
        <w:t>1.1开标结束后，采购人将根据《资格审查要求》中的规定，对投标人进行资格审查，并形成资格审查结果。</w:t>
      </w:r>
    </w:p>
    <w:p w14:paraId="2E18CAFB">
      <w:pPr>
        <w:spacing w:line="360" w:lineRule="auto"/>
        <w:ind w:firstLine="440"/>
        <w:jc w:val="left"/>
        <w:rPr>
          <w:rFonts w:hint="eastAsia" w:ascii="宋体" w:hAnsi="宋体" w:cs="宋体"/>
          <w:sz w:val="22"/>
        </w:rPr>
      </w:pPr>
      <w:r>
        <w:rPr>
          <w:rFonts w:hint="eastAsia" w:ascii="宋体" w:hAnsi="宋体" w:cs="宋体"/>
          <w:sz w:val="22"/>
        </w:rPr>
        <w:t>1.2《资格审查要求》中对格式有要求的，除招标文件另有规定外，均为“实质性格式”文件。</w:t>
      </w:r>
    </w:p>
    <w:p w14:paraId="5AB69580">
      <w:pPr>
        <w:spacing w:line="360" w:lineRule="auto"/>
        <w:ind w:firstLine="440"/>
        <w:jc w:val="left"/>
        <w:rPr>
          <w:rFonts w:hint="eastAsia" w:ascii="宋体" w:hAnsi="宋体" w:cs="宋体"/>
          <w:sz w:val="22"/>
        </w:rPr>
      </w:pPr>
      <w:r>
        <w:rPr>
          <w:rFonts w:hint="eastAsia" w:ascii="宋体" w:hAnsi="宋体" w:cs="宋体"/>
          <w:sz w:val="22"/>
        </w:rPr>
        <w:t>1.3投标人资格证明文件有任何一项不符合《资格审查要求》的，资格审查不合格，其投标无效。</w:t>
      </w:r>
    </w:p>
    <w:p w14:paraId="3DC3C9D4">
      <w:pPr>
        <w:spacing w:line="360" w:lineRule="auto"/>
        <w:ind w:firstLine="440"/>
        <w:jc w:val="left"/>
        <w:rPr>
          <w:rFonts w:hint="eastAsia" w:ascii="宋体" w:hAnsi="宋体" w:cs="宋体"/>
          <w:sz w:val="22"/>
        </w:rPr>
      </w:pPr>
      <w:r>
        <w:rPr>
          <w:rFonts w:hint="eastAsia" w:ascii="宋体" w:hAnsi="宋体" w:cs="宋体"/>
          <w:sz w:val="22"/>
        </w:rPr>
        <w:t>1.4资格审查合格的投标人不足3家的，不进行评标。</w:t>
      </w:r>
    </w:p>
    <w:p w14:paraId="3EBFE0C0">
      <w:pPr>
        <w:tabs>
          <w:tab w:val="left" w:pos="360"/>
          <w:tab w:val="left" w:pos="900"/>
        </w:tabs>
        <w:spacing w:line="360" w:lineRule="auto"/>
        <w:outlineLvl w:val="1"/>
        <w:rPr>
          <w:b/>
          <w:sz w:val="24"/>
        </w:rPr>
      </w:pPr>
      <w:bookmarkStart w:id="377" w:name="_Toc6296"/>
      <w:bookmarkStart w:id="378" w:name="_Toc28983"/>
      <w:bookmarkStart w:id="379" w:name="_Toc4486"/>
      <w:bookmarkStart w:id="380" w:name="_Toc16102"/>
      <w:bookmarkStart w:id="381" w:name="_Toc9170"/>
      <w:bookmarkStart w:id="382" w:name="_Toc7531"/>
      <w:bookmarkStart w:id="383" w:name="_Toc31597"/>
      <w:bookmarkStart w:id="384" w:name="_Toc11792"/>
      <w:bookmarkStart w:id="385" w:name="_Toc20888"/>
      <w:bookmarkStart w:id="386" w:name="_Toc16480"/>
      <w:r>
        <w:rPr>
          <w:rFonts w:hint="eastAsia"/>
          <w:b/>
          <w:sz w:val="24"/>
          <w:lang w:val="en-US" w:eastAsia="zh-CN"/>
        </w:rPr>
        <w:t>2、</w:t>
      </w:r>
      <w:r>
        <w:rPr>
          <w:b/>
          <w:sz w:val="24"/>
        </w:rPr>
        <w:t>资格审查要求</w:t>
      </w:r>
      <w:bookmarkEnd w:id="377"/>
      <w:bookmarkEnd w:id="378"/>
      <w:bookmarkEnd w:id="379"/>
      <w:bookmarkEnd w:id="380"/>
      <w:bookmarkEnd w:id="381"/>
      <w:bookmarkEnd w:id="382"/>
      <w:bookmarkEnd w:id="383"/>
      <w:bookmarkEnd w:id="384"/>
      <w:bookmarkEnd w:id="385"/>
      <w:bookmarkEnd w:id="386"/>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
        <w:gridCol w:w="2250"/>
        <w:gridCol w:w="4557"/>
        <w:gridCol w:w="1636"/>
        <w:tblGridChange w:id="0">
          <w:tblGrid>
            <w:gridCol w:w="843"/>
            <w:gridCol w:w="2250"/>
            <w:gridCol w:w="4557"/>
            <w:gridCol w:w="1636"/>
          </w:tblGrid>
        </w:tblGridChange>
      </w:tblGrid>
      <w:tr w14:paraId="368A8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noWrap w:val="0"/>
            <w:vAlign w:val="center"/>
          </w:tcPr>
          <w:p w14:paraId="6E30C14A">
            <w:pPr>
              <w:tabs>
                <w:tab w:val="left" w:pos="1080"/>
              </w:tabs>
              <w:jc w:val="center"/>
              <w:rPr>
                <w:b/>
                <w:szCs w:val="21"/>
              </w:rPr>
            </w:pPr>
            <w:r>
              <w:rPr>
                <w:b/>
                <w:szCs w:val="21"/>
              </w:rPr>
              <w:t>序号</w:t>
            </w:r>
          </w:p>
        </w:tc>
        <w:tc>
          <w:tcPr>
            <w:tcW w:w="1211" w:type="dxa"/>
            <w:noWrap w:val="0"/>
            <w:vAlign w:val="center"/>
          </w:tcPr>
          <w:p w14:paraId="194A62EF">
            <w:pPr>
              <w:tabs>
                <w:tab w:val="left" w:pos="1080"/>
              </w:tabs>
              <w:jc w:val="center"/>
              <w:rPr>
                <w:b/>
                <w:szCs w:val="21"/>
              </w:rPr>
            </w:pPr>
            <w:r>
              <w:rPr>
                <w:b/>
                <w:szCs w:val="21"/>
              </w:rPr>
              <w:t>审查因素</w:t>
            </w:r>
          </w:p>
        </w:tc>
        <w:tc>
          <w:tcPr>
            <w:tcW w:w="2452" w:type="dxa"/>
            <w:noWrap w:val="0"/>
            <w:vAlign w:val="center"/>
          </w:tcPr>
          <w:p w14:paraId="7AD0D407">
            <w:pPr>
              <w:tabs>
                <w:tab w:val="left" w:pos="1080"/>
              </w:tabs>
              <w:jc w:val="center"/>
              <w:rPr>
                <w:b/>
                <w:szCs w:val="21"/>
              </w:rPr>
            </w:pPr>
            <w:r>
              <w:rPr>
                <w:b/>
                <w:szCs w:val="21"/>
              </w:rPr>
              <w:t>审查内容</w:t>
            </w:r>
          </w:p>
        </w:tc>
        <w:tc>
          <w:tcPr>
            <w:tcW w:w="881" w:type="dxa"/>
            <w:noWrap w:val="0"/>
            <w:vAlign w:val="center"/>
          </w:tcPr>
          <w:p w14:paraId="566E1488">
            <w:pPr>
              <w:tabs>
                <w:tab w:val="left" w:pos="1080"/>
              </w:tabs>
              <w:jc w:val="center"/>
              <w:rPr>
                <w:b/>
                <w:szCs w:val="21"/>
              </w:rPr>
            </w:pPr>
            <w:r>
              <w:rPr>
                <w:b/>
                <w:szCs w:val="21"/>
              </w:rPr>
              <w:t>格式要求</w:t>
            </w:r>
          </w:p>
        </w:tc>
      </w:tr>
      <w:tr w14:paraId="4E662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49C84DA7">
            <w:pPr>
              <w:tabs>
                <w:tab w:val="left" w:pos="1080"/>
              </w:tabs>
              <w:jc w:val="center"/>
              <w:rPr>
                <w:b/>
                <w:bCs/>
                <w:szCs w:val="21"/>
              </w:rPr>
            </w:pPr>
            <w:r>
              <w:rPr>
                <w:b/>
                <w:bCs/>
                <w:szCs w:val="21"/>
              </w:rPr>
              <w:t>1</w:t>
            </w:r>
          </w:p>
        </w:tc>
        <w:tc>
          <w:tcPr>
            <w:tcW w:w="1211" w:type="dxa"/>
            <w:noWrap w:val="0"/>
            <w:vAlign w:val="center"/>
          </w:tcPr>
          <w:p w14:paraId="38995A8B">
            <w:pPr>
              <w:tabs>
                <w:tab w:val="left" w:pos="1080"/>
              </w:tabs>
              <w:rPr>
                <w:b/>
                <w:bCs/>
                <w:szCs w:val="21"/>
              </w:rPr>
            </w:pPr>
            <w:r>
              <w:rPr>
                <w:b/>
                <w:bCs/>
                <w:szCs w:val="21"/>
              </w:rPr>
              <w:t>满足《中华人民共和国政府采购法》第二十二条规定</w:t>
            </w:r>
          </w:p>
        </w:tc>
        <w:tc>
          <w:tcPr>
            <w:tcW w:w="2452" w:type="dxa"/>
            <w:noWrap w:val="0"/>
            <w:vAlign w:val="center"/>
          </w:tcPr>
          <w:p w14:paraId="4983A772">
            <w:pPr>
              <w:tabs>
                <w:tab w:val="left" w:pos="1080"/>
              </w:tabs>
              <w:ind w:firstLine="422"/>
              <w:jc w:val="left"/>
              <w:rPr>
                <w:b/>
                <w:bCs/>
                <w:szCs w:val="21"/>
              </w:rPr>
            </w:pPr>
            <w:r>
              <w:rPr>
                <w:b/>
                <w:bCs/>
                <w:szCs w:val="21"/>
              </w:rPr>
              <w:t>具体规定见第一章《</w:t>
            </w:r>
            <w:r>
              <w:rPr>
                <w:rFonts w:hint="eastAsia"/>
                <w:b/>
                <w:bCs/>
                <w:szCs w:val="21"/>
              </w:rPr>
              <w:t>招标公告</w:t>
            </w:r>
            <w:r>
              <w:rPr>
                <w:b/>
                <w:bCs/>
                <w:szCs w:val="21"/>
              </w:rPr>
              <w:t>》</w:t>
            </w:r>
          </w:p>
        </w:tc>
        <w:tc>
          <w:tcPr>
            <w:tcW w:w="881" w:type="dxa"/>
            <w:noWrap w:val="0"/>
            <w:vAlign w:val="center"/>
          </w:tcPr>
          <w:p w14:paraId="2F6B1CA1">
            <w:pPr>
              <w:tabs>
                <w:tab w:val="left" w:pos="1080"/>
              </w:tabs>
              <w:rPr>
                <w:szCs w:val="21"/>
              </w:rPr>
            </w:pPr>
          </w:p>
        </w:tc>
      </w:tr>
      <w:tr w14:paraId="59CBF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29D20295">
            <w:pPr>
              <w:tabs>
                <w:tab w:val="left" w:pos="1080"/>
              </w:tabs>
              <w:jc w:val="center"/>
              <w:rPr>
                <w:szCs w:val="21"/>
              </w:rPr>
            </w:pPr>
            <w:r>
              <w:rPr>
                <w:szCs w:val="21"/>
              </w:rPr>
              <w:t>1</w:t>
            </w:r>
            <w:r>
              <w:rPr>
                <w:rFonts w:hint="eastAsia"/>
                <w:szCs w:val="21"/>
              </w:rPr>
              <w:t>-1</w:t>
            </w:r>
          </w:p>
        </w:tc>
        <w:tc>
          <w:tcPr>
            <w:tcW w:w="1211" w:type="dxa"/>
            <w:noWrap w:val="0"/>
            <w:vAlign w:val="center"/>
          </w:tcPr>
          <w:p w14:paraId="2E349CAF">
            <w:pPr>
              <w:tabs>
                <w:tab w:val="left" w:pos="1080"/>
              </w:tabs>
              <w:rPr>
                <w:szCs w:val="21"/>
              </w:rPr>
            </w:pPr>
            <w:r>
              <w:rPr>
                <w:rFonts w:hint="eastAsia"/>
                <w:szCs w:val="21"/>
              </w:rPr>
              <w:t>具有独立承担民事责任的能力</w:t>
            </w:r>
          </w:p>
        </w:tc>
        <w:tc>
          <w:tcPr>
            <w:tcW w:w="2452" w:type="dxa"/>
            <w:noWrap w:val="0"/>
            <w:vAlign w:val="center"/>
          </w:tcPr>
          <w:p w14:paraId="5576A056">
            <w:pPr>
              <w:tabs>
                <w:tab w:val="left" w:pos="1080"/>
              </w:tabs>
              <w:ind w:firstLine="420"/>
              <w:jc w:val="left"/>
              <w:rPr>
                <w:szCs w:val="21"/>
              </w:rPr>
            </w:pPr>
            <w:r>
              <w:rPr>
                <w:rFonts w:hint="eastAsia"/>
                <w:szCs w:val="21"/>
              </w:rPr>
              <w:t>法人或者其他组织的营业执照等证明文件，自然人的身份证明原件扫描件；</w:t>
            </w:r>
          </w:p>
        </w:tc>
        <w:tc>
          <w:tcPr>
            <w:tcW w:w="881" w:type="dxa"/>
            <w:noWrap w:val="0"/>
            <w:vAlign w:val="center"/>
          </w:tcPr>
          <w:p w14:paraId="3F1D55D6">
            <w:pPr>
              <w:tabs>
                <w:tab w:val="left" w:pos="1080"/>
              </w:tabs>
              <w:jc w:val="center"/>
              <w:rPr>
                <w:szCs w:val="21"/>
              </w:rPr>
            </w:pPr>
          </w:p>
        </w:tc>
      </w:tr>
      <w:tr w14:paraId="09D54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5864A27D">
            <w:pPr>
              <w:tabs>
                <w:tab w:val="left" w:pos="1080"/>
              </w:tabs>
              <w:jc w:val="center"/>
              <w:rPr>
                <w:rFonts w:hint="eastAsia"/>
                <w:szCs w:val="21"/>
              </w:rPr>
            </w:pPr>
            <w:r>
              <w:rPr>
                <w:rFonts w:hint="eastAsia"/>
                <w:szCs w:val="21"/>
              </w:rPr>
              <w:t>1-2</w:t>
            </w:r>
          </w:p>
        </w:tc>
        <w:tc>
          <w:tcPr>
            <w:tcW w:w="1211" w:type="dxa"/>
            <w:noWrap w:val="0"/>
            <w:vAlign w:val="center"/>
          </w:tcPr>
          <w:p w14:paraId="418DFF2F">
            <w:pPr>
              <w:tabs>
                <w:tab w:val="left" w:pos="1080"/>
              </w:tabs>
              <w:rPr>
                <w:rFonts w:hint="eastAsia"/>
                <w:szCs w:val="21"/>
              </w:rPr>
            </w:pPr>
            <w:r>
              <w:rPr>
                <w:rFonts w:hint="eastAsia"/>
                <w:szCs w:val="21"/>
              </w:rPr>
              <w:t>具有《政府采购法》第二十二条第（二）、（三）、（四）、（五）项规定的基本资格条件</w:t>
            </w:r>
          </w:p>
        </w:tc>
        <w:tc>
          <w:tcPr>
            <w:tcW w:w="2452" w:type="dxa"/>
            <w:noWrap w:val="0"/>
            <w:vAlign w:val="center"/>
          </w:tcPr>
          <w:p w14:paraId="53772F4B">
            <w:pPr>
              <w:tabs>
                <w:tab w:val="left" w:pos="1080"/>
              </w:tabs>
              <w:ind w:firstLine="420"/>
              <w:rPr>
                <w:rFonts w:hint="eastAsia"/>
                <w:szCs w:val="21"/>
              </w:rPr>
            </w:pPr>
            <w:r>
              <w:rPr>
                <w:rFonts w:hint="eastAsia"/>
                <w:szCs w:val="21"/>
              </w:rPr>
              <w:t>提供</w:t>
            </w:r>
            <w:r>
              <w:rPr>
                <w:rFonts w:hint="eastAsia"/>
                <w:szCs w:val="21"/>
                <w:lang w:val="zh-CN"/>
              </w:rPr>
              <w:t>资格要求中的“</w:t>
            </w:r>
            <w:r>
              <w:rPr>
                <w:rFonts w:hint="eastAsia"/>
                <w:szCs w:val="21"/>
              </w:rPr>
              <w:t>满足《中华人民共和国政府采购法》第二十二条”第（2）至（5）</w:t>
            </w:r>
            <w:r>
              <w:rPr>
                <w:rFonts w:hint="eastAsia"/>
                <w:szCs w:val="21"/>
                <w:lang w:val="zh-CN"/>
              </w:rPr>
              <w:t>条款提供填写完整且签字盖章确认的《供应商基本资格条件承诺书》</w:t>
            </w:r>
            <w:r>
              <w:rPr>
                <w:rFonts w:hint="eastAsia"/>
                <w:szCs w:val="21"/>
              </w:rPr>
              <w:t>原件扫描件或</w:t>
            </w:r>
            <w:r>
              <w:rPr>
                <w:rFonts w:hint="eastAsia"/>
                <w:szCs w:val="21"/>
                <w:lang w:val="zh-CN"/>
              </w:rPr>
              <w:t>按照采购文件要求提供上述足以证明自身符合资格基本条件的相关材料</w:t>
            </w:r>
          </w:p>
        </w:tc>
        <w:tc>
          <w:tcPr>
            <w:tcW w:w="881" w:type="dxa"/>
            <w:noWrap w:val="0"/>
            <w:vAlign w:val="center"/>
          </w:tcPr>
          <w:p w14:paraId="2D71449B">
            <w:pPr>
              <w:tabs>
                <w:tab w:val="left" w:pos="1080"/>
              </w:tabs>
              <w:rPr>
                <w:rFonts w:hint="eastAsia"/>
                <w:szCs w:val="21"/>
              </w:rPr>
            </w:pPr>
            <w:r>
              <w:rPr>
                <w:rFonts w:hint="eastAsia"/>
                <w:szCs w:val="21"/>
              </w:rPr>
              <w:t xml:space="preserve">   按投标文件格式要求</w:t>
            </w:r>
          </w:p>
        </w:tc>
      </w:tr>
      <w:tr w14:paraId="25BAE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25414685">
            <w:pPr>
              <w:tabs>
                <w:tab w:val="left" w:pos="1080"/>
              </w:tabs>
              <w:jc w:val="center"/>
              <w:rPr>
                <w:rFonts w:hint="eastAsia"/>
                <w:b/>
                <w:bCs/>
                <w:szCs w:val="21"/>
              </w:rPr>
            </w:pPr>
            <w:r>
              <w:rPr>
                <w:rFonts w:hint="eastAsia"/>
                <w:b/>
                <w:bCs/>
                <w:szCs w:val="21"/>
              </w:rPr>
              <w:t>2</w:t>
            </w:r>
          </w:p>
        </w:tc>
        <w:tc>
          <w:tcPr>
            <w:tcW w:w="1211" w:type="dxa"/>
            <w:noWrap w:val="0"/>
            <w:vAlign w:val="center"/>
          </w:tcPr>
          <w:p w14:paraId="04A56974">
            <w:pPr>
              <w:tabs>
                <w:tab w:val="left" w:pos="1080"/>
              </w:tabs>
              <w:jc w:val="center"/>
              <w:rPr>
                <w:rFonts w:hint="eastAsia"/>
                <w:b/>
                <w:bCs/>
                <w:szCs w:val="21"/>
              </w:rPr>
            </w:pPr>
            <w:r>
              <w:rPr>
                <w:b/>
                <w:bCs/>
                <w:szCs w:val="21"/>
              </w:rPr>
              <w:t>落实政府采购政策需满足的资格要求</w:t>
            </w:r>
          </w:p>
        </w:tc>
        <w:tc>
          <w:tcPr>
            <w:tcW w:w="2452" w:type="dxa"/>
            <w:noWrap w:val="0"/>
            <w:vAlign w:val="center"/>
          </w:tcPr>
          <w:p w14:paraId="206BCEAF">
            <w:pPr>
              <w:tabs>
                <w:tab w:val="left" w:pos="1080"/>
              </w:tabs>
              <w:ind w:firstLine="422"/>
              <w:jc w:val="left"/>
              <w:rPr>
                <w:rFonts w:hint="eastAsia"/>
                <w:b/>
                <w:bCs/>
                <w:szCs w:val="21"/>
              </w:rPr>
            </w:pPr>
            <w:r>
              <w:rPr>
                <w:b/>
                <w:bCs/>
                <w:szCs w:val="21"/>
              </w:rPr>
              <w:t>具体规定见第一章《</w:t>
            </w:r>
            <w:r>
              <w:rPr>
                <w:rFonts w:hint="eastAsia"/>
                <w:b/>
                <w:bCs/>
                <w:szCs w:val="21"/>
              </w:rPr>
              <w:t>招标公告</w:t>
            </w:r>
            <w:r>
              <w:rPr>
                <w:b/>
                <w:bCs/>
                <w:szCs w:val="21"/>
              </w:rPr>
              <w:t>》</w:t>
            </w:r>
          </w:p>
        </w:tc>
        <w:tc>
          <w:tcPr>
            <w:tcW w:w="881" w:type="dxa"/>
            <w:noWrap w:val="0"/>
            <w:vAlign w:val="center"/>
          </w:tcPr>
          <w:p w14:paraId="24E54F70">
            <w:pPr>
              <w:tabs>
                <w:tab w:val="left" w:pos="1080"/>
              </w:tabs>
              <w:jc w:val="center"/>
              <w:rPr>
                <w:rFonts w:hint="eastAsia"/>
                <w:szCs w:val="21"/>
              </w:rPr>
            </w:pPr>
          </w:p>
        </w:tc>
      </w:tr>
      <w:tr w14:paraId="2A15D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7537117B">
            <w:pPr>
              <w:tabs>
                <w:tab w:val="left" w:pos="1080"/>
              </w:tabs>
              <w:jc w:val="center"/>
              <w:rPr>
                <w:rFonts w:hint="eastAsia"/>
                <w:szCs w:val="21"/>
              </w:rPr>
            </w:pPr>
            <w:r>
              <w:rPr>
                <w:rFonts w:hint="eastAsia"/>
                <w:szCs w:val="21"/>
              </w:rPr>
              <w:t>2</w:t>
            </w:r>
            <w:r>
              <w:rPr>
                <w:szCs w:val="21"/>
              </w:rPr>
              <w:t>-1</w:t>
            </w:r>
          </w:p>
        </w:tc>
        <w:tc>
          <w:tcPr>
            <w:tcW w:w="1211" w:type="dxa"/>
            <w:noWrap w:val="0"/>
            <w:vAlign w:val="center"/>
          </w:tcPr>
          <w:p w14:paraId="29F572EE">
            <w:pPr>
              <w:tabs>
                <w:tab w:val="left" w:pos="1080"/>
              </w:tabs>
              <w:jc w:val="center"/>
              <w:rPr>
                <w:rFonts w:hint="eastAsia"/>
                <w:szCs w:val="21"/>
              </w:rPr>
            </w:pPr>
            <w:r>
              <w:rPr>
                <w:szCs w:val="21"/>
              </w:rPr>
              <w:t>中小企业声明函</w:t>
            </w:r>
          </w:p>
        </w:tc>
        <w:tc>
          <w:tcPr>
            <w:tcW w:w="2452" w:type="dxa"/>
            <w:noWrap w:val="0"/>
            <w:vAlign w:val="center"/>
          </w:tcPr>
          <w:p w14:paraId="1D050848">
            <w:pPr>
              <w:tabs>
                <w:tab w:val="left" w:pos="1080"/>
              </w:tabs>
              <w:jc w:val="left"/>
              <w:rPr>
                <w:szCs w:val="21"/>
              </w:rPr>
            </w:pPr>
            <w:r>
              <w:rPr>
                <w:rFonts w:hint="eastAsia"/>
                <w:szCs w:val="21"/>
              </w:rPr>
              <w:t xml:space="preserve">   如</w:t>
            </w:r>
            <w:r>
              <w:rPr>
                <w:szCs w:val="21"/>
              </w:rPr>
              <w:t>本项目（包）</w:t>
            </w:r>
            <w:r>
              <w:rPr>
                <w:rFonts w:hint="eastAsia"/>
                <w:szCs w:val="21"/>
              </w:rPr>
              <w:t>是</w:t>
            </w:r>
            <w:r>
              <w:rPr>
                <w:szCs w:val="21"/>
              </w:rPr>
              <w:t>专门面向中小企业采购</w:t>
            </w:r>
            <w:r>
              <w:rPr>
                <w:rFonts w:hint="eastAsia"/>
                <w:szCs w:val="21"/>
              </w:rPr>
              <w:t>的，</w:t>
            </w:r>
            <w:r>
              <w:rPr>
                <w:szCs w:val="21"/>
              </w:rPr>
              <w:t>必须提供</w:t>
            </w:r>
            <w:r>
              <w:rPr>
                <w:rFonts w:hint="eastAsia"/>
                <w:szCs w:val="21"/>
              </w:rPr>
              <w:t>，</w:t>
            </w:r>
            <w:r>
              <w:rPr>
                <w:szCs w:val="21"/>
              </w:rPr>
              <w:t>否则无须提供</w:t>
            </w:r>
            <w:r>
              <w:rPr>
                <w:rFonts w:hint="eastAsia"/>
                <w:szCs w:val="21"/>
              </w:rPr>
              <w:t>。</w:t>
            </w:r>
          </w:p>
          <w:p w14:paraId="42E641E2">
            <w:pPr>
              <w:numPr>
                <w:ilvl w:val="0"/>
                <w:numId w:val="7"/>
              </w:numPr>
              <w:tabs>
                <w:tab w:val="left" w:pos="1080"/>
              </w:tabs>
              <w:ind w:firstLine="420"/>
              <w:jc w:val="left"/>
              <w:rPr>
                <w:szCs w:val="21"/>
              </w:rPr>
            </w:pPr>
            <w:r>
              <w:rPr>
                <w:rFonts w:hint="eastAsia"/>
                <w:szCs w:val="21"/>
              </w:rPr>
              <w:t>投标人单独投标的：如为</w:t>
            </w:r>
            <w:r>
              <w:rPr>
                <w:szCs w:val="21"/>
              </w:rPr>
              <w:t>中小企业</w:t>
            </w:r>
            <w:r>
              <w:rPr>
                <w:rFonts w:hint="eastAsia"/>
                <w:szCs w:val="21"/>
              </w:rPr>
              <w:t>，应提供中小企业声明函；如为监狱企业</w:t>
            </w:r>
            <w:r>
              <w:rPr>
                <w:szCs w:val="21"/>
              </w:rPr>
              <w:t>须提供由省级以上监狱管理局、戒毒管理局（含新疆生产建设兵团）出具的属于监狱企业的证明文件</w:t>
            </w:r>
            <w:r>
              <w:rPr>
                <w:rFonts w:hint="eastAsia"/>
                <w:szCs w:val="21"/>
              </w:rPr>
              <w:t>；如为</w:t>
            </w:r>
            <w:r>
              <w:rPr>
                <w:szCs w:val="21"/>
              </w:rPr>
              <w:t>残疾人福利性单位</w:t>
            </w:r>
            <w:r>
              <w:rPr>
                <w:rFonts w:hint="eastAsia"/>
                <w:szCs w:val="21"/>
              </w:rPr>
              <w:t>，</w:t>
            </w:r>
            <w:r>
              <w:rPr>
                <w:szCs w:val="21"/>
              </w:rPr>
              <w:t>须按招标文件要求提供《残疾人福利性单位声明函》。</w:t>
            </w:r>
          </w:p>
          <w:p w14:paraId="7C682406">
            <w:pPr>
              <w:numPr>
                <w:ilvl w:val="0"/>
                <w:numId w:val="7"/>
              </w:numPr>
              <w:tabs>
                <w:tab w:val="left" w:pos="1080"/>
              </w:tabs>
              <w:ind w:firstLine="420"/>
              <w:jc w:val="left"/>
              <w:rPr>
                <w:rFonts w:hint="eastAsia"/>
                <w:szCs w:val="21"/>
              </w:rPr>
            </w:pPr>
            <w:r>
              <w:rPr>
                <w:rFonts w:hint="eastAsia"/>
                <w:szCs w:val="21"/>
              </w:rPr>
              <w:t>如招标文件</w:t>
            </w:r>
            <w:r>
              <w:rPr>
                <w:szCs w:val="21"/>
              </w:rPr>
              <w:t>要求以联合体形式参加或者要求合同分包的，</w:t>
            </w:r>
            <w:r>
              <w:rPr>
                <w:rFonts w:hint="eastAsia"/>
                <w:szCs w:val="21"/>
              </w:rPr>
              <w:t>且投标人为联合体或拟进行合同分包的，则</w:t>
            </w:r>
            <w:r>
              <w:rPr>
                <w:szCs w:val="21"/>
              </w:rPr>
              <w:t>联合体中的中小企业、签订分包意向协议的中小企业具体情况须在《中小企业声明函》中如实填报。</w:t>
            </w:r>
            <w:r>
              <w:rPr>
                <w:rFonts w:hint="eastAsia"/>
                <w:szCs w:val="21"/>
              </w:rPr>
              <w:t>如为监狱企业</w:t>
            </w:r>
            <w:r>
              <w:rPr>
                <w:szCs w:val="21"/>
              </w:rPr>
              <w:t>须提供由省级以上监狱管理局、戒毒管理局（含新疆生产建设兵团）出具的属于监狱企业的证明文件</w:t>
            </w:r>
            <w:r>
              <w:rPr>
                <w:rFonts w:hint="eastAsia"/>
                <w:szCs w:val="21"/>
              </w:rPr>
              <w:t>；如为</w:t>
            </w:r>
            <w:r>
              <w:rPr>
                <w:szCs w:val="21"/>
              </w:rPr>
              <w:t>残疾人福利性单位</w:t>
            </w:r>
            <w:r>
              <w:rPr>
                <w:rFonts w:hint="eastAsia"/>
                <w:szCs w:val="21"/>
              </w:rPr>
              <w:t>，</w:t>
            </w:r>
            <w:r>
              <w:rPr>
                <w:szCs w:val="21"/>
              </w:rPr>
              <w:t>须按招标文件要求提供《残疾人福利性单位声明函》。</w:t>
            </w:r>
          </w:p>
        </w:tc>
        <w:tc>
          <w:tcPr>
            <w:tcW w:w="881" w:type="dxa"/>
            <w:noWrap w:val="0"/>
            <w:vAlign w:val="center"/>
          </w:tcPr>
          <w:p w14:paraId="57CCB02F">
            <w:pPr>
              <w:tabs>
                <w:tab w:val="left" w:pos="1080"/>
              </w:tabs>
              <w:jc w:val="center"/>
              <w:rPr>
                <w:rFonts w:hint="eastAsia"/>
                <w:szCs w:val="21"/>
              </w:rPr>
            </w:pPr>
            <w:r>
              <w:rPr>
                <w:szCs w:val="21"/>
              </w:rPr>
              <w:t>格式见《投标文件格式》</w:t>
            </w:r>
          </w:p>
        </w:tc>
      </w:tr>
      <w:tr w14:paraId="1EC98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0BB6D898">
            <w:pPr>
              <w:tabs>
                <w:tab w:val="left" w:pos="1080"/>
              </w:tabs>
              <w:jc w:val="center"/>
              <w:rPr>
                <w:rFonts w:hint="eastAsia"/>
                <w:szCs w:val="21"/>
              </w:rPr>
            </w:pPr>
            <w:r>
              <w:rPr>
                <w:rFonts w:hint="eastAsia"/>
                <w:szCs w:val="21"/>
              </w:rPr>
              <w:t>2</w:t>
            </w:r>
            <w:r>
              <w:rPr>
                <w:szCs w:val="21"/>
              </w:rPr>
              <w:t>-</w:t>
            </w:r>
            <w:r>
              <w:rPr>
                <w:rFonts w:hint="eastAsia"/>
                <w:szCs w:val="21"/>
              </w:rPr>
              <w:t>2</w:t>
            </w:r>
          </w:p>
        </w:tc>
        <w:tc>
          <w:tcPr>
            <w:tcW w:w="1211" w:type="dxa"/>
            <w:noWrap w:val="0"/>
            <w:vAlign w:val="center"/>
          </w:tcPr>
          <w:p w14:paraId="59615DB6">
            <w:pPr>
              <w:tabs>
                <w:tab w:val="left" w:pos="1080"/>
              </w:tabs>
              <w:rPr>
                <w:rFonts w:hint="eastAsia"/>
                <w:szCs w:val="21"/>
              </w:rPr>
            </w:pPr>
            <w:r>
              <w:rPr>
                <w:szCs w:val="21"/>
              </w:rPr>
              <w:t>其</w:t>
            </w:r>
            <w:r>
              <w:rPr>
                <w:rFonts w:hint="eastAsia"/>
                <w:szCs w:val="21"/>
                <w:lang w:val="en-US" w:eastAsia="zh-CN"/>
              </w:rPr>
              <w:t>他</w:t>
            </w:r>
            <w:r>
              <w:rPr>
                <w:szCs w:val="21"/>
              </w:rPr>
              <w:t>落实政府采购政策的资格要求</w:t>
            </w:r>
          </w:p>
        </w:tc>
        <w:tc>
          <w:tcPr>
            <w:tcW w:w="2452" w:type="dxa"/>
            <w:noWrap w:val="0"/>
            <w:vAlign w:val="center"/>
          </w:tcPr>
          <w:p w14:paraId="3152DF1D">
            <w:pPr>
              <w:tabs>
                <w:tab w:val="left" w:pos="1080"/>
              </w:tabs>
              <w:jc w:val="left"/>
              <w:rPr>
                <w:rFonts w:hint="eastAsia"/>
                <w:szCs w:val="21"/>
              </w:rPr>
            </w:pPr>
            <w:r>
              <w:rPr>
                <w:szCs w:val="21"/>
              </w:rPr>
              <w:t>如有，见第一章《</w:t>
            </w:r>
            <w:r>
              <w:rPr>
                <w:rFonts w:hint="eastAsia"/>
                <w:szCs w:val="21"/>
              </w:rPr>
              <w:t>招标公告</w:t>
            </w:r>
            <w:r>
              <w:rPr>
                <w:szCs w:val="21"/>
              </w:rPr>
              <w:t>》</w:t>
            </w:r>
          </w:p>
        </w:tc>
        <w:tc>
          <w:tcPr>
            <w:tcW w:w="881" w:type="dxa"/>
            <w:noWrap w:val="0"/>
            <w:vAlign w:val="center"/>
          </w:tcPr>
          <w:p w14:paraId="2A09EDDC">
            <w:pPr>
              <w:tabs>
                <w:tab w:val="left" w:pos="1080"/>
              </w:tabs>
              <w:rPr>
                <w:rFonts w:hint="eastAsia"/>
                <w:szCs w:val="21"/>
              </w:rPr>
            </w:pPr>
            <w:r>
              <w:rPr>
                <w:szCs w:val="21"/>
              </w:rPr>
              <w:t>提供证明文件的电子件或电子证照</w:t>
            </w:r>
          </w:p>
        </w:tc>
      </w:tr>
      <w:tr w14:paraId="47661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17D05135">
            <w:pPr>
              <w:tabs>
                <w:tab w:val="left" w:pos="1080"/>
              </w:tabs>
              <w:jc w:val="center"/>
              <w:rPr>
                <w:rFonts w:hint="eastAsia"/>
                <w:b/>
                <w:bCs/>
                <w:szCs w:val="21"/>
              </w:rPr>
            </w:pPr>
            <w:r>
              <w:rPr>
                <w:rFonts w:hint="eastAsia"/>
                <w:b/>
                <w:bCs/>
                <w:szCs w:val="21"/>
              </w:rPr>
              <w:t>3</w:t>
            </w:r>
          </w:p>
        </w:tc>
        <w:tc>
          <w:tcPr>
            <w:tcW w:w="1211" w:type="dxa"/>
            <w:noWrap w:val="0"/>
            <w:vAlign w:val="center"/>
          </w:tcPr>
          <w:p w14:paraId="6177F49F">
            <w:pPr>
              <w:tabs>
                <w:tab w:val="left" w:pos="1080"/>
              </w:tabs>
              <w:rPr>
                <w:rFonts w:hint="eastAsia"/>
                <w:b/>
                <w:bCs/>
                <w:szCs w:val="21"/>
              </w:rPr>
            </w:pPr>
            <w:r>
              <w:rPr>
                <w:b/>
                <w:bCs/>
                <w:szCs w:val="21"/>
              </w:rPr>
              <w:t>本项目的特定资格要求</w:t>
            </w:r>
          </w:p>
        </w:tc>
        <w:tc>
          <w:tcPr>
            <w:tcW w:w="2452" w:type="dxa"/>
            <w:noWrap w:val="0"/>
            <w:vAlign w:val="center"/>
          </w:tcPr>
          <w:p w14:paraId="06577C39">
            <w:pPr>
              <w:tabs>
                <w:tab w:val="left" w:pos="1080"/>
              </w:tabs>
              <w:rPr>
                <w:rFonts w:hint="eastAsia"/>
                <w:b/>
                <w:bCs/>
                <w:szCs w:val="21"/>
              </w:rPr>
            </w:pPr>
            <w:r>
              <w:rPr>
                <w:b/>
                <w:bCs/>
                <w:szCs w:val="21"/>
              </w:rPr>
              <w:t>如有，见第一章《</w:t>
            </w:r>
            <w:r>
              <w:rPr>
                <w:rFonts w:hint="eastAsia"/>
                <w:b/>
                <w:bCs/>
                <w:szCs w:val="21"/>
              </w:rPr>
              <w:t>招标公告</w:t>
            </w:r>
            <w:r>
              <w:rPr>
                <w:b/>
                <w:bCs/>
                <w:szCs w:val="21"/>
              </w:rPr>
              <w:t>》</w:t>
            </w:r>
          </w:p>
        </w:tc>
        <w:tc>
          <w:tcPr>
            <w:tcW w:w="881" w:type="dxa"/>
            <w:noWrap w:val="0"/>
            <w:vAlign w:val="center"/>
          </w:tcPr>
          <w:p w14:paraId="5F9FEA2F">
            <w:pPr>
              <w:tabs>
                <w:tab w:val="left" w:pos="1080"/>
              </w:tabs>
              <w:rPr>
                <w:rFonts w:hint="eastAsia"/>
                <w:szCs w:val="21"/>
              </w:rPr>
            </w:pPr>
          </w:p>
        </w:tc>
      </w:tr>
      <w:tr w14:paraId="3FCDC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655C5DA0">
            <w:pPr>
              <w:tabs>
                <w:tab w:val="left" w:pos="1080"/>
              </w:tabs>
              <w:jc w:val="center"/>
              <w:rPr>
                <w:rFonts w:hint="eastAsia"/>
                <w:szCs w:val="21"/>
              </w:rPr>
            </w:pPr>
            <w:r>
              <w:rPr>
                <w:rFonts w:hint="eastAsia"/>
                <w:szCs w:val="21"/>
              </w:rPr>
              <w:t>3</w:t>
            </w:r>
            <w:r>
              <w:rPr>
                <w:szCs w:val="21"/>
              </w:rPr>
              <w:t>-</w:t>
            </w:r>
            <w:r>
              <w:rPr>
                <w:rFonts w:hint="eastAsia"/>
                <w:szCs w:val="21"/>
              </w:rPr>
              <w:t>1</w:t>
            </w:r>
          </w:p>
        </w:tc>
        <w:tc>
          <w:tcPr>
            <w:tcW w:w="1211" w:type="dxa"/>
            <w:noWrap w:val="0"/>
            <w:vAlign w:val="center"/>
          </w:tcPr>
          <w:p w14:paraId="2464EEE6">
            <w:pPr>
              <w:tabs>
                <w:tab w:val="left" w:pos="1080"/>
              </w:tabs>
              <w:rPr>
                <w:rFonts w:hint="eastAsia"/>
                <w:szCs w:val="21"/>
              </w:rPr>
            </w:pPr>
            <w:r>
              <w:rPr>
                <w:szCs w:val="21"/>
              </w:rPr>
              <w:t>其他特定资格要求</w:t>
            </w:r>
          </w:p>
        </w:tc>
        <w:tc>
          <w:tcPr>
            <w:tcW w:w="2452" w:type="dxa"/>
            <w:noWrap w:val="0"/>
            <w:vAlign w:val="center"/>
          </w:tcPr>
          <w:p w14:paraId="51A3754E">
            <w:pPr>
              <w:tabs>
                <w:tab w:val="left" w:pos="1080"/>
              </w:tabs>
              <w:rPr>
                <w:rFonts w:hint="eastAsia"/>
                <w:szCs w:val="21"/>
              </w:rPr>
            </w:pPr>
            <w:r>
              <w:rPr>
                <w:szCs w:val="21"/>
              </w:rPr>
              <w:t>如有，见第一章《</w:t>
            </w:r>
            <w:r>
              <w:rPr>
                <w:rFonts w:hint="eastAsia"/>
                <w:szCs w:val="21"/>
              </w:rPr>
              <w:t>招标公告</w:t>
            </w:r>
            <w:r>
              <w:rPr>
                <w:szCs w:val="21"/>
              </w:rPr>
              <w:t>》</w:t>
            </w:r>
          </w:p>
        </w:tc>
        <w:tc>
          <w:tcPr>
            <w:tcW w:w="881" w:type="dxa"/>
            <w:noWrap w:val="0"/>
            <w:vAlign w:val="center"/>
          </w:tcPr>
          <w:p w14:paraId="136145F4">
            <w:pPr>
              <w:tabs>
                <w:tab w:val="left" w:pos="1080"/>
              </w:tabs>
              <w:rPr>
                <w:rFonts w:hint="eastAsia"/>
                <w:szCs w:val="21"/>
              </w:rPr>
            </w:pPr>
            <w:r>
              <w:rPr>
                <w:szCs w:val="21"/>
              </w:rPr>
              <w:t>提供证明文件的电子件或电子证照</w:t>
            </w:r>
          </w:p>
        </w:tc>
      </w:tr>
      <w:tr w14:paraId="29FEF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noWrap w:val="0"/>
            <w:vAlign w:val="center"/>
          </w:tcPr>
          <w:p w14:paraId="40F9F9A1">
            <w:pPr>
              <w:tabs>
                <w:tab w:val="left" w:pos="1080"/>
              </w:tabs>
              <w:jc w:val="center"/>
              <w:rPr>
                <w:b/>
                <w:bCs/>
                <w:szCs w:val="21"/>
              </w:rPr>
            </w:pPr>
            <w:r>
              <w:rPr>
                <w:rFonts w:hint="eastAsia"/>
                <w:b/>
                <w:bCs/>
                <w:szCs w:val="21"/>
              </w:rPr>
              <w:t>4</w:t>
            </w:r>
          </w:p>
        </w:tc>
        <w:tc>
          <w:tcPr>
            <w:tcW w:w="1211" w:type="dxa"/>
            <w:noWrap w:val="0"/>
            <w:vAlign w:val="center"/>
          </w:tcPr>
          <w:p w14:paraId="03BB31C3">
            <w:pPr>
              <w:tabs>
                <w:tab w:val="left" w:pos="1080"/>
              </w:tabs>
              <w:jc w:val="left"/>
              <w:rPr>
                <w:b/>
                <w:bCs/>
                <w:szCs w:val="21"/>
              </w:rPr>
            </w:pPr>
            <w:r>
              <w:rPr>
                <w:rFonts w:hint="eastAsia"/>
                <w:b/>
                <w:bCs/>
                <w:szCs w:val="21"/>
              </w:rPr>
              <w:t>其他</w:t>
            </w:r>
          </w:p>
        </w:tc>
        <w:tc>
          <w:tcPr>
            <w:tcW w:w="2452" w:type="dxa"/>
            <w:noWrap w:val="0"/>
            <w:vAlign w:val="center"/>
          </w:tcPr>
          <w:p w14:paraId="17945D9C">
            <w:pPr>
              <w:tabs>
                <w:tab w:val="left" w:pos="1080"/>
              </w:tabs>
              <w:jc w:val="left"/>
              <w:rPr>
                <w:b/>
                <w:bCs/>
                <w:szCs w:val="21"/>
              </w:rPr>
            </w:pPr>
            <w:r>
              <w:rPr>
                <w:rFonts w:hint="eastAsia"/>
                <w:b/>
                <w:bCs/>
                <w:szCs w:val="21"/>
              </w:rPr>
              <w:t>至提交响应文件截止时间止，投标人，不得</w:t>
            </w:r>
            <w:r>
              <w:rPr>
                <w:rFonts w:hint="eastAsia"/>
                <w:b/>
                <w:bCs/>
                <w:szCs w:val="21"/>
                <w:lang w:eastAsia="zh-CN"/>
              </w:rPr>
              <w:t>存在</w:t>
            </w:r>
            <w:r>
              <w:rPr>
                <w:rFonts w:hint="eastAsia"/>
                <w:b/>
                <w:bCs/>
                <w:szCs w:val="21"/>
              </w:rPr>
              <w:t>下列情形之一</w:t>
            </w:r>
          </w:p>
        </w:tc>
        <w:tc>
          <w:tcPr>
            <w:tcW w:w="881" w:type="dxa"/>
            <w:noWrap w:val="0"/>
            <w:vAlign w:val="center"/>
          </w:tcPr>
          <w:p w14:paraId="1650B09E">
            <w:pPr>
              <w:tabs>
                <w:tab w:val="left" w:pos="1080"/>
              </w:tabs>
              <w:jc w:val="center"/>
              <w:rPr>
                <w:rFonts w:hint="eastAsia"/>
                <w:szCs w:val="21"/>
              </w:rPr>
            </w:pPr>
          </w:p>
        </w:tc>
      </w:tr>
      <w:tr w14:paraId="63CAF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46FB3A9E">
            <w:pPr>
              <w:tabs>
                <w:tab w:val="left" w:pos="1080"/>
              </w:tabs>
              <w:jc w:val="center"/>
              <w:rPr>
                <w:szCs w:val="21"/>
              </w:rPr>
            </w:pPr>
            <w:r>
              <w:rPr>
                <w:rFonts w:hint="eastAsia"/>
                <w:szCs w:val="21"/>
              </w:rPr>
              <w:t>4-1</w:t>
            </w:r>
          </w:p>
        </w:tc>
        <w:tc>
          <w:tcPr>
            <w:tcW w:w="1211" w:type="dxa"/>
            <w:vMerge w:val="restart"/>
            <w:noWrap w:val="0"/>
            <w:vAlign w:val="center"/>
          </w:tcPr>
          <w:p w14:paraId="1D76E998">
            <w:pPr>
              <w:tabs>
                <w:tab w:val="left" w:pos="1080"/>
              </w:tabs>
              <w:jc w:val="left"/>
              <w:rPr>
                <w:szCs w:val="21"/>
              </w:rPr>
            </w:pPr>
            <w:r>
              <w:rPr>
                <w:rFonts w:hint="eastAsia"/>
                <w:szCs w:val="21"/>
              </w:rPr>
              <w:t xml:space="preserve">    供应商承诺</w:t>
            </w:r>
          </w:p>
        </w:tc>
        <w:tc>
          <w:tcPr>
            <w:tcW w:w="2452" w:type="dxa"/>
            <w:noWrap w:val="0"/>
            <w:vAlign w:val="center"/>
          </w:tcPr>
          <w:p w14:paraId="7C1C5800">
            <w:pPr>
              <w:tabs>
                <w:tab w:val="left" w:pos="1080"/>
              </w:tabs>
              <w:jc w:val="left"/>
              <w:rPr>
                <w:rFonts w:hint="eastAsia"/>
                <w:szCs w:val="21"/>
              </w:rPr>
            </w:pPr>
            <w:r>
              <w:rPr>
                <w:rFonts w:hint="eastAsia"/>
                <w:szCs w:val="21"/>
              </w:rPr>
              <w:t>单位负责人为同一人或者存在直接控股、管理关系的不同投标人；</w:t>
            </w:r>
          </w:p>
        </w:tc>
        <w:tc>
          <w:tcPr>
            <w:tcW w:w="881" w:type="dxa"/>
            <w:vMerge w:val="restart"/>
            <w:noWrap w:val="0"/>
            <w:vAlign w:val="center"/>
          </w:tcPr>
          <w:p w14:paraId="2405AA5A">
            <w:pPr>
              <w:tabs>
                <w:tab w:val="left" w:pos="1080"/>
              </w:tabs>
              <w:rPr>
                <w:szCs w:val="21"/>
              </w:rPr>
            </w:pPr>
            <w:r>
              <w:rPr>
                <w:rFonts w:hint="eastAsia"/>
                <w:szCs w:val="21"/>
              </w:rPr>
              <w:t>格式见《投标文件格式》</w:t>
            </w:r>
          </w:p>
        </w:tc>
      </w:tr>
      <w:tr w14:paraId="52156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26BD4889">
            <w:pPr>
              <w:tabs>
                <w:tab w:val="left" w:pos="1080"/>
              </w:tabs>
              <w:jc w:val="center"/>
              <w:rPr>
                <w:szCs w:val="21"/>
              </w:rPr>
            </w:pPr>
            <w:r>
              <w:rPr>
                <w:rFonts w:hint="eastAsia"/>
                <w:szCs w:val="21"/>
              </w:rPr>
              <w:t>4-2</w:t>
            </w:r>
          </w:p>
        </w:tc>
        <w:tc>
          <w:tcPr>
            <w:tcW w:w="1211" w:type="dxa"/>
            <w:vMerge w:val="continue"/>
            <w:noWrap w:val="0"/>
            <w:vAlign w:val="center"/>
          </w:tcPr>
          <w:p w14:paraId="4632D118">
            <w:pPr>
              <w:tabs>
                <w:tab w:val="left" w:pos="1080"/>
              </w:tabs>
              <w:jc w:val="left"/>
              <w:rPr>
                <w:szCs w:val="21"/>
              </w:rPr>
            </w:pPr>
          </w:p>
        </w:tc>
        <w:tc>
          <w:tcPr>
            <w:tcW w:w="2452" w:type="dxa"/>
            <w:noWrap w:val="0"/>
            <w:vAlign w:val="center"/>
          </w:tcPr>
          <w:p w14:paraId="6CF8168B">
            <w:pPr>
              <w:tabs>
                <w:tab w:val="left" w:pos="1080"/>
              </w:tabs>
              <w:jc w:val="left"/>
              <w:rPr>
                <w:szCs w:val="21"/>
              </w:rPr>
            </w:pPr>
            <w:r>
              <w:rPr>
                <w:rFonts w:hint="eastAsia"/>
                <w:szCs w:val="21"/>
              </w:rPr>
              <w:t>被各级财政主管部门取消采购项目所在地的参加政府采购资格且处于有效期内；</w:t>
            </w:r>
          </w:p>
        </w:tc>
        <w:tc>
          <w:tcPr>
            <w:tcW w:w="881" w:type="dxa"/>
            <w:vMerge w:val="continue"/>
            <w:noWrap w:val="0"/>
            <w:vAlign w:val="center"/>
          </w:tcPr>
          <w:p w14:paraId="48311E73">
            <w:pPr>
              <w:tabs>
                <w:tab w:val="left" w:pos="1080"/>
              </w:tabs>
              <w:rPr>
                <w:szCs w:val="21"/>
              </w:rPr>
            </w:pPr>
          </w:p>
        </w:tc>
      </w:tr>
      <w:tr w14:paraId="06D1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34FEDDE2">
            <w:pPr>
              <w:tabs>
                <w:tab w:val="left" w:pos="1080"/>
              </w:tabs>
              <w:jc w:val="center"/>
              <w:rPr>
                <w:szCs w:val="21"/>
              </w:rPr>
            </w:pPr>
            <w:r>
              <w:rPr>
                <w:rFonts w:hint="eastAsia"/>
                <w:szCs w:val="21"/>
              </w:rPr>
              <w:t>4-3</w:t>
            </w:r>
          </w:p>
        </w:tc>
        <w:tc>
          <w:tcPr>
            <w:tcW w:w="1211" w:type="dxa"/>
            <w:vMerge w:val="continue"/>
            <w:noWrap w:val="0"/>
            <w:vAlign w:val="center"/>
          </w:tcPr>
          <w:p w14:paraId="67DB36D7">
            <w:pPr>
              <w:tabs>
                <w:tab w:val="left" w:pos="1080"/>
              </w:tabs>
              <w:jc w:val="left"/>
              <w:rPr>
                <w:rFonts w:hint="eastAsia"/>
                <w:szCs w:val="21"/>
              </w:rPr>
            </w:pPr>
          </w:p>
        </w:tc>
        <w:tc>
          <w:tcPr>
            <w:tcW w:w="2452" w:type="dxa"/>
            <w:noWrap w:val="0"/>
            <w:vAlign w:val="center"/>
          </w:tcPr>
          <w:p w14:paraId="74EB31EA">
            <w:pPr>
              <w:tabs>
                <w:tab w:val="left" w:pos="1080"/>
              </w:tabs>
              <w:jc w:val="left"/>
              <w:rPr>
                <w:szCs w:val="21"/>
              </w:rPr>
            </w:pPr>
            <w:r>
              <w:rPr>
                <w:rFonts w:hint="eastAsia"/>
                <w:szCs w:val="21"/>
              </w:rPr>
              <w:t>被责令停业，暂扣或吊销营业执照，或吊销资质证书；</w:t>
            </w:r>
          </w:p>
        </w:tc>
        <w:tc>
          <w:tcPr>
            <w:tcW w:w="881" w:type="dxa"/>
            <w:vMerge w:val="continue"/>
            <w:noWrap w:val="0"/>
            <w:vAlign w:val="center"/>
          </w:tcPr>
          <w:p w14:paraId="42FF292D">
            <w:pPr>
              <w:tabs>
                <w:tab w:val="left" w:pos="1080"/>
              </w:tabs>
              <w:rPr>
                <w:szCs w:val="21"/>
              </w:rPr>
            </w:pPr>
          </w:p>
        </w:tc>
      </w:tr>
      <w:tr w14:paraId="596CC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2B80C5E4">
            <w:pPr>
              <w:tabs>
                <w:tab w:val="left" w:pos="1080"/>
              </w:tabs>
              <w:jc w:val="center"/>
              <w:rPr>
                <w:szCs w:val="21"/>
              </w:rPr>
            </w:pPr>
            <w:r>
              <w:rPr>
                <w:rFonts w:hint="eastAsia"/>
                <w:szCs w:val="21"/>
              </w:rPr>
              <w:t>4-4</w:t>
            </w:r>
          </w:p>
        </w:tc>
        <w:tc>
          <w:tcPr>
            <w:tcW w:w="1211" w:type="dxa"/>
            <w:vMerge w:val="continue"/>
            <w:noWrap w:val="0"/>
            <w:vAlign w:val="center"/>
          </w:tcPr>
          <w:p w14:paraId="351DE81B">
            <w:pPr>
              <w:tabs>
                <w:tab w:val="left" w:pos="1080"/>
              </w:tabs>
              <w:jc w:val="left"/>
              <w:rPr>
                <w:rFonts w:hint="eastAsia"/>
                <w:szCs w:val="21"/>
              </w:rPr>
            </w:pPr>
          </w:p>
        </w:tc>
        <w:tc>
          <w:tcPr>
            <w:tcW w:w="2452" w:type="dxa"/>
            <w:noWrap w:val="0"/>
            <w:vAlign w:val="center"/>
          </w:tcPr>
          <w:p w14:paraId="5EC6EC32">
            <w:pPr>
              <w:tabs>
                <w:tab w:val="left" w:pos="1080"/>
              </w:tabs>
              <w:jc w:val="left"/>
              <w:rPr>
                <w:szCs w:val="21"/>
              </w:rPr>
            </w:pPr>
            <w:r>
              <w:rPr>
                <w:rFonts w:hint="eastAsia"/>
                <w:szCs w:val="21"/>
              </w:rPr>
              <w:t>进入清算程序，或被宣告破产，或其他丧失履约能力的情形；</w:t>
            </w:r>
          </w:p>
        </w:tc>
        <w:tc>
          <w:tcPr>
            <w:tcW w:w="881" w:type="dxa"/>
            <w:vMerge w:val="continue"/>
            <w:noWrap w:val="0"/>
            <w:vAlign w:val="center"/>
          </w:tcPr>
          <w:p w14:paraId="4FE27485">
            <w:pPr>
              <w:tabs>
                <w:tab w:val="left" w:pos="1080"/>
              </w:tabs>
              <w:rPr>
                <w:szCs w:val="21"/>
              </w:rPr>
            </w:pPr>
          </w:p>
        </w:tc>
      </w:tr>
      <w:tr w14:paraId="00A49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04DD7092">
            <w:pPr>
              <w:tabs>
                <w:tab w:val="left" w:pos="1080"/>
              </w:tabs>
              <w:jc w:val="center"/>
              <w:rPr>
                <w:szCs w:val="21"/>
              </w:rPr>
            </w:pPr>
            <w:r>
              <w:rPr>
                <w:rFonts w:hint="eastAsia"/>
                <w:szCs w:val="21"/>
              </w:rPr>
              <w:t>4-5</w:t>
            </w:r>
          </w:p>
        </w:tc>
        <w:tc>
          <w:tcPr>
            <w:tcW w:w="1211" w:type="dxa"/>
            <w:vMerge w:val="continue"/>
            <w:noWrap w:val="0"/>
            <w:vAlign w:val="center"/>
          </w:tcPr>
          <w:p w14:paraId="34A47E42">
            <w:pPr>
              <w:tabs>
                <w:tab w:val="left" w:pos="1080"/>
              </w:tabs>
              <w:jc w:val="left"/>
              <w:rPr>
                <w:rFonts w:hint="eastAsia"/>
                <w:szCs w:val="21"/>
              </w:rPr>
            </w:pPr>
          </w:p>
        </w:tc>
        <w:tc>
          <w:tcPr>
            <w:tcW w:w="2452" w:type="dxa"/>
            <w:noWrap w:val="0"/>
            <w:vAlign w:val="center"/>
          </w:tcPr>
          <w:p w14:paraId="141BE782">
            <w:pPr>
              <w:tabs>
                <w:tab w:val="left" w:pos="1080"/>
              </w:tabs>
              <w:jc w:val="left"/>
              <w:rPr>
                <w:szCs w:val="21"/>
              </w:rPr>
            </w:pPr>
            <w:r>
              <w:rPr>
                <w:rFonts w:hint="eastAsia"/>
                <w:szCs w:val="21"/>
              </w:rPr>
              <w:t>在中国政府采购网(www.ccgp.gov.cn)中被列入《政府采购严重违法失信行为记录名单》；</w:t>
            </w:r>
          </w:p>
        </w:tc>
        <w:tc>
          <w:tcPr>
            <w:tcW w:w="881" w:type="dxa"/>
            <w:vMerge w:val="continue"/>
            <w:noWrap w:val="0"/>
            <w:vAlign w:val="center"/>
          </w:tcPr>
          <w:p w14:paraId="0C0E1A72">
            <w:pPr>
              <w:tabs>
                <w:tab w:val="left" w:pos="1080"/>
              </w:tabs>
              <w:rPr>
                <w:szCs w:val="21"/>
              </w:rPr>
            </w:pPr>
          </w:p>
        </w:tc>
      </w:tr>
      <w:tr w14:paraId="36765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22CEFBA7">
            <w:pPr>
              <w:tabs>
                <w:tab w:val="left" w:pos="1080"/>
              </w:tabs>
              <w:jc w:val="center"/>
              <w:rPr>
                <w:szCs w:val="21"/>
              </w:rPr>
            </w:pPr>
            <w:r>
              <w:rPr>
                <w:rFonts w:hint="eastAsia"/>
                <w:szCs w:val="21"/>
              </w:rPr>
              <w:t>4-6</w:t>
            </w:r>
          </w:p>
        </w:tc>
        <w:tc>
          <w:tcPr>
            <w:tcW w:w="1211" w:type="dxa"/>
            <w:vMerge w:val="continue"/>
            <w:noWrap w:val="0"/>
            <w:vAlign w:val="center"/>
          </w:tcPr>
          <w:p w14:paraId="63FD2C5F">
            <w:pPr>
              <w:tabs>
                <w:tab w:val="left" w:pos="1080"/>
              </w:tabs>
              <w:jc w:val="left"/>
              <w:rPr>
                <w:rFonts w:hint="eastAsia"/>
                <w:szCs w:val="21"/>
              </w:rPr>
            </w:pPr>
          </w:p>
        </w:tc>
        <w:tc>
          <w:tcPr>
            <w:tcW w:w="2452" w:type="dxa"/>
            <w:noWrap w:val="0"/>
            <w:vAlign w:val="center"/>
          </w:tcPr>
          <w:p w14:paraId="5D23BF03">
            <w:pPr>
              <w:tabs>
                <w:tab w:val="left" w:pos="1080"/>
              </w:tabs>
              <w:jc w:val="left"/>
              <w:rPr>
                <w:szCs w:val="21"/>
              </w:rPr>
            </w:pPr>
            <w:r>
              <w:rPr>
                <w:rFonts w:hint="eastAsia"/>
                <w:szCs w:val="21"/>
              </w:rPr>
              <w:t>在“信用中国”网站（http://www.creditchina.gov.cn/）中被列入失信被执行人名单和重大税收违法案件当事人名单；</w:t>
            </w:r>
          </w:p>
        </w:tc>
        <w:tc>
          <w:tcPr>
            <w:tcW w:w="881" w:type="dxa"/>
            <w:vMerge w:val="continue"/>
            <w:noWrap w:val="0"/>
            <w:vAlign w:val="center"/>
          </w:tcPr>
          <w:p w14:paraId="1DF8A8E2">
            <w:pPr>
              <w:tabs>
                <w:tab w:val="left" w:pos="1080"/>
              </w:tabs>
              <w:rPr>
                <w:szCs w:val="21"/>
              </w:rPr>
            </w:pPr>
          </w:p>
        </w:tc>
      </w:tr>
      <w:tr w14:paraId="18B6F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dxa"/>
            <w:noWrap w:val="0"/>
            <w:vAlign w:val="center"/>
          </w:tcPr>
          <w:p w14:paraId="79F244E5">
            <w:pPr>
              <w:tabs>
                <w:tab w:val="left" w:pos="1080"/>
              </w:tabs>
              <w:jc w:val="center"/>
              <w:rPr>
                <w:szCs w:val="21"/>
              </w:rPr>
            </w:pPr>
            <w:r>
              <w:rPr>
                <w:rFonts w:hint="eastAsia"/>
                <w:szCs w:val="21"/>
              </w:rPr>
              <w:t>4-7</w:t>
            </w:r>
          </w:p>
        </w:tc>
        <w:tc>
          <w:tcPr>
            <w:tcW w:w="1211" w:type="dxa"/>
            <w:vMerge w:val="continue"/>
            <w:noWrap w:val="0"/>
            <w:vAlign w:val="center"/>
          </w:tcPr>
          <w:p w14:paraId="17DF78B1">
            <w:pPr>
              <w:tabs>
                <w:tab w:val="left" w:pos="1080"/>
              </w:tabs>
              <w:jc w:val="left"/>
              <w:rPr>
                <w:rFonts w:hint="eastAsia"/>
                <w:szCs w:val="21"/>
              </w:rPr>
            </w:pPr>
          </w:p>
        </w:tc>
        <w:tc>
          <w:tcPr>
            <w:tcW w:w="2452" w:type="dxa"/>
            <w:noWrap w:val="0"/>
            <w:vAlign w:val="center"/>
          </w:tcPr>
          <w:p w14:paraId="0725B3D3">
            <w:pPr>
              <w:tabs>
                <w:tab w:val="left" w:pos="1080"/>
              </w:tabs>
              <w:jc w:val="left"/>
              <w:rPr>
                <w:rFonts w:hint="eastAsia"/>
                <w:szCs w:val="21"/>
              </w:rPr>
            </w:pPr>
            <w:r>
              <w:rPr>
                <w:rFonts w:hint="eastAsia"/>
                <w:szCs w:val="21"/>
              </w:rPr>
              <w:t>法律、法规规定的其他情形。</w:t>
            </w:r>
          </w:p>
        </w:tc>
        <w:tc>
          <w:tcPr>
            <w:tcW w:w="881" w:type="dxa"/>
            <w:vMerge w:val="continue"/>
            <w:noWrap w:val="0"/>
            <w:vAlign w:val="center"/>
          </w:tcPr>
          <w:p w14:paraId="643AA0A9">
            <w:pPr>
              <w:tabs>
                <w:tab w:val="left" w:pos="1080"/>
              </w:tabs>
              <w:rPr>
                <w:szCs w:val="21"/>
              </w:rPr>
            </w:pPr>
          </w:p>
        </w:tc>
      </w:tr>
    </w:tbl>
    <w:p w14:paraId="514F15B5">
      <w:pPr>
        <w:spacing w:line="360" w:lineRule="auto"/>
        <w:jc w:val="center"/>
        <w:outlineLvl w:val="0"/>
        <w:rPr>
          <w:b/>
          <w:sz w:val="36"/>
          <w:szCs w:val="36"/>
        </w:rPr>
      </w:pPr>
    </w:p>
    <w:p w14:paraId="48F967F9">
      <w:pPr>
        <w:pStyle w:val="208"/>
        <w:rPr>
          <w:b/>
          <w:sz w:val="36"/>
          <w:szCs w:val="36"/>
        </w:rPr>
      </w:pPr>
    </w:p>
    <w:p w14:paraId="34CDF240">
      <w:pPr>
        <w:pStyle w:val="208"/>
        <w:rPr>
          <w:b/>
          <w:sz w:val="36"/>
          <w:szCs w:val="36"/>
        </w:rPr>
      </w:pPr>
    </w:p>
    <w:p w14:paraId="3151062A">
      <w:pPr>
        <w:pStyle w:val="208"/>
        <w:rPr>
          <w:b/>
          <w:sz w:val="36"/>
          <w:szCs w:val="36"/>
        </w:rPr>
      </w:pPr>
    </w:p>
    <w:p w14:paraId="301D622A">
      <w:pPr>
        <w:pStyle w:val="208"/>
        <w:rPr>
          <w:b/>
          <w:sz w:val="36"/>
          <w:szCs w:val="36"/>
        </w:rPr>
      </w:pPr>
    </w:p>
    <w:p w14:paraId="6DBB0D67">
      <w:pPr>
        <w:pStyle w:val="208"/>
        <w:rPr>
          <w:b/>
          <w:sz w:val="36"/>
          <w:szCs w:val="36"/>
        </w:rPr>
      </w:pPr>
    </w:p>
    <w:p w14:paraId="3BC97FE4">
      <w:pPr>
        <w:pStyle w:val="208"/>
        <w:rPr>
          <w:b/>
          <w:sz w:val="36"/>
          <w:szCs w:val="36"/>
        </w:rPr>
      </w:pPr>
    </w:p>
    <w:p w14:paraId="3ADF157B">
      <w:pPr>
        <w:pStyle w:val="208"/>
        <w:rPr>
          <w:b/>
          <w:sz w:val="36"/>
          <w:szCs w:val="36"/>
        </w:rPr>
      </w:pPr>
    </w:p>
    <w:p w14:paraId="15EF8C1A">
      <w:pPr>
        <w:pStyle w:val="208"/>
        <w:rPr>
          <w:b/>
          <w:sz w:val="36"/>
          <w:szCs w:val="36"/>
        </w:rPr>
      </w:pPr>
    </w:p>
    <w:p w14:paraId="20D3B563">
      <w:pPr>
        <w:pStyle w:val="208"/>
        <w:rPr>
          <w:b/>
          <w:sz w:val="36"/>
          <w:szCs w:val="36"/>
        </w:rPr>
      </w:pPr>
    </w:p>
    <w:p w14:paraId="08EA9E86">
      <w:pPr>
        <w:pStyle w:val="208"/>
        <w:rPr>
          <w:b/>
          <w:sz w:val="36"/>
          <w:szCs w:val="36"/>
        </w:rPr>
      </w:pPr>
    </w:p>
    <w:p w14:paraId="4A29EE81">
      <w:pPr>
        <w:pStyle w:val="208"/>
        <w:rPr>
          <w:b/>
          <w:sz w:val="36"/>
          <w:szCs w:val="36"/>
        </w:rPr>
      </w:pPr>
    </w:p>
    <w:p w14:paraId="74C96511">
      <w:pPr>
        <w:pStyle w:val="208"/>
        <w:rPr>
          <w:b/>
          <w:sz w:val="36"/>
          <w:szCs w:val="36"/>
        </w:rPr>
      </w:pPr>
    </w:p>
    <w:p w14:paraId="01D59459">
      <w:pPr>
        <w:pStyle w:val="2"/>
        <w:jc w:val="center"/>
        <w:rPr>
          <w:rStyle w:val="190"/>
          <w:rFonts w:hint="eastAsia" w:ascii="Times New Roman" w:hAnsi="Times New Roman" w:eastAsia="宋体" w:cs="Times New Roman"/>
          <w:b/>
          <w:szCs w:val="24"/>
          <w:highlight w:val="none"/>
          <w:lang w:val="en-US" w:eastAsia="zh-CN" w:bidi="ar-SA"/>
        </w:rPr>
      </w:pPr>
      <w:bookmarkStart w:id="387" w:name="_Toc8722"/>
      <w:bookmarkStart w:id="388" w:name="_Toc14257"/>
      <w:bookmarkStart w:id="389" w:name="_Toc2238"/>
      <w:bookmarkStart w:id="390" w:name="_Toc5326"/>
      <w:bookmarkStart w:id="391" w:name="_Toc32612"/>
      <w:bookmarkStart w:id="392" w:name="_Toc20536"/>
      <w:bookmarkStart w:id="393" w:name="_Toc27895"/>
      <w:r>
        <w:rPr>
          <w:rStyle w:val="190"/>
          <w:rFonts w:hint="eastAsia" w:ascii="Times New Roman" w:hAnsi="Times New Roman" w:eastAsia="宋体" w:cs="Times New Roman"/>
          <w:b/>
          <w:szCs w:val="24"/>
          <w:highlight w:val="none"/>
          <w:lang w:val="en-US" w:eastAsia="zh-CN" w:bidi="ar-SA"/>
        </w:rPr>
        <w:t>第四章  评标方法和评标标准</w:t>
      </w:r>
      <w:bookmarkEnd w:id="387"/>
      <w:bookmarkEnd w:id="388"/>
      <w:bookmarkEnd w:id="389"/>
      <w:bookmarkEnd w:id="390"/>
      <w:bookmarkEnd w:id="391"/>
      <w:bookmarkEnd w:id="392"/>
      <w:bookmarkEnd w:id="393"/>
    </w:p>
    <w:p w14:paraId="5A2A6804">
      <w:pPr>
        <w:tabs>
          <w:tab w:val="left" w:pos="360"/>
          <w:tab w:val="left" w:pos="900"/>
        </w:tabs>
        <w:spacing w:line="360" w:lineRule="auto"/>
        <w:jc w:val="center"/>
        <w:outlineLvl w:val="1"/>
        <w:rPr>
          <w:rFonts w:ascii="宋体" w:hAnsi="宋体"/>
          <w:b/>
          <w:bCs/>
          <w:sz w:val="28"/>
          <w:szCs w:val="28"/>
        </w:rPr>
      </w:pPr>
      <w:r>
        <w:rPr>
          <w:rFonts w:hint="eastAsia" w:ascii="宋体" w:hAnsi="宋体"/>
          <w:b/>
          <w:bCs/>
          <w:sz w:val="28"/>
          <w:szCs w:val="28"/>
        </w:rPr>
        <w:t xml:space="preserve">    </w:t>
      </w:r>
      <w:bookmarkStart w:id="394" w:name="_Toc32567"/>
      <w:bookmarkStart w:id="395" w:name="_Toc11636"/>
      <w:bookmarkStart w:id="396" w:name="_Toc13959"/>
      <w:bookmarkStart w:id="397" w:name="_Toc3418"/>
      <w:bookmarkStart w:id="398" w:name="_Toc6889"/>
      <w:bookmarkStart w:id="399" w:name="_Toc28313"/>
      <w:bookmarkStart w:id="400" w:name="_Toc15411"/>
      <w:bookmarkStart w:id="401" w:name="_Toc27134"/>
      <w:bookmarkStart w:id="402" w:name="_Toc24987"/>
      <w:bookmarkStart w:id="403" w:name="_Toc5916"/>
      <w:r>
        <w:rPr>
          <w:rFonts w:hint="eastAsia" w:ascii="宋体" w:hAnsi="宋体"/>
          <w:b/>
          <w:bCs/>
          <w:sz w:val="28"/>
          <w:szCs w:val="28"/>
        </w:rPr>
        <w:t>一、</w:t>
      </w:r>
      <w:r>
        <w:rPr>
          <w:rFonts w:ascii="宋体" w:hAnsi="宋体"/>
          <w:b/>
          <w:bCs/>
          <w:sz w:val="28"/>
          <w:szCs w:val="28"/>
        </w:rPr>
        <w:t>评标办法前附表</w:t>
      </w:r>
      <w:bookmarkEnd w:id="394"/>
      <w:bookmarkEnd w:id="395"/>
      <w:bookmarkEnd w:id="396"/>
      <w:bookmarkEnd w:id="397"/>
      <w:bookmarkEnd w:id="398"/>
      <w:bookmarkEnd w:id="399"/>
      <w:bookmarkEnd w:id="400"/>
      <w:bookmarkEnd w:id="401"/>
      <w:bookmarkEnd w:id="402"/>
      <w:bookmarkEnd w:id="403"/>
    </w:p>
    <w:p w14:paraId="331030B3">
      <w:pPr>
        <w:spacing w:line="460" w:lineRule="exact"/>
        <w:ind w:firstLine="480"/>
        <w:rPr>
          <w:rFonts w:hint="eastAsia" w:eastAsia="宋体"/>
          <w:szCs w:val="21"/>
          <w:lang w:val="en-US" w:eastAsia="zh-CN"/>
        </w:rPr>
      </w:pPr>
      <w:r>
        <w:rPr>
          <w:rFonts w:hint="eastAsia" w:ascii="宋体" w:hAnsi="宋体"/>
          <w:b/>
          <w:bCs/>
          <w:sz w:val="22"/>
        </w:rPr>
        <w:t>1、</w:t>
      </w:r>
      <w:r>
        <w:rPr>
          <w:rFonts w:hint="eastAsia" w:ascii="宋体" w:hAnsi="宋体" w:cs="宋体"/>
          <w:b/>
          <w:bCs/>
          <w:sz w:val="22"/>
        </w:rPr>
        <w:t>符合性检查</w:t>
      </w:r>
      <w:r>
        <w:rPr>
          <w:rFonts w:hint="eastAsia" w:ascii="宋体" w:hAnsi="宋体" w:cs="宋体"/>
          <w:b/>
          <w:bCs/>
          <w:sz w:val="22"/>
          <w:lang w:eastAsia="zh-CN"/>
        </w:rPr>
        <w:t>：</w:t>
      </w:r>
      <w:r>
        <w:rPr>
          <w:rFonts w:hint="eastAsia" w:eastAsia="宋体"/>
          <w:szCs w:val="21"/>
        </w:rPr>
        <w:t>依据招标文件的规定，由评委会从投标文件的有效性、完整性和对招标文件的响应程度进行审查，以确定是否对招标文件的实质性要求作出响应。符合性检查标准</w:t>
      </w:r>
      <w:r>
        <w:rPr>
          <w:rFonts w:hint="eastAsia" w:eastAsia="宋体"/>
          <w:szCs w:val="21"/>
          <w:lang w:val="en-US" w:eastAsia="zh-CN"/>
        </w:rPr>
        <w:t>见下表：</w:t>
      </w:r>
    </w:p>
    <w:tbl>
      <w:tblPr>
        <w:tblStyle w:val="34"/>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7"/>
        <w:gridCol w:w="1923"/>
        <w:gridCol w:w="6185"/>
      </w:tblGrid>
      <w:tr w14:paraId="41496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777" w:type="dxa"/>
            <w:noWrap w:val="0"/>
            <w:vAlign w:val="center"/>
          </w:tcPr>
          <w:p w14:paraId="03F78D96">
            <w:pPr>
              <w:widowControl/>
              <w:jc w:val="center"/>
              <w:rPr>
                <w:b/>
                <w:color w:val="000000"/>
                <w:szCs w:val="21"/>
              </w:rPr>
            </w:pPr>
            <w:r>
              <w:rPr>
                <w:b/>
                <w:color w:val="000000"/>
                <w:szCs w:val="21"/>
              </w:rPr>
              <w:t>序号</w:t>
            </w:r>
          </w:p>
        </w:tc>
        <w:tc>
          <w:tcPr>
            <w:tcW w:w="1923" w:type="dxa"/>
            <w:noWrap w:val="0"/>
            <w:vAlign w:val="center"/>
          </w:tcPr>
          <w:p w14:paraId="0D970C00">
            <w:pPr>
              <w:widowControl/>
              <w:jc w:val="center"/>
              <w:rPr>
                <w:b/>
                <w:color w:val="000000"/>
                <w:szCs w:val="21"/>
              </w:rPr>
            </w:pPr>
            <w:r>
              <w:rPr>
                <w:b/>
                <w:color w:val="000000"/>
                <w:szCs w:val="21"/>
              </w:rPr>
              <w:t>审查因素</w:t>
            </w:r>
          </w:p>
        </w:tc>
        <w:tc>
          <w:tcPr>
            <w:tcW w:w="6187" w:type="dxa"/>
            <w:noWrap w:val="0"/>
            <w:vAlign w:val="center"/>
          </w:tcPr>
          <w:p w14:paraId="4A826C02">
            <w:pPr>
              <w:widowControl/>
              <w:jc w:val="center"/>
              <w:rPr>
                <w:b/>
                <w:color w:val="000000"/>
                <w:szCs w:val="21"/>
              </w:rPr>
            </w:pPr>
            <w:r>
              <w:rPr>
                <w:b/>
                <w:color w:val="000000"/>
                <w:szCs w:val="21"/>
              </w:rPr>
              <w:t>审查内容</w:t>
            </w:r>
          </w:p>
        </w:tc>
      </w:tr>
      <w:tr w14:paraId="247F5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1" w:hRule="atLeast"/>
          <w:jc w:val="center"/>
        </w:trPr>
        <w:tc>
          <w:tcPr>
            <w:tcW w:w="777" w:type="dxa"/>
            <w:noWrap w:val="0"/>
            <w:vAlign w:val="center"/>
          </w:tcPr>
          <w:p w14:paraId="75E85206">
            <w:pPr>
              <w:widowControl/>
              <w:spacing w:line="240" w:lineRule="auto"/>
              <w:jc w:val="center"/>
              <w:rPr>
                <w:color w:val="000000"/>
                <w:szCs w:val="21"/>
              </w:rPr>
            </w:pPr>
            <w:r>
              <w:rPr>
                <w:color w:val="000000"/>
                <w:szCs w:val="21"/>
              </w:rPr>
              <w:t>1</w:t>
            </w:r>
          </w:p>
        </w:tc>
        <w:tc>
          <w:tcPr>
            <w:tcW w:w="1923" w:type="dxa"/>
            <w:noWrap w:val="0"/>
            <w:vAlign w:val="center"/>
          </w:tcPr>
          <w:p w14:paraId="3A227840">
            <w:pPr>
              <w:pStyle w:val="207"/>
              <w:rPr>
                <w:rFonts w:hint="eastAsia"/>
                <w:color w:val="000000"/>
                <w:sz w:val="21"/>
                <w:szCs w:val="21"/>
              </w:rPr>
            </w:pPr>
            <w:bookmarkStart w:id="404" w:name="_Toc16745"/>
            <w:bookmarkStart w:id="405" w:name="_Toc27988"/>
            <w:bookmarkStart w:id="406" w:name="_Toc5628"/>
            <w:bookmarkStart w:id="407" w:name="_Toc15929"/>
            <w:bookmarkStart w:id="408" w:name="_Toc5301"/>
            <w:bookmarkStart w:id="409" w:name="_Toc15317"/>
            <w:bookmarkStart w:id="410" w:name="_Toc24231"/>
            <w:bookmarkStart w:id="411" w:name="_Toc31882"/>
            <w:bookmarkStart w:id="412" w:name="_Toc21776"/>
            <w:bookmarkStart w:id="413" w:name="_Toc24837"/>
            <w:r>
              <w:rPr>
                <w:rFonts w:hint="default" w:ascii="Times New Roman" w:hAnsi="Times New Roman" w:eastAsia="宋体" w:cs="Times New Roman"/>
                <w:b w:val="0"/>
                <w:bCs w:val="0"/>
                <w:color w:val="000000"/>
                <w:sz w:val="21"/>
                <w:szCs w:val="21"/>
              </w:rPr>
              <w:t>投标函、法定代表人授权委托书</w:t>
            </w:r>
            <w:r>
              <w:rPr>
                <w:rFonts w:hint="default" w:ascii="Times New Roman" w:hAnsi="Times New Roman" w:eastAsia="宋体" w:cs="Times New Roman"/>
                <w:b w:val="0"/>
                <w:bCs w:val="0"/>
                <w:color w:val="000000"/>
                <w:sz w:val="21"/>
                <w:szCs w:val="21"/>
                <w:lang w:eastAsia="zh-CN"/>
              </w:rPr>
              <w:t>、</w:t>
            </w:r>
            <w:r>
              <w:rPr>
                <w:rFonts w:hint="default" w:ascii="Times New Roman" w:hAnsi="Times New Roman" w:eastAsia="宋体" w:cs="Times New Roman"/>
                <w:b w:val="0"/>
                <w:bCs w:val="0"/>
                <w:color w:val="000000"/>
                <w:sz w:val="21"/>
                <w:szCs w:val="21"/>
              </w:rPr>
              <w:t>政府采购诚信承诺书、</w:t>
            </w:r>
            <w:r>
              <w:rPr>
                <w:rFonts w:ascii="Times New Roman" w:hAnsi="Times New Roman" w:eastAsia="宋体" w:cs="Times New Roman"/>
                <w:b w:val="0"/>
                <w:bCs w:val="0"/>
                <w:color w:val="000000"/>
                <w:sz w:val="21"/>
                <w:szCs w:val="21"/>
              </w:rPr>
              <w:t>供应商廉洁自律承诺书</w:t>
            </w:r>
            <w:bookmarkEnd w:id="404"/>
            <w:bookmarkEnd w:id="405"/>
            <w:bookmarkEnd w:id="406"/>
            <w:bookmarkEnd w:id="407"/>
            <w:bookmarkEnd w:id="408"/>
            <w:bookmarkEnd w:id="409"/>
            <w:bookmarkEnd w:id="410"/>
            <w:bookmarkEnd w:id="411"/>
            <w:bookmarkEnd w:id="412"/>
            <w:bookmarkEnd w:id="413"/>
          </w:p>
        </w:tc>
        <w:tc>
          <w:tcPr>
            <w:tcW w:w="6187" w:type="dxa"/>
            <w:noWrap w:val="0"/>
            <w:vAlign w:val="center"/>
          </w:tcPr>
          <w:p w14:paraId="6876C689">
            <w:pPr>
              <w:pStyle w:val="192"/>
              <w:spacing w:line="240" w:lineRule="auto"/>
              <w:jc w:val="center"/>
              <w:rPr>
                <w:rFonts w:hint="eastAsia"/>
                <w:color w:val="000000"/>
                <w:sz w:val="21"/>
                <w:szCs w:val="21"/>
              </w:rPr>
            </w:pPr>
            <w:bookmarkStart w:id="414" w:name="_Toc29175"/>
            <w:bookmarkStart w:id="415" w:name="_Toc14946"/>
            <w:bookmarkStart w:id="416" w:name="_Toc17103"/>
            <w:bookmarkStart w:id="417" w:name="_Toc4993"/>
            <w:bookmarkStart w:id="418" w:name="_Toc20868"/>
            <w:bookmarkStart w:id="419" w:name="_Toc6475"/>
            <w:bookmarkStart w:id="420" w:name="_Toc28259"/>
            <w:bookmarkStart w:id="421" w:name="_Toc30000"/>
            <w:bookmarkStart w:id="422" w:name="_Toc371"/>
            <w:bookmarkStart w:id="423" w:name="_Toc4973"/>
            <w:r>
              <w:rPr>
                <w:rFonts w:hint="eastAsia"/>
                <w:color w:val="000000"/>
                <w:sz w:val="21"/>
                <w:szCs w:val="21"/>
              </w:rPr>
              <w:t>按招标文件要求提供</w:t>
            </w:r>
            <w:r>
              <w:rPr>
                <w:rFonts w:hint="eastAsia"/>
                <w:b/>
                <w:bCs/>
                <w:color w:val="000000"/>
                <w:sz w:val="21"/>
                <w:szCs w:val="21"/>
              </w:rPr>
              <w:t>投标函、</w:t>
            </w:r>
            <w:r>
              <w:rPr>
                <w:rFonts w:hint="eastAsia" w:ascii="Arial" w:hAnsi="Arial" w:eastAsia="Arial" w:cs="Arial"/>
                <w:b/>
                <w:bCs/>
                <w:color w:val="000000"/>
                <w:sz w:val="21"/>
                <w:szCs w:val="21"/>
              </w:rPr>
              <w:t>法定代表人授权委托书</w:t>
            </w:r>
            <w:r>
              <w:rPr>
                <w:rFonts w:hint="eastAsia" w:eastAsia="宋体"/>
                <w:b/>
                <w:bCs/>
                <w:color w:val="000000"/>
                <w:sz w:val="21"/>
                <w:szCs w:val="21"/>
                <w:lang w:eastAsia="zh-CN"/>
              </w:rPr>
              <w:t>、</w:t>
            </w:r>
            <w:r>
              <w:rPr>
                <w:rFonts w:hint="eastAsia"/>
                <w:b/>
                <w:bCs/>
                <w:color w:val="000000"/>
                <w:sz w:val="21"/>
                <w:szCs w:val="21"/>
              </w:rPr>
              <w:t>政府采购诚信承诺书、</w:t>
            </w:r>
            <w:r>
              <w:rPr>
                <w:b/>
                <w:bCs/>
                <w:color w:val="000000"/>
                <w:sz w:val="21"/>
                <w:szCs w:val="21"/>
              </w:rPr>
              <w:t>供应商廉洁自律承诺书</w:t>
            </w:r>
            <w:r>
              <w:rPr>
                <w:rFonts w:hint="eastAsia"/>
                <w:color w:val="000000"/>
                <w:sz w:val="21"/>
                <w:szCs w:val="21"/>
              </w:rPr>
              <w:t>。格式见《投标文件格式》</w:t>
            </w:r>
            <w:bookmarkEnd w:id="414"/>
            <w:bookmarkEnd w:id="415"/>
            <w:bookmarkEnd w:id="416"/>
            <w:bookmarkEnd w:id="417"/>
            <w:bookmarkEnd w:id="418"/>
            <w:bookmarkEnd w:id="419"/>
            <w:bookmarkEnd w:id="420"/>
            <w:bookmarkEnd w:id="421"/>
            <w:bookmarkEnd w:id="422"/>
            <w:bookmarkEnd w:id="423"/>
          </w:p>
        </w:tc>
      </w:tr>
      <w:tr w14:paraId="600A0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jc w:val="center"/>
        </w:trPr>
        <w:tc>
          <w:tcPr>
            <w:tcW w:w="777" w:type="dxa"/>
            <w:noWrap w:val="0"/>
            <w:vAlign w:val="center"/>
          </w:tcPr>
          <w:p w14:paraId="1F113EBC">
            <w:pPr>
              <w:widowControl/>
              <w:jc w:val="center"/>
              <w:rPr>
                <w:color w:val="000000"/>
                <w:szCs w:val="21"/>
              </w:rPr>
            </w:pPr>
            <w:r>
              <w:rPr>
                <w:color w:val="000000"/>
                <w:szCs w:val="21"/>
              </w:rPr>
              <w:t>2</w:t>
            </w:r>
          </w:p>
        </w:tc>
        <w:tc>
          <w:tcPr>
            <w:tcW w:w="1923" w:type="dxa"/>
            <w:noWrap w:val="0"/>
            <w:vAlign w:val="center"/>
          </w:tcPr>
          <w:p w14:paraId="336834C5">
            <w:pPr>
              <w:widowControl/>
              <w:jc w:val="left"/>
              <w:rPr>
                <w:color w:val="000000"/>
                <w:szCs w:val="21"/>
              </w:rPr>
            </w:pPr>
            <w:r>
              <w:rPr>
                <w:color w:val="000000"/>
                <w:szCs w:val="21"/>
              </w:rPr>
              <w:t>投标完整性</w:t>
            </w:r>
          </w:p>
        </w:tc>
        <w:tc>
          <w:tcPr>
            <w:tcW w:w="6187" w:type="dxa"/>
            <w:noWrap w:val="0"/>
            <w:vAlign w:val="center"/>
          </w:tcPr>
          <w:p w14:paraId="1309E2F8">
            <w:pPr>
              <w:widowControl/>
              <w:jc w:val="left"/>
              <w:rPr>
                <w:rFonts w:hint="eastAsia"/>
                <w:color w:val="000000"/>
                <w:szCs w:val="21"/>
              </w:rPr>
            </w:pPr>
            <w:r>
              <w:rPr>
                <w:rFonts w:hint="eastAsia"/>
                <w:szCs w:val="21"/>
              </w:rPr>
              <w:t>未</w:t>
            </w:r>
            <w:r>
              <w:rPr>
                <w:szCs w:val="21"/>
              </w:rPr>
              <w:t>将一个采购包中的内容拆开投标</w:t>
            </w:r>
            <w:r>
              <w:rPr>
                <w:rFonts w:hint="eastAsia"/>
                <w:szCs w:val="21"/>
              </w:rPr>
              <w:t>。</w:t>
            </w:r>
            <w:r>
              <w:rPr>
                <w:rFonts w:hint="eastAsia" w:ascii="宋体" w:hAnsi="宋体"/>
                <w:szCs w:val="21"/>
              </w:rPr>
              <w:t>（由评委审查，无需投标人提供材料）</w:t>
            </w:r>
          </w:p>
        </w:tc>
      </w:tr>
      <w:tr w14:paraId="1094E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jc w:val="center"/>
        </w:trPr>
        <w:tc>
          <w:tcPr>
            <w:tcW w:w="777" w:type="dxa"/>
            <w:noWrap w:val="0"/>
            <w:vAlign w:val="center"/>
          </w:tcPr>
          <w:p w14:paraId="74C15051">
            <w:pPr>
              <w:widowControl/>
              <w:jc w:val="center"/>
              <w:rPr>
                <w:color w:val="000000"/>
                <w:szCs w:val="21"/>
              </w:rPr>
            </w:pPr>
            <w:r>
              <w:rPr>
                <w:color w:val="000000"/>
                <w:szCs w:val="21"/>
              </w:rPr>
              <w:t>3</w:t>
            </w:r>
          </w:p>
        </w:tc>
        <w:tc>
          <w:tcPr>
            <w:tcW w:w="1923" w:type="dxa"/>
            <w:noWrap w:val="0"/>
            <w:vAlign w:val="center"/>
          </w:tcPr>
          <w:p w14:paraId="15C11692">
            <w:pPr>
              <w:widowControl/>
              <w:jc w:val="left"/>
              <w:rPr>
                <w:color w:val="000000"/>
                <w:szCs w:val="21"/>
              </w:rPr>
            </w:pPr>
            <w:r>
              <w:rPr>
                <w:color w:val="000000"/>
                <w:szCs w:val="21"/>
              </w:rPr>
              <w:t>投标报价</w:t>
            </w:r>
          </w:p>
        </w:tc>
        <w:tc>
          <w:tcPr>
            <w:tcW w:w="6187" w:type="dxa"/>
            <w:noWrap w:val="0"/>
            <w:vAlign w:val="center"/>
          </w:tcPr>
          <w:p w14:paraId="30F865E1">
            <w:pPr>
              <w:widowControl/>
              <w:jc w:val="left"/>
              <w:rPr>
                <w:rFonts w:hint="eastAsia"/>
                <w:color w:val="000000"/>
                <w:szCs w:val="21"/>
              </w:rPr>
            </w:pPr>
            <w:r>
              <w:rPr>
                <w:color w:val="000000"/>
                <w:szCs w:val="21"/>
              </w:rPr>
              <w:t>投标报价</w:t>
            </w:r>
            <w:r>
              <w:rPr>
                <w:rFonts w:hint="eastAsia"/>
                <w:color w:val="000000"/>
                <w:szCs w:val="21"/>
              </w:rPr>
              <w:t>未</w:t>
            </w:r>
            <w:r>
              <w:rPr>
                <w:color w:val="000000"/>
                <w:szCs w:val="21"/>
              </w:rPr>
              <w:t>超过招标文件中规定的项目/采购包预算金额或者项目/采购包最高限价</w:t>
            </w:r>
            <w:r>
              <w:rPr>
                <w:rFonts w:hint="eastAsia"/>
                <w:color w:val="000000"/>
                <w:szCs w:val="21"/>
              </w:rPr>
              <w:t>。</w:t>
            </w:r>
            <w:r>
              <w:rPr>
                <w:rFonts w:hint="eastAsia" w:ascii="宋体" w:hAnsi="宋体"/>
                <w:szCs w:val="21"/>
              </w:rPr>
              <w:t>（由评委审查，无需投标人提供材料）</w:t>
            </w:r>
          </w:p>
        </w:tc>
      </w:tr>
      <w:tr w14:paraId="5C838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jc w:val="center"/>
        </w:trPr>
        <w:tc>
          <w:tcPr>
            <w:tcW w:w="777" w:type="dxa"/>
            <w:noWrap w:val="0"/>
            <w:vAlign w:val="center"/>
          </w:tcPr>
          <w:p w14:paraId="589F1CCA">
            <w:pPr>
              <w:widowControl/>
              <w:jc w:val="center"/>
              <w:rPr>
                <w:color w:val="000000"/>
                <w:szCs w:val="21"/>
              </w:rPr>
            </w:pPr>
            <w:r>
              <w:rPr>
                <w:color w:val="000000"/>
                <w:szCs w:val="21"/>
              </w:rPr>
              <w:t>4</w:t>
            </w:r>
          </w:p>
        </w:tc>
        <w:tc>
          <w:tcPr>
            <w:tcW w:w="1923" w:type="dxa"/>
            <w:noWrap w:val="0"/>
            <w:vAlign w:val="center"/>
          </w:tcPr>
          <w:p w14:paraId="4100E5BA">
            <w:pPr>
              <w:widowControl/>
              <w:jc w:val="left"/>
              <w:rPr>
                <w:color w:val="000000"/>
                <w:szCs w:val="21"/>
              </w:rPr>
            </w:pPr>
            <w:r>
              <w:rPr>
                <w:color w:val="000000"/>
                <w:szCs w:val="21"/>
              </w:rPr>
              <w:t>报价唯一性</w:t>
            </w:r>
          </w:p>
        </w:tc>
        <w:tc>
          <w:tcPr>
            <w:tcW w:w="6187" w:type="dxa"/>
            <w:noWrap w:val="0"/>
            <w:vAlign w:val="center"/>
          </w:tcPr>
          <w:p w14:paraId="2EBA1F9C">
            <w:pPr>
              <w:widowControl/>
              <w:jc w:val="left"/>
              <w:rPr>
                <w:rFonts w:hint="eastAsia"/>
                <w:color w:val="000000"/>
                <w:szCs w:val="21"/>
              </w:rPr>
            </w:pPr>
            <w:r>
              <w:rPr>
                <w:color w:val="000000"/>
                <w:szCs w:val="21"/>
              </w:rPr>
              <w:t>投标文件</w:t>
            </w:r>
            <w:r>
              <w:rPr>
                <w:rFonts w:hint="eastAsia"/>
                <w:color w:val="000000"/>
                <w:szCs w:val="21"/>
              </w:rPr>
              <w:t>未</w:t>
            </w:r>
            <w:r>
              <w:rPr>
                <w:rFonts w:hint="eastAsia"/>
                <w:szCs w:val="21"/>
              </w:rPr>
              <w:t>出现可选择性或可调整的报价（招标文件另有规定的除外）</w:t>
            </w:r>
            <w:r>
              <w:rPr>
                <w:rFonts w:hint="eastAsia"/>
                <w:color w:val="000000"/>
                <w:szCs w:val="21"/>
              </w:rPr>
              <w:t>，</w:t>
            </w:r>
            <w:r>
              <w:rPr>
                <w:rFonts w:hint="eastAsia" w:ascii="宋体" w:hAnsi="宋体"/>
                <w:b/>
                <w:color w:val="000000"/>
                <w:szCs w:val="21"/>
              </w:rPr>
              <w:t>提供《投标分项报价表》</w:t>
            </w:r>
            <w:r>
              <w:rPr>
                <w:rFonts w:hint="eastAsia" w:ascii="宋体" w:hAnsi="宋体"/>
                <w:color w:val="000000"/>
                <w:szCs w:val="21"/>
              </w:rPr>
              <w:t>，格式见</w:t>
            </w:r>
            <w:r>
              <w:rPr>
                <w:rFonts w:ascii="宋体" w:hAnsi="宋体"/>
                <w:szCs w:val="21"/>
              </w:rPr>
              <w:t>《投标文件格式》</w:t>
            </w:r>
            <w:r>
              <w:rPr>
                <w:rFonts w:hint="eastAsia"/>
                <w:color w:val="000000"/>
                <w:szCs w:val="21"/>
              </w:rPr>
              <w:t>。</w:t>
            </w:r>
          </w:p>
        </w:tc>
      </w:tr>
      <w:tr w14:paraId="2D024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04FDD14C">
            <w:pPr>
              <w:widowControl/>
              <w:jc w:val="center"/>
              <w:rPr>
                <w:color w:val="000000"/>
                <w:szCs w:val="21"/>
              </w:rPr>
            </w:pPr>
            <w:r>
              <w:rPr>
                <w:color w:val="000000"/>
                <w:szCs w:val="21"/>
              </w:rPr>
              <w:t>5</w:t>
            </w:r>
          </w:p>
        </w:tc>
        <w:tc>
          <w:tcPr>
            <w:tcW w:w="1923" w:type="dxa"/>
            <w:noWrap w:val="0"/>
            <w:vAlign w:val="center"/>
          </w:tcPr>
          <w:p w14:paraId="5C6A7C9C">
            <w:pPr>
              <w:widowControl/>
              <w:jc w:val="left"/>
              <w:rPr>
                <w:color w:val="000000"/>
                <w:szCs w:val="21"/>
              </w:rPr>
            </w:pPr>
            <w:r>
              <w:rPr>
                <w:color w:val="000000"/>
                <w:szCs w:val="21"/>
              </w:rPr>
              <w:t>投标有效期</w:t>
            </w:r>
          </w:p>
        </w:tc>
        <w:tc>
          <w:tcPr>
            <w:tcW w:w="6187" w:type="dxa"/>
            <w:noWrap w:val="0"/>
            <w:vAlign w:val="center"/>
          </w:tcPr>
          <w:p w14:paraId="45071231">
            <w:pPr>
              <w:widowControl/>
              <w:jc w:val="left"/>
              <w:rPr>
                <w:rFonts w:hint="eastAsia"/>
                <w:color w:val="000000"/>
                <w:szCs w:val="21"/>
              </w:rPr>
            </w:pPr>
            <w:r>
              <w:rPr>
                <w:color w:val="000000"/>
                <w:szCs w:val="21"/>
              </w:rPr>
              <w:t>投标文件中承诺的投标有效期</w:t>
            </w:r>
            <w:r>
              <w:rPr>
                <w:rFonts w:hint="eastAsia"/>
                <w:color w:val="000000"/>
                <w:szCs w:val="21"/>
              </w:rPr>
              <w:t>满足</w:t>
            </w:r>
            <w:r>
              <w:rPr>
                <w:color w:val="000000"/>
                <w:szCs w:val="21"/>
              </w:rPr>
              <w:t>招标文件中载明的投标有效期的</w:t>
            </w:r>
            <w:r>
              <w:rPr>
                <w:rFonts w:hint="eastAsia" w:ascii="宋体" w:hAnsi="宋体"/>
                <w:szCs w:val="21"/>
              </w:rPr>
              <w:t>，</w:t>
            </w:r>
            <w:r>
              <w:rPr>
                <w:rFonts w:hint="eastAsia" w:ascii="宋体" w:hAnsi="宋体"/>
                <w:bCs/>
                <w:color w:val="000000"/>
                <w:szCs w:val="21"/>
              </w:rPr>
              <w:t>在</w:t>
            </w:r>
            <w:r>
              <w:rPr>
                <w:rFonts w:hint="eastAsia" w:ascii="宋体" w:hAnsi="宋体"/>
                <w:b/>
                <w:color w:val="000000"/>
                <w:szCs w:val="21"/>
              </w:rPr>
              <w:t>投标函</w:t>
            </w:r>
            <w:r>
              <w:rPr>
                <w:rFonts w:hint="eastAsia" w:ascii="宋体" w:hAnsi="宋体"/>
                <w:bCs/>
                <w:color w:val="000000"/>
                <w:szCs w:val="21"/>
              </w:rPr>
              <w:t>中承诺。</w:t>
            </w:r>
          </w:p>
        </w:tc>
      </w:tr>
      <w:tr w14:paraId="12315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6B75DED8">
            <w:pPr>
              <w:widowControl/>
              <w:jc w:val="center"/>
              <w:rPr>
                <w:color w:val="000000"/>
                <w:szCs w:val="21"/>
              </w:rPr>
            </w:pPr>
            <w:r>
              <w:rPr>
                <w:color w:val="000000"/>
                <w:szCs w:val="21"/>
              </w:rPr>
              <w:t>6</w:t>
            </w:r>
          </w:p>
        </w:tc>
        <w:tc>
          <w:tcPr>
            <w:tcW w:w="1923" w:type="dxa"/>
            <w:noWrap w:val="0"/>
            <w:vAlign w:val="center"/>
          </w:tcPr>
          <w:p w14:paraId="77071FE6">
            <w:pPr>
              <w:widowControl/>
              <w:jc w:val="left"/>
              <w:rPr>
                <w:color w:val="000000"/>
                <w:szCs w:val="21"/>
              </w:rPr>
            </w:pPr>
            <w:r>
              <w:rPr>
                <w:color w:val="000000"/>
                <w:szCs w:val="21"/>
              </w:rPr>
              <w:t>签署、加盖公章</w:t>
            </w:r>
          </w:p>
        </w:tc>
        <w:tc>
          <w:tcPr>
            <w:tcW w:w="6187" w:type="dxa"/>
            <w:noWrap w:val="0"/>
            <w:vAlign w:val="center"/>
          </w:tcPr>
          <w:p w14:paraId="4A52DF1D">
            <w:pPr>
              <w:widowControl/>
              <w:jc w:val="left"/>
              <w:rPr>
                <w:rFonts w:hint="eastAsia"/>
                <w:color w:val="000000"/>
                <w:szCs w:val="21"/>
              </w:rPr>
            </w:pPr>
            <w:r>
              <w:rPr>
                <w:color w:val="000000"/>
                <w:szCs w:val="21"/>
              </w:rPr>
              <w:t>按照招标文件要求签署、加盖公章的</w:t>
            </w:r>
            <w:r>
              <w:rPr>
                <w:rFonts w:hint="eastAsia"/>
                <w:color w:val="000000"/>
                <w:szCs w:val="21"/>
              </w:rPr>
              <w:t>。</w:t>
            </w:r>
            <w:r>
              <w:rPr>
                <w:rFonts w:hint="eastAsia" w:ascii="宋体" w:hAnsi="宋体"/>
                <w:szCs w:val="21"/>
              </w:rPr>
              <w:t>（由评委审查，无需投标人提供材料）</w:t>
            </w:r>
          </w:p>
        </w:tc>
      </w:tr>
      <w:tr w14:paraId="40978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6507BCD5">
            <w:pPr>
              <w:widowControl/>
              <w:jc w:val="center"/>
              <w:rPr>
                <w:color w:val="000000"/>
                <w:szCs w:val="21"/>
              </w:rPr>
            </w:pPr>
            <w:r>
              <w:rPr>
                <w:rFonts w:hint="eastAsia"/>
                <w:color w:val="000000"/>
                <w:szCs w:val="21"/>
              </w:rPr>
              <w:t>7</w:t>
            </w:r>
          </w:p>
        </w:tc>
        <w:tc>
          <w:tcPr>
            <w:tcW w:w="1923" w:type="dxa"/>
            <w:noWrap w:val="0"/>
            <w:vAlign w:val="center"/>
          </w:tcPr>
          <w:p w14:paraId="522AC2BA">
            <w:pPr>
              <w:widowControl/>
              <w:jc w:val="left"/>
              <w:rPr>
                <w:color w:val="000000"/>
                <w:szCs w:val="21"/>
              </w:rPr>
            </w:pPr>
            <w:r>
              <w:rPr>
                <w:rFonts w:hint="eastAsia"/>
                <w:color w:val="000000"/>
                <w:szCs w:val="21"/>
              </w:rPr>
              <w:t>实质性格式</w:t>
            </w:r>
          </w:p>
        </w:tc>
        <w:tc>
          <w:tcPr>
            <w:tcW w:w="6187" w:type="dxa"/>
            <w:noWrap w:val="0"/>
            <w:vAlign w:val="center"/>
          </w:tcPr>
          <w:p w14:paraId="26DD3C0E">
            <w:pPr>
              <w:widowControl/>
              <w:jc w:val="left"/>
              <w:rPr>
                <w:rFonts w:hint="eastAsia"/>
                <w:color w:val="000000"/>
                <w:szCs w:val="21"/>
              </w:rPr>
            </w:pPr>
            <w:r>
              <w:rPr>
                <w:rFonts w:hint="eastAsia"/>
                <w:szCs w:val="21"/>
              </w:rPr>
              <w:t>标记为</w:t>
            </w:r>
            <w:r>
              <w:rPr>
                <w:szCs w:val="21"/>
              </w:rPr>
              <w:t>“实质性格式”的</w:t>
            </w:r>
            <w:r>
              <w:rPr>
                <w:rFonts w:hint="eastAsia"/>
                <w:szCs w:val="21"/>
              </w:rPr>
              <w:t>文件均按</w:t>
            </w:r>
            <w:r>
              <w:rPr>
                <w:szCs w:val="21"/>
              </w:rPr>
              <w:t>招标文件</w:t>
            </w:r>
            <w:r>
              <w:rPr>
                <w:rFonts w:hint="eastAsia"/>
                <w:szCs w:val="21"/>
              </w:rPr>
              <w:t>要求提供。</w:t>
            </w:r>
            <w:r>
              <w:rPr>
                <w:rFonts w:hint="eastAsia" w:ascii="宋体" w:hAnsi="宋体"/>
                <w:szCs w:val="21"/>
              </w:rPr>
              <w:t>除前面已提供的实质性格式文件以外，</w:t>
            </w:r>
            <w:r>
              <w:rPr>
                <w:rFonts w:hint="eastAsia" w:ascii="宋体" w:hAnsi="宋体"/>
                <w:b/>
                <w:szCs w:val="21"/>
              </w:rPr>
              <w:t>还需提供：合同条款及商务需求偏离表，技术参数偏离表</w:t>
            </w:r>
            <w:r>
              <w:rPr>
                <w:rFonts w:hint="eastAsia" w:ascii="宋体" w:hAnsi="宋体"/>
                <w:szCs w:val="21"/>
              </w:rPr>
              <w:t>；</w:t>
            </w:r>
            <w:r>
              <w:rPr>
                <w:rFonts w:ascii="宋体" w:hAnsi="宋体"/>
                <w:szCs w:val="21"/>
              </w:rPr>
              <w:t>格式见《投标文件格式》</w:t>
            </w:r>
            <w:r>
              <w:rPr>
                <w:rFonts w:hint="eastAsia" w:ascii="宋体" w:hAnsi="宋体"/>
                <w:szCs w:val="21"/>
              </w:rPr>
              <w:t>。</w:t>
            </w:r>
          </w:p>
        </w:tc>
      </w:tr>
      <w:tr w14:paraId="0D2C9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777" w:type="dxa"/>
            <w:noWrap w:val="0"/>
            <w:vAlign w:val="center"/>
          </w:tcPr>
          <w:p w14:paraId="673E5A73">
            <w:pPr>
              <w:widowControl/>
              <w:jc w:val="center"/>
              <w:rPr>
                <w:rFonts w:hint="eastAsia"/>
                <w:color w:val="000000"/>
                <w:szCs w:val="21"/>
              </w:rPr>
            </w:pPr>
            <w:r>
              <w:rPr>
                <w:rFonts w:hint="eastAsia"/>
                <w:color w:val="000000"/>
                <w:szCs w:val="21"/>
              </w:rPr>
              <w:t>8</w:t>
            </w:r>
          </w:p>
        </w:tc>
        <w:tc>
          <w:tcPr>
            <w:tcW w:w="1923" w:type="dxa"/>
            <w:noWrap w:val="0"/>
            <w:vAlign w:val="center"/>
          </w:tcPr>
          <w:p w14:paraId="594DACCA">
            <w:pPr>
              <w:widowControl/>
              <w:jc w:val="left"/>
              <w:rPr>
                <w:color w:val="000000"/>
                <w:szCs w:val="21"/>
              </w:rPr>
            </w:pPr>
            <w:r>
              <w:rPr>
                <w:color w:val="000000"/>
                <w:szCs w:val="21"/>
              </w:rPr>
              <w:t>报价的修正（如有）</w:t>
            </w:r>
          </w:p>
        </w:tc>
        <w:tc>
          <w:tcPr>
            <w:tcW w:w="6187" w:type="dxa"/>
            <w:noWrap w:val="0"/>
            <w:vAlign w:val="center"/>
          </w:tcPr>
          <w:p w14:paraId="38CA487D">
            <w:pPr>
              <w:keepNext w:val="0"/>
              <w:keepLines w:val="0"/>
              <w:pageBreakBefore w:val="0"/>
              <w:widowControl/>
              <w:spacing w:line="320" w:lineRule="exact"/>
              <w:jc w:val="left"/>
              <w:rPr>
                <w:color w:val="000000"/>
                <w:szCs w:val="21"/>
              </w:rPr>
            </w:pPr>
            <w:r>
              <w:rPr>
                <w:rFonts w:hint="eastAsia"/>
                <w:color w:val="000000"/>
                <w:szCs w:val="21"/>
              </w:rPr>
              <w:t>不涉及报价修正</w:t>
            </w:r>
            <w:r>
              <w:rPr>
                <w:color w:val="000000"/>
                <w:szCs w:val="21"/>
              </w:rPr>
              <w:t>，或投标文件报价出现前后不一致</w:t>
            </w:r>
            <w:r>
              <w:rPr>
                <w:rFonts w:hint="eastAsia"/>
                <w:color w:val="000000"/>
                <w:szCs w:val="21"/>
              </w:rPr>
              <w:t>时</w:t>
            </w:r>
            <w:r>
              <w:rPr>
                <w:color w:val="000000"/>
                <w:szCs w:val="21"/>
              </w:rPr>
              <w:t>，投标人对修正后的报价予</w:t>
            </w:r>
            <w:r>
              <w:rPr>
                <w:rFonts w:hint="eastAsia"/>
                <w:color w:val="000000"/>
                <w:szCs w:val="21"/>
              </w:rPr>
              <w:t>以</w:t>
            </w:r>
            <w:r>
              <w:rPr>
                <w:color w:val="000000"/>
                <w:szCs w:val="21"/>
              </w:rPr>
              <w:t>确认；（如有）</w:t>
            </w:r>
            <w:r>
              <w:rPr>
                <w:rFonts w:hint="eastAsia" w:ascii="宋体" w:hAnsi="宋体"/>
                <w:szCs w:val="21"/>
              </w:rPr>
              <w:t>（由评委审查，无需投标人提供材料）</w:t>
            </w:r>
          </w:p>
        </w:tc>
      </w:tr>
      <w:tr w14:paraId="316CD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5" w:hRule="atLeast"/>
          <w:jc w:val="center"/>
        </w:trPr>
        <w:tc>
          <w:tcPr>
            <w:tcW w:w="777" w:type="dxa"/>
            <w:noWrap w:val="0"/>
            <w:vAlign w:val="center"/>
          </w:tcPr>
          <w:p w14:paraId="294A5C25">
            <w:pPr>
              <w:widowControl/>
              <w:jc w:val="center"/>
              <w:rPr>
                <w:rFonts w:hint="eastAsia"/>
                <w:color w:val="000000"/>
                <w:szCs w:val="21"/>
              </w:rPr>
            </w:pPr>
            <w:r>
              <w:rPr>
                <w:rFonts w:hint="eastAsia"/>
                <w:color w:val="000000"/>
                <w:szCs w:val="21"/>
              </w:rPr>
              <w:t>9</w:t>
            </w:r>
          </w:p>
        </w:tc>
        <w:tc>
          <w:tcPr>
            <w:tcW w:w="1923" w:type="dxa"/>
            <w:noWrap w:val="0"/>
            <w:vAlign w:val="center"/>
          </w:tcPr>
          <w:p w14:paraId="5A80D065">
            <w:pPr>
              <w:widowControl/>
              <w:jc w:val="left"/>
              <w:rPr>
                <w:color w:val="000000"/>
                <w:szCs w:val="21"/>
              </w:rPr>
            </w:pPr>
            <w:r>
              <w:rPr>
                <w:color w:val="000000"/>
                <w:szCs w:val="21"/>
              </w:rPr>
              <w:t>报价合理性</w:t>
            </w:r>
          </w:p>
        </w:tc>
        <w:tc>
          <w:tcPr>
            <w:tcW w:w="6187" w:type="dxa"/>
            <w:noWrap w:val="0"/>
            <w:vAlign w:val="center"/>
          </w:tcPr>
          <w:p w14:paraId="292355DA">
            <w:pPr>
              <w:keepNext w:val="0"/>
              <w:keepLines w:val="0"/>
              <w:pageBreakBefore w:val="0"/>
              <w:widowControl/>
              <w:spacing w:line="320" w:lineRule="exact"/>
              <w:jc w:val="left"/>
              <w:rPr>
                <w:rFonts w:hint="eastAsia"/>
                <w:color w:val="000000"/>
                <w:szCs w:val="21"/>
              </w:rPr>
            </w:pPr>
            <w:r>
              <w:rPr>
                <w:color w:val="000000"/>
                <w:szCs w:val="21"/>
              </w:rPr>
              <w:t>报价合理，或</w:t>
            </w:r>
            <w:r>
              <w:rPr>
                <w:rFonts w:hint="eastAsia"/>
                <w:szCs w:val="21"/>
              </w:rPr>
              <w:t>投标人的报价明显低于其他通过符合性审查投标人的报价，</w:t>
            </w:r>
            <w:r>
              <w:rPr>
                <w:szCs w:val="21"/>
              </w:rPr>
              <w:t>有可能影响产品质量或者不能诚信履约的</w:t>
            </w:r>
            <w:r>
              <w:rPr>
                <w:rFonts w:hint="eastAsia"/>
                <w:szCs w:val="21"/>
              </w:rPr>
              <w:t>，能够应评标委员会要求在规定时间内证明其报价合理性的</w:t>
            </w:r>
            <w:r>
              <w:rPr>
                <w:rFonts w:hint="eastAsia"/>
                <w:color w:val="000000"/>
                <w:szCs w:val="21"/>
              </w:rPr>
              <w:t>。</w:t>
            </w:r>
            <w:r>
              <w:rPr>
                <w:rFonts w:hint="eastAsia" w:ascii="宋体" w:hAnsi="宋体"/>
                <w:szCs w:val="21"/>
              </w:rPr>
              <w:t>（由评委审查，无需投标人提供材料）</w:t>
            </w:r>
          </w:p>
        </w:tc>
      </w:tr>
      <w:tr w14:paraId="39483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367A8394">
            <w:pPr>
              <w:widowControl/>
              <w:jc w:val="center"/>
              <w:rPr>
                <w:rFonts w:hint="eastAsia"/>
                <w:color w:val="000000"/>
                <w:szCs w:val="21"/>
              </w:rPr>
            </w:pPr>
            <w:r>
              <w:rPr>
                <w:color w:val="000000"/>
                <w:szCs w:val="21"/>
              </w:rPr>
              <w:t>1</w:t>
            </w:r>
            <w:r>
              <w:rPr>
                <w:rFonts w:hint="eastAsia"/>
                <w:color w:val="000000"/>
                <w:szCs w:val="21"/>
              </w:rPr>
              <w:t>0</w:t>
            </w:r>
          </w:p>
        </w:tc>
        <w:tc>
          <w:tcPr>
            <w:tcW w:w="1923" w:type="dxa"/>
            <w:noWrap w:val="0"/>
            <w:vAlign w:val="center"/>
          </w:tcPr>
          <w:p w14:paraId="67F552D1">
            <w:pPr>
              <w:widowControl/>
              <w:jc w:val="left"/>
              <w:rPr>
                <w:color w:val="000000"/>
                <w:szCs w:val="21"/>
              </w:rPr>
            </w:pPr>
            <w:r>
              <w:rPr>
                <w:color w:val="000000"/>
                <w:szCs w:val="21"/>
              </w:rPr>
              <w:t>进口产品</w:t>
            </w:r>
          </w:p>
          <w:p w14:paraId="7A9615F1">
            <w:pPr>
              <w:widowControl/>
              <w:jc w:val="left"/>
              <w:rPr>
                <w:color w:val="000000"/>
                <w:szCs w:val="21"/>
              </w:rPr>
            </w:pPr>
            <w:r>
              <w:rPr>
                <w:color w:val="000000"/>
                <w:szCs w:val="21"/>
              </w:rPr>
              <w:t>（如有）</w:t>
            </w:r>
          </w:p>
        </w:tc>
        <w:tc>
          <w:tcPr>
            <w:tcW w:w="6187" w:type="dxa"/>
            <w:noWrap w:val="0"/>
            <w:vAlign w:val="center"/>
          </w:tcPr>
          <w:p w14:paraId="20698582">
            <w:pPr>
              <w:keepNext w:val="0"/>
              <w:keepLines w:val="0"/>
              <w:pageBreakBefore w:val="0"/>
              <w:widowControl/>
              <w:spacing w:line="320" w:lineRule="exact"/>
              <w:jc w:val="left"/>
              <w:rPr>
                <w:rFonts w:hint="eastAsia"/>
                <w:color w:val="000000"/>
                <w:szCs w:val="21"/>
              </w:rPr>
            </w:pPr>
            <w:r>
              <w:rPr>
                <w:rFonts w:hint="eastAsia" w:ascii="宋体" w:hAnsi="宋体"/>
                <w:szCs w:val="21"/>
              </w:rPr>
              <w:t>招标文件</w:t>
            </w:r>
            <w:r>
              <w:rPr>
                <w:rFonts w:ascii="宋体" w:hAnsi="宋体"/>
                <w:szCs w:val="21"/>
              </w:rPr>
              <w:t>不接受进口产品投标</w:t>
            </w:r>
            <w:r>
              <w:rPr>
                <w:rFonts w:hint="eastAsia" w:ascii="宋体" w:hAnsi="宋体"/>
                <w:szCs w:val="21"/>
              </w:rPr>
              <w:t>的内容时</w:t>
            </w:r>
            <w:r>
              <w:rPr>
                <w:rFonts w:ascii="宋体" w:hAnsi="宋体"/>
                <w:szCs w:val="21"/>
              </w:rPr>
              <w:t>，</w:t>
            </w:r>
            <w:r>
              <w:rPr>
                <w:rFonts w:hint="eastAsia" w:ascii="宋体" w:hAnsi="宋体"/>
                <w:szCs w:val="21"/>
              </w:rPr>
              <w:t>投标人所投产</w:t>
            </w:r>
            <w:r>
              <w:rPr>
                <w:rFonts w:hint="eastAsia" w:ascii="宋体" w:hAnsi="宋体"/>
                <w:szCs w:val="21"/>
                <w:lang w:eastAsia="zh-CN"/>
              </w:rPr>
              <w:t>品是</w:t>
            </w:r>
            <w:r>
              <w:rPr>
                <w:rFonts w:hint="eastAsia" w:ascii="宋体" w:hAnsi="宋体"/>
                <w:szCs w:val="21"/>
              </w:rPr>
              <w:t>非进口产品的。（由评委审查，无需投标人提供材料）</w:t>
            </w:r>
          </w:p>
        </w:tc>
      </w:tr>
      <w:tr w14:paraId="1A43A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33325952">
            <w:pPr>
              <w:widowControl/>
              <w:jc w:val="center"/>
              <w:rPr>
                <w:rFonts w:hint="eastAsia"/>
                <w:color w:val="000000"/>
                <w:szCs w:val="21"/>
              </w:rPr>
            </w:pPr>
            <w:r>
              <w:rPr>
                <w:color w:val="000000"/>
                <w:szCs w:val="21"/>
              </w:rPr>
              <w:t>1</w:t>
            </w:r>
            <w:r>
              <w:rPr>
                <w:rFonts w:hint="eastAsia"/>
                <w:color w:val="000000"/>
                <w:szCs w:val="21"/>
              </w:rPr>
              <w:t>1</w:t>
            </w:r>
          </w:p>
        </w:tc>
        <w:tc>
          <w:tcPr>
            <w:tcW w:w="1923" w:type="dxa"/>
            <w:noWrap w:val="0"/>
            <w:vAlign w:val="center"/>
          </w:tcPr>
          <w:p w14:paraId="09472E1F">
            <w:pPr>
              <w:widowControl/>
              <w:jc w:val="left"/>
              <w:rPr>
                <w:color w:val="000000"/>
                <w:szCs w:val="21"/>
              </w:rPr>
            </w:pPr>
            <w:r>
              <w:rPr>
                <w:color w:val="000000"/>
                <w:szCs w:val="21"/>
              </w:rPr>
              <w:t>公平竞争</w:t>
            </w:r>
          </w:p>
        </w:tc>
        <w:tc>
          <w:tcPr>
            <w:tcW w:w="6187" w:type="dxa"/>
            <w:noWrap w:val="0"/>
            <w:vAlign w:val="center"/>
          </w:tcPr>
          <w:p w14:paraId="732546DC">
            <w:pPr>
              <w:keepNext w:val="0"/>
              <w:keepLines w:val="0"/>
              <w:pageBreakBefore w:val="0"/>
              <w:widowControl/>
              <w:spacing w:line="320" w:lineRule="exact"/>
              <w:jc w:val="left"/>
              <w:rPr>
                <w:rFonts w:hint="eastAsia"/>
                <w:color w:val="000000"/>
                <w:szCs w:val="21"/>
              </w:rPr>
            </w:pPr>
            <w:r>
              <w:rPr>
                <w:color w:val="000000"/>
                <w:szCs w:val="21"/>
              </w:rPr>
              <w:t>投标人遵循公平竞争的原则，不存在恶意串通，妨碍其他投标人的竞争行为，不存在损害采购人或者其他投标人的合法权益</w:t>
            </w:r>
            <w:r>
              <w:rPr>
                <w:rFonts w:hint="eastAsia"/>
                <w:color w:val="000000"/>
                <w:szCs w:val="21"/>
                <w:lang w:eastAsia="zh-CN"/>
              </w:rPr>
              <w:t>情形</w:t>
            </w:r>
            <w:r>
              <w:rPr>
                <w:rFonts w:hint="eastAsia"/>
                <w:color w:val="000000"/>
                <w:szCs w:val="21"/>
              </w:rPr>
              <w:t>。</w:t>
            </w:r>
            <w:r>
              <w:rPr>
                <w:rFonts w:hint="eastAsia" w:ascii="宋体" w:hAnsi="宋体"/>
                <w:szCs w:val="21"/>
              </w:rPr>
              <w:t>（由评委审查，无需投标人提供材料）</w:t>
            </w:r>
          </w:p>
        </w:tc>
      </w:tr>
      <w:tr w14:paraId="17969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07BF4C1F">
            <w:pPr>
              <w:widowControl/>
              <w:jc w:val="center"/>
              <w:rPr>
                <w:rFonts w:hint="eastAsia"/>
                <w:color w:val="000000"/>
                <w:szCs w:val="21"/>
              </w:rPr>
            </w:pPr>
            <w:r>
              <w:rPr>
                <w:rFonts w:hint="eastAsia"/>
                <w:color w:val="000000"/>
                <w:szCs w:val="21"/>
              </w:rPr>
              <w:t>12</w:t>
            </w:r>
          </w:p>
        </w:tc>
        <w:tc>
          <w:tcPr>
            <w:tcW w:w="1923" w:type="dxa"/>
            <w:noWrap w:val="0"/>
            <w:vAlign w:val="center"/>
          </w:tcPr>
          <w:p w14:paraId="60D67F6B">
            <w:pPr>
              <w:widowControl/>
              <w:jc w:val="left"/>
              <w:rPr>
                <w:rFonts w:hint="eastAsia"/>
                <w:color w:val="000000"/>
                <w:szCs w:val="21"/>
              </w:rPr>
            </w:pPr>
            <w:r>
              <w:rPr>
                <w:rFonts w:hint="eastAsia"/>
                <w:color w:val="000000"/>
                <w:szCs w:val="21"/>
              </w:rPr>
              <w:t>围标、串标</w:t>
            </w:r>
          </w:p>
        </w:tc>
        <w:tc>
          <w:tcPr>
            <w:tcW w:w="6187" w:type="dxa"/>
            <w:noWrap w:val="0"/>
            <w:vAlign w:val="center"/>
          </w:tcPr>
          <w:p w14:paraId="0002F5EA">
            <w:pPr>
              <w:keepNext w:val="0"/>
              <w:keepLines w:val="0"/>
              <w:pageBreakBefore w:val="0"/>
              <w:widowControl/>
              <w:spacing w:line="320" w:lineRule="exact"/>
              <w:jc w:val="left"/>
              <w:rPr>
                <w:rFonts w:hint="eastAsia"/>
                <w:color w:val="000000"/>
                <w:szCs w:val="21"/>
              </w:rPr>
            </w:pPr>
            <w:r>
              <w:rPr>
                <w:rFonts w:hint="eastAsia"/>
                <w:color w:val="000000"/>
                <w:szCs w:val="21"/>
              </w:rPr>
              <w:t>不存在《政府采购货物和服务招标投标管理办法》视为投标人串通投标的情形：（一）不同投标人的投标文件由同一单位或者个人编制</w:t>
            </w:r>
            <w:r>
              <w:rPr>
                <w:rFonts w:hint="eastAsia" w:ascii="宋体" w:hAnsi="宋体"/>
                <w:szCs w:val="21"/>
              </w:rPr>
              <w:t>（包含使用同一MAC地址的计算机制作电子响应文件的情形）</w:t>
            </w:r>
            <w:r>
              <w:rPr>
                <w:rFonts w:hint="eastAsia"/>
                <w:color w:val="000000"/>
                <w:szCs w:val="21"/>
              </w:rPr>
              <w:t>；（二）不同投标人委托同一单位或者个人办理投标事宜</w:t>
            </w:r>
            <w:r>
              <w:rPr>
                <w:rFonts w:hint="eastAsia" w:ascii="宋体" w:hAnsi="宋体"/>
                <w:szCs w:val="21"/>
              </w:rPr>
              <w:t>（包含使用同一MAC地址的计算机提交或者解密电子响应文件的情形）</w:t>
            </w:r>
            <w:r>
              <w:rPr>
                <w:rFonts w:hint="eastAsia"/>
                <w:color w:val="000000"/>
                <w:szCs w:val="21"/>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szCs w:val="21"/>
              </w:rPr>
              <w:t>（由评委审查，无需投标人提供材料）</w:t>
            </w:r>
          </w:p>
        </w:tc>
      </w:tr>
      <w:tr w14:paraId="350A4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55BF25A9">
            <w:pPr>
              <w:widowControl/>
              <w:jc w:val="center"/>
              <w:rPr>
                <w:rFonts w:hint="eastAsia"/>
                <w:color w:val="000000"/>
                <w:szCs w:val="21"/>
              </w:rPr>
            </w:pPr>
            <w:r>
              <w:rPr>
                <w:color w:val="000000"/>
                <w:szCs w:val="21"/>
              </w:rPr>
              <w:t>1</w:t>
            </w:r>
            <w:r>
              <w:rPr>
                <w:rFonts w:hint="eastAsia"/>
                <w:color w:val="000000"/>
                <w:szCs w:val="21"/>
              </w:rPr>
              <w:t>3</w:t>
            </w:r>
          </w:p>
        </w:tc>
        <w:tc>
          <w:tcPr>
            <w:tcW w:w="1923" w:type="dxa"/>
            <w:noWrap w:val="0"/>
            <w:vAlign w:val="center"/>
          </w:tcPr>
          <w:p w14:paraId="1DA7EC8E">
            <w:pPr>
              <w:widowControl/>
              <w:jc w:val="left"/>
              <w:rPr>
                <w:color w:val="000000"/>
                <w:szCs w:val="21"/>
              </w:rPr>
            </w:pPr>
            <w:r>
              <w:rPr>
                <w:color w:val="000000"/>
                <w:szCs w:val="21"/>
              </w:rPr>
              <w:t>附加条件</w:t>
            </w:r>
          </w:p>
        </w:tc>
        <w:tc>
          <w:tcPr>
            <w:tcW w:w="6187" w:type="dxa"/>
            <w:noWrap w:val="0"/>
            <w:vAlign w:val="center"/>
          </w:tcPr>
          <w:p w14:paraId="184E81A9">
            <w:pPr>
              <w:widowControl/>
              <w:jc w:val="left"/>
              <w:rPr>
                <w:rFonts w:hint="eastAsia"/>
                <w:color w:val="000000"/>
                <w:szCs w:val="21"/>
              </w:rPr>
            </w:pPr>
            <w:r>
              <w:rPr>
                <w:color w:val="000000"/>
                <w:szCs w:val="21"/>
              </w:rPr>
              <w:t>投标文件</w:t>
            </w:r>
            <w:r>
              <w:rPr>
                <w:rFonts w:hint="eastAsia"/>
                <w:color w:val="000000"/>
                <w:szCs w:val="21"/>
              </w:rPr>
              <w:t>未</w:t>
            </w:r>
            <w:r>
              <w:rPr>
                <w:color w:val="000000"/>
                <w:szCs w:val="21"/>
              </w:rPr>
              <w:t>含有采购人不能接受的附加条件的</w:t>
            </w:r>
            <w:r>
              <w:rPr>
                <w:rFonts w:hint="eastAsia"/>
                <w:color w:val="000000"/>
                <w:szCs w:val="21"/>
              </w:rPr>
              <w:t>。</w:t>
            </w:r>
            <w:r>
              <w:rPr>
                <w:rFonts w:hint="eastAsia" w:ascii="宋体" w:hAnsi="宋体"/>
                <w:szCs w:val="21"/>
              </w:rPr>
              <w:t>（由评委审查，无需投标人提供材料）</w:t>
            </w:r>
          </w:p>
        </w:tc>
      </w:tr>
      <w:tr w14:paraId="591CB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7" w:type="dxa"/>
            <w:noWrap w:val="0"/>
            <w:vAlign w:val="center"/>
          </w:tcPr>
          <w:p w14:paraId="20855376">
            <w:pPr>
              <w:widowControl/>
              <w:jc w:val="center"/>
              <w:rPr>
                <w:rFonts w:hint="eastAsia"/>
                <w:color w:val="000000"/>
                <w:szCs w:val="21"/>
              </w:rPr>
            </w:pPr>
            <w:r>
              <w:rPr>
                <w:rFonts w:hint="eastAsia"/>
                <w:color w:val="000000"/>
                <w:szCs w:val="21"/>
              </w:rPr>
              <w:t>14</w:t>
            </w:r>
          </w:p>
        </w:tc>
        <w:tc>
          <w:tcPr>
            <w:tcW w:w="1923" w:type="dxa"/>
            <w:noWrap w:val="0"/>
            <w:vAlign w:val="center"/>
          </w:tcPr>
          <w:p w14:paraId="59C3D8AB">
            <w:pPr>
              <w:widowControl/>
              <w:jc w:val="left"/>
              <w:rPr>
                <w:color w:val="000000"/>
                <w:szCs w:val="21"/>
              </w:rPr>
            </w:pPr>
            <w:r>
              <w:rPr>
                <w:color w:val="000000"/>
                <w:szCs w:val="21"/>
              </w:rPr>
              <w:t>其他无效情形</w:t>
            </w:r>
          </w:p>
        </w:tc>
        <w:tc>
          <w:tcPr>
            <w:tcW w:w="6187" w:type="dxa"/>
            <w:noWrap w:val="0"/>
            <w:vAlign w:val="center"/>
          </w:tcPr>
          <w:p w14:paraId="6812B313">
            <w:pPr>
              <w:widowControl/>
              <w:jc w:val="left"/>
              <w:rPr>
                <w:color w:val="000000"/>
                <w:szCs w:val="21"/>
              </w:rPr>
            </w:pPr>
            <w:r>
              <w:rPr>
                <w:color w:val="000000"/>
                <w:szCs w:val="21"/>
              </w:rPr>
              <w:t>投标人、投标文件</w:t>
            </w:r>
            <w:r>
              <w:rPr>
                <w:rFonts w:hint="eastAsia"/>
                <w:color w:val="000000"/>
                <w:szCs w:val="21"/>
              </w:rPr>
              <w:t>不存在</w:t>
            </w:r>
            <w:r>
              <w:rPr>
                <w:color w:val="000000"/>
                <w:szCs w:val="21"/>
              </w:rPr>
              <w:t>不符合法律、法规和招标文件规定的其他无效情形。</w:t>
            </w:r>
            <w:r>
              <w:rPr>
                <w:rFonts w:hint="eastAsia" w:ascii="宋体" w:hAnsi="宋体"/>
                <w:szCs w:val="21"/>
              </w:rPr>
              <w:t>（由评委审查，无需投标人提供材料）</w:t>
            </w:r>
          </w:p>
        </w:tc>
      </w:tr>
      <w:tr w14:paraId="1643E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jc w:val="center"/>
        </w:trPr>
        <w:tc>
          <w:tcPr>
            <w:tcW w:w="777" w:type="dxa"/>
            <w:noWrap w:val="0"/>
            <w:vAlign w:val="center"/>
          </w:tcPr>
          <w:p w14:paraId="53A1C847">
            <w:pPr>
              <w:widowControl/>
              <w:jc w:val="center"/>
              <w:rPr>
                <w:rFonts w:hint="eastAsia"/>
                <w:color w:val="000000"/>
                <w:szCs w:val="21"/>
              </w:rPr>
            </w:pPr>
            <w:r>
              <w:rPr>
                <w:rFonts w:hint="eastAsia"/>
                <w:color w:val="000000"/>
                <w:szCs w:val="21"/>
              </w:rPr>
              <w:t>15</w:t>
            </w:r>
          </w:p>
        </w:tc>
        <w:tc>
          <w:tcPr>
            <w:tcW w:w="1923" w:type="dxa"/>
            <w:noWrap w:val="0"/>
            <w:vAlign w:val="center"/>
          </w:tcPr>
          <w:p w14:paraId="61CB6230">
            <w:pPr>
              <w:widowControl/>
              <w:jc w:val="left"/>
              <w:rPr>
                <w:rFonts w:ascii="宋体" w:hAnsi="宋体"/>
                <w:color w:val="000000"/>
                <w:szCs w:val="21"/>
              </w:rPr>
            </w:pPr>
            <w:r>
              <w:rPr>
                <w:rFonts w:hint="eastAsia" w:ascii="宋体" w:hAnsi="宋体" w:cs="Segoe UI Symbol"/>
                <w:color w:val="000000"/>
                <w:szCs w:val="21"/>
              </w:rPr>
              <w:t>实质性</w:t>
            </w:r>
            <w:r>
              <w:rPr>
                <w:rFonts w:ascii="宋体" w:hAnsi="宋体"/>
                <w:color w:val="000000"/>
                <w:szCs w:val="21"/>
              </w:rPr>
              <w:t>条款</w:t>
            </w:r>
            <w:r>
              <w:rPr>
                <w:rFonts w:hint="eastAsia" w:ascii="宋体" w:hAnsi="宋体" w:cs="Segoe UI Symbol"/>
                <w:color w:val="000000"/>
                <w:szCs w:val="21"/>
              </w:rPr>
              <w:t>（</w:t>
            </w:r>
            <w:r>
              <w:rPr>
                <w:rFonts w:ascii="宋体" w:hAnsi="宋体" w:cs="Segoe UI Symbol"/>
                <w:color w:val="000000"/>
                <w:szCs w:val="21"/>
              </w:rPr>
              <w:t>★</w:t>
            </w:r>
            <w:r>
              <w:rPr>
                <w:rFonts w:ascii="宋体" w:hAnsi="宋体"/>
                <w:color w:val="000000"/>
                <w:szCs w:val="21"/>
              </w:rPr>
              <w:t>号</w:t>
            </w:r>
            <w:r>
              <w:rPr>
                <w:rFonts w:hint="eastAsia" w:ascii="宋体" w:hAnsi="宋体"/>
                <w:color w:val="000000"/>
                <w:szCs w:val="21"/>
              </w:rPr>
              <w:t>条款）</w:t>
            </w:r>
            <w:r>
              <w:rPr>
                <w:rFonts w:ascii="宋体" w:hAnsi="宋体"/>
                <w:color w:val="000000"/>
                <w:szCs w:val="21"/>
              </w:rPr>
              <w:t>响应</w:t>
            </w:r>
          </w:p>
        </w:tc>
        <w:tc>
          <w:tcPr>
            <w:tcW w:w="6187" w:type="dxa"/>
            <w:noWrap w:val="0"/>
            <w:vAlign w:val="center"/>
          </w:tcPr>
          <w:p w14:paraId="760D77BC">
            <w:pPr>
              <w:widowControl/>
              <w:jc w:val="left"/>
              <w:rPr>
                <w:rFonts w:ascii="宋体" w:hAnsi="宋体"/>
                <w:color w:val="000000"/>
                <w:szCs w:val="21"/>
              </w:rPr>
            </w:pPr>
            <w:r>
              <w:rPr>
                <w:rFonts w:ascii="宋体" w:hAnsi="宋体"/>
                <w:color w:val="000000"/>
                <w:szCs w:val="21"/>
              </w:rPr>
              <w:t>投标文件满足招标文件</w:t>
            </w:r>
            <w:r>
              <w:rPr>
                <w:rFonts w:ascii="宋体" w:hAnsi="宋体"/>
                <w:szCs w:val="21"/>
              </w:rPr>
              <w:t>第五章《采购需求》</w:t>
            </w:r>
            <w:r>
              <w:rPr>
                <w:rFonts w:ascii="宋体" w:hAnsi="宋体"/>
                <w:color w:val="000000"/>
                <w:szCs w:val="21"/>
              </w:rPr>
              <w:t>中</w:t>
            </w:r>
            <w:r>
              <w:rPr>
                <w:rFonts w:hint="eastAsia" w:ascii="宋体" w:hAnsi="宋体" w:cs="Segoe UI Symbol"/>
                <w:color w:val="000000"/>
                <w:szCs w:val="21"/>
              </w:rPr>
              <w:t>实质性</w:t>
            </w:r>
            <w:r>
              <w:rPr>
                <w:rFonts w:ascii="宋体" w:hAnsi="宋体"/>
                <w:color w:val="000000"/>
                <w:szCs w:val="21"/>
              </w:rPr>
              <w:t>条款</w:t>
            </w:r>
            <w:r>
              <w:rPr>
                <w:rFonts w:hint="eastAsia" w:ascii="宋体" w:hAnsi="宋体" w:cs="Segoe UI Symbol"/>
                <w:color w:val="000000"/>
                <w:szCs w:val="21"/>
              </w:rPr>
              <w:t>（</w:t>
            </w:r>
            <w:r>
              <w:rPr>
                <w:rFonts w:ascii="宋体" w:hAnsi="宋体" w:cs="Segoe UI Symbol"/>
                <w:color w:val="000000"/>
                <w:szCs w:val="21"/>
              </w:rPr>
              <w:t>★</w:t>
            </w:r>
            <w:r>
              <w:rPr>
                <w:rFonts w:ascii="宋体" w:hAnsi="宋体"/>
                <w:color w:val="000000"/>
                <w:szCs w:val="21"/>
              </w:rPr>
              <w:t>号</w:t>
            </w:r>
            <w:r>
              <w:rPr>
                <w:rFonts w:hint="eastAsia" w:ascii="宋体" w:hAnsi="宋体"/>
                <w:color w:val="000000"/>
                <w:szCs w:val="21"/>
              </w:rPr>
              <w:t>条款）</w:t>
            </w:r>
            <w:r>
              <w:rPr>
                <w:rFonts w:ascii="宋体" w:hAnsi="宋体"/>
                <w:color w:val="000000"/>
                <w:szCs w:val="21"/>
              </w:rPr>
              <w:t>要求的；</w:t>
            </w:r>
            <w:r>
              <w:rPr>
                <w:rFonts w:hint="eastAsia" w:ascii="宋体" w:hAnsi="宋体"/>
                <w:b/>
                <w:color w:val="000000"/>
                <w:szCs w:val="21"/>
              </w:rPr>
              <w:t>如有的，根据下面列出的实质性条款，按照序号逐项提供相关证明材料；</w:t>
            </w:r>
            <w:r>
              <w:rPr>
                <w:rFonts w:hint="eastAsia" w:ascii="宋体" w:hAnsi="宋体"/>
                <w:color w:val="000000"/>
                <w:szCs w:val="21"/>
              </w:rPr>
              <w:t>如没有的，则无需投标人提供材料。</w:t>
            </w:r>
          </w:p>
        </w:tc>
      </w:tr>
    </w:tbl>
    <w:p w14:paraId="2EE3BAD8">
      <w:pPr>
        <w:pStyle w:val="193"/>
        <w:numPr>
          <w:ilvl w:val="0"/>
          <w:numId w:val="0"/>
        </w:numPr>
        <w:ind w:left="420"/>
        <w:rPr>
          <w:rFonts w:hint="eastAsia" w:ascii="宋体" w:hAnsi="宋体"/>
          <w:b/>
          <w:bCs/>
          <w:sz w:val="22"/>
          <w:lang w:val="en-US" w:eastAsia="zh-CN"/>
        </w:rPr>
      </w:pPr>
    </w:p>
    <w:p w14:paraId="4564AFCC">
      <w:pPr>
        <w:pStyle w:val="193"/>
        <w:numPr>
          <w:ilvl w:val="0"/>
          <w:numId w:val="0"/>
        </w:numPr>
        <w:ind w:left="420"/>
        <w:rPr>
          <w:rFonts w:hint="eastAsia" w:ascii="宋体" w:hAnsi="宋体"/>
          <w:b/>
          <w:bCs/>
          <w:sz w:val="22"/>
          <w:lang w:val="en-US" w:eastAsia="zh-CN"/>
        </w:rPr>
      </w:pPr>
    </w:p>
    <w:p w14:paraId="1E01E44C">
      <w:pPr>
        <w:pStyle w:val="193"/>
        <w:numPr>
          <w:ilvl w:val="0"/>
          <w:numId w:val="0"/>
        </w:numPr>
        <w:ind w:left="420"/>
        <w:rPr>
          <w:rFonts w:hint="eastAsia" w:ascii="宋体" w:hAnsi="宋体"/>
          <w:b/>
          <w:bCs/>
          <w:sz w:val="22"/>
          <w:lang w:val="en-US" w:eastAsia="zh-CN"/>
        </w:rPr>
      </w:pPr>
    </w:p>
    <w:p w14:paraId="622EAAB4">
      <w:pPr>
        <w:pStyle w:val="193"/>
        <w:numPr>
          <w:ilvl w:val="0"/>
          <w:numId w:val="0"/>
        </w:numPr>
        <w:ind w:left="420"/>
        <w:rPr>
          <w:rFonts w:hint="eastAsia" w:ascii="宋体" w:hAnsi="宋体"/>
          <w:b/>
          <w:bCs/>
          <w:sz w:val="22"/>
          <w:lang w:val="en-US" w:eastAsia="zh-CN"/>
        </w:rPr>
      </w:pPr>
    </w:p>
    <w:p w14:paraId="013332F2">
      <w:pPr>
        <w:pStyle w:val="193"/>
        <w:numPr>
          <w:ilvl w:val="0"/>
          <w:numId w:val="0"/>
        </w:numPr>
        <w:ind w:left="420"/>
        <w:rPr>
          <w:rFonts w:hint="eastAsia" w:ascii="宋体" w:hAnsi="宋体"/>
          <w:b/>
          <w:bCs/>
          <w:sz w:val="22"/>
          <w:lang w:val="en-US" w:eastAsia="zh-CN"/>
        </w:rPr>
      </w:pPr>
    </w:p>
    <w:p w14:paraId="3B84633C">
      <w:pPr>
        <w:pStyle w:val="193"/>
        <w:numPr>
          <w:ilvl w:val="0"/>
          <w:numId w:val="0"/>
        </w:numPr>
        <w:ind w:left="420"/>
        <w:rPr>
          <w:rFonts w:hint="eastAsia" w:ascii="宋体" w:hAnsi="宋体"/>
          <w:b/>
          <w:bCs/>
          <w:sz w:val="22"/>
          <w:lang w:val="en-US" w:eastAsia="zh-CN"/>
        </w:rPr>
      </w:pPr>
    </w:p>
    <w:p w14:paraId="547B5D09">
      <w:pPr>
        <w:pStyle w:val="193"/>
        <w:numPr>
          <w:ilvl w:val="0"/>
          <w:numId w:val="0"/>
        </w:numPr>
        <w:ind w:left="420"/>
        <w:rPr>
          <w:rFonts w:hint="eastAsia" w:ascii="宋体" w:hAnsi="宋体"/>
          <w:b/>
          <w:bCs/>
          <w:sz w:val="22"/>
          <w:lang w:val="en-US" w:eastAsia="zh-CN"/>
        </w:rPr>
      </w:pPr>
    </w:p>
    <w:p w14:paraId="666BDD90">
      <w:pPr>
        <w:pStyle w:val="193"/>
        <w:numPr>
          <w:ilvl w:val="0"/>
          <w:numId w:val="0"/>
        </w:numPr>
        <w:ind w:left="420"/>
        <w:rPr>
          <w:rFonts w:hint="eastAsia" w:ascii="宋体" w:hAnsi="宋体"/>
          <w:b/>
          <w:bCs/>
          <w:sz w:val="22"/>
          <w:lang w:val="en-US" w:eastAsia="zh-CN"/>
        </w:rPr>
      </w:pPr>
    </w:p>
    <w:p w14:paraId="4C1FD87F">
      <w:pPr>
        <w:pStyle w:val="193"/>
        <w:numPr>
          <w:ilvl w:val="0"/>
          <w:numId w:val="0"/>
        </w:numPr>
        <w:ind w:left="420"/>
        <w:rPr>
          <w:rFonts w:hint="eastAsia" w:ascii="宋体" w:hAnsi="宋体"/>
          <w:b/>
          <w:bCs/>
          <w:sz w:val="22"/>
          <w:lang w:val="en-US" w:eastAsia="zh-CN"/>
        </w:rPr>
      </w:pPr>
    </w:p>
    <w:p w14:paraId="60181CEA">
      <w:pPr>
        <w:pStyle w:val="193"/>
        <w:numPr>
          <w:ilvl w:val="0"/>
          <w:numId w:val="0"/>
        </w:numPr>
        <w:ind w:left="420"/>
        <w:rPr>
          <w:rFonts w:hint="eastAsia" w:ascii="宋体" w:hAnsi="宋体"/>
          <w:b/>
          <w:bCs/>
          <w:sz w:val="22"/>
          <w:lang w:val="en-US" w:eastAsia="zh-CN"/>
        </w:rPr>
      </w:pPr>
    </w:p>
    <w:p w14:paraId="4C14E138">
      <w:pPr>
        <w:pStyle w:val="193"/>
        <w:numPr>
          <w:ilvl w:val="0"/>
          <w:numId w:val="0"/>
        </w:numPr>
        <w:ind w:left="420"/>
        <w:rPr>
          <w:rFonts w:hint="eastAsia" w:ascii="宋体" w:hAnsi="宋体"/>
          <w:b/>
          <w:bCs/>
          <w:sz w:val="22"/>
          <w:lang w:val="en-US" w:eastAsia="zh-CN"/>
        </w:rPr>
      </w:pPr>
    </w:p>
    <w:p w14:paraId="711A045A">
      <w:pPr>
        <w:pStyle w:val="193"/>
        <w:numPr>
          <w:ilvl w:val="0"/>
          <w:numId w:val="0"/>
        </w:numPr>
        <w:ind w:left="420"/>
        <w:rPr>
          <w:rFonts w:hint="eastAsia" w:ascii="宋体" w:hAnsi="宋体"/>
          <w:b/>
          <w:bCs/>
          <w:sz w:val="22"/>
          <w:lang w:val="en-US" w:eastAsia="zh-CN"/>
        </w:rPr>
      </w:pPr>
    </w:p>
    <w:p w14:paraId="5C074B68">
      <w:pPr>
        <w:pStyle w:val="193"/>
        <w:numPr>
          <w:ilvl w:val="0"/>
          <w:numId w:val="0"/>
        </w:numPr>
        <w:ind w:left="420"/>
        <w:rPr>
          <w:rFonts w:hint="eastAsia" w:ascii="宋体" w:hAnsi="宋体"/>
          <w:b/>
          <w:bCs/>
          <w:sz w:val="22"/>
          <w:lang w:val="en-US" w:eastAsia="zh-CN"/>
        </w:rPr>
      </w:pPr>
    </w:p>
    <w:p w14:paraId="690C3554">
      <w:pPr>
        <w:pStyle w:val="193"/>
        <w:numPr>
          <w:ilvl w:val="0"/>
          <w:numId w:val="0"/>
        </w:numPr>
        <w:ind w:left="420"/>
        <w:rPr>
          <w:rFonts w:hint="eastAsia" w:ascii="宋体" w:hAnsi="宋体"/>
          <w:b/>
          <w:bCs/>
          <w:sz w:val="22"/>
          <w:lang w:val="en-US" w:eastAsia="zh-CN"/>
        </w:rPr>
      </w:pPr>
    </w:p>
    <w:p w14:paraId="30B5B4BF">
      <w:pPr>
        <w:pStyle w:val="193"/>
        <w:numPr>
          <w:ilvl w:val="0"/>
          <w:numId w:val="0"/>
        </w:numPr>
        <w:ind w:left="420"/>
        <w:rPr>
          <w:rFonts w:hint="eastAsia" w:ascii="宋体" w:hAnsi="宋体"/>
          <w:b/>
          <w:bCs/>
          <w:sz w:val="22"/>
          <w:lang w:val="en-US" w:eastAsia="zh-CN"/>
        </w:rPr>
      </w:pPr>
    </w:p>
    <w:p w14:paraId="7852154B">
      <w:pPr>
        <w:pStyle w:val="193"/>
        <w:numPr>
          <w:ilvl w:val="0"/>
          <w:numId w:val="0"/>
        </w:numPr>
        <w:ind w:left="420"/>
        <w:rPr>
          <w:rFonts w:hint="eastAsia" w:ascii="宋体" w:hAnsi="宋体"/>
          <w:b/>
          <w:bCs/>
          <w:sz w:val="22"/>
          <w:lang w:val="en-US" w:eastAsia="zh-CN"/>
        </w:rPr>
      </w:pPr>
    </w:p>
    <w:p w14:paraId="709BE1BA">
      <w:pPr>
        <w:pStyle w:val="193"/>
        <w:numPr>
          <w:ilvl w:val="0"/>
          <w:numId w:val="0"/>
        </w:numPr>
        <w:ind w:left="420"/>
        <w:rPr>
          <w:rFonts w:hint="eastAsia" w:ascii="宋体" w:hAnsi="宋体"/>
          <w:b/>
          <w:bCs/>
          <w:sz w:val="22"/>
          <w:lang w:val="en-US" w:eastAsia="zh-CN"/>
        </w:rPr>
      </w:pPr>
    </w:p>
    <w:p w14:paraId="3E50AE43">
      <w:pPr>
        <w:pStyle w:val="193"/>
        <w:numPr>
          <w:ilvl w:val="0"/>
          <w:numId w:val="0"/>
        </w:numPr>
        <w:ind w:left="420"/>
        <w:rPr>
          <w:rFonts w:hint="eastAsia" w:ascii="宋体" w:hAnsi="宋体"/>
          <w:b/>
          <w:bCs/>
          <w:sz w:val="22"/>
          <w:lang w:val="en-US" w:eastAsia="zh-CN"/>
        </w:rPr>
      </w:pPr>
    </w:p>
    <w:p w14:paraId="008E5594">
      <w:pPr>
        <w:pStyle w:val="193"/>
        <w:numPr>
          <w:ilvl w:val="0"/>
          <w:numId w:val="0"/>
        </w:numPr>
        <w:ind w:left="420"/>
        <w:rPr>
          <w:rFonts w:hint="eastAsia" w:ascii="宋体" w:hAnsi="宋体"/>
          <w:b/>
          <w:bCs/>
          <w:sz w:val="22"/>
          <w:lang w:val="en-US" w:eastAsia="zh-CN"/>
        </w:rPr>
      </w:pPr>
    </w:p>
    <w:p w14:paraId="232625B8">
      <w:pPr>
        <w:pStyle w:val="193"/>
        <w:numPr>
          <w:ilvl w:val="0"/>
          <w:numId w:val="0"/>
        </w:numPr>
        <w:ind w:left="420"/>
        <w:rPr>
          <w:rFonts w:hint="eastAsia" w:ascii="宋体" w:hAnsi="宋体"/>
          <w:b/>
          <w:bCs/>
          <w:sz w:val="22"/>
          <w:lang w:val="en-US" w:eastAsia="zh-CN"/>
        </w:rPr>
      </w:pPr>
    </w:p>
    <w:p w14:paraId="1469B7D6">
      <w:pPr>
        <w:pStyle w:val="193"/>
        <w:numPr>
          <w:ilvl w:val="0"/>
          <w:numId w:val="0"/>
        </w:numPr>
        <w:ind w:left="420"/>
        <w:rPr>
          <w:rFonts w:hint="eastAsia" w:ascii="宋体" w:hAnsi="宋体"/>
          <w:b/>
          <w:bCs/>
          <w:sz w:val="22"/>
          <w:lang w:val="en-US" w:eastAsia="zh-CN"/>
        </w:rPr>
      </w:pPr>
    </w:p>
    <w:p w14:paraId="2F23C50C">
      <w:pPr>
        <w:pStyle w:val="193"/>
        <w:numPr>
          <w:ilvl w:val="0"/>
          <w:numId w:val="0"/>
        </w:numPr>
        <w:ind w:left="420"/>
        <w:rPr>
          <w:rFonts w:hint="eastAsia" w:ascii="宋体" w:hAnsi="宋体"/>
          <w:b/>
          <w:bCs/>
          <w:sz w:val="22"/>
          <w:lang w:val="en-US" w:eastAsia="zh-CN"/>
        </w:rPr>
      </w:pPr>
    </w:p>
    <w:p w14:paraId="206F5D6B">
      <w:pPr>
        <w:pStyle w:val="193"/>
        <w:numPr>
          <w:ilvl w:val="0"/>
          <w:numId w:val="0"/>
        </w:numPr>
        <w:ind w:left="420"/>
        <w:rPr>
          <w:rFonts w:hint="eastAsia" w:ascii="宋体" w:hAnsi="宋体"/>
          <w:b/>
          <w:bCs/>
          <w:sz w:val="22"/>
          <w:lang w:val="en-US" w:eastAsia="zh-CN"/>
        </w:rPr>
      </w:pPr>
    </w:p>
    <w:p w14:paraId="4472E3D3">
      <w:pPr>
        <w:pStyle w:val="193"/>
        <w:numPr>
          <w:ilvl w:val="0"/>
          <w:numId w:val="0"/>
        </w:numPr>
        <w:ind w:left="420"/>
        <w:rPr>
          <w:rFonts w:hint="eastAsia" w:ascii="宋体" w:hAnsi="宋体"/>
          <w:b/>
          <w:bCs/>
          <w:sz w:val="22"/>
          <w:lang w:val="en-US" w:eastAsia="zh-CN"/>
        </w:rPr>
      </w:pPr>
    </w:p>
    <w:p w14:paraId="598C80DF">
      <w:pPr>
        <w:pStyle w:val="193"/>
        <w:numPr>
          <w:ilvl w:val="0"/>
          <w:numId w:val="0"/>
        </w:numPr>
        <w:ind w:left="420"/>
        <w:rPr>
          <w:rFonts w:hint="eastAsia" w:ascii="宋体" w:hAnsi="宋体"/>
          <w:b/>
          <w:bCs/>
          <w:sz w:val="22"/>
          <w:lang w:val="en-US" w:eastAsia="zh-CN"/>
        </w:rPr>
      </w:pPr>
    </w:p>
    <w:p w14:paraId="07C705B5">
      <w:pPr>
        <w:pStyle w:val="193"/>
        <w:numPr>
          <w:ilvl w:val="0"/>
          <w:numId w:val="0"/>
        </w:numPr>
        <w:ind w:left="420"/>
        <w:rPr>
          <w:rFonts w:hint="eastAsia" w:ascii="宋体" w:hAnsi="宋体"/>
          <w:b/>
          <w:bCs/>
          <w:sz w:val="22"/>
          <w:lang w:val="en-US" w:eastAsia="zh-CN"/>
        </w:rPr>
      </w:pPr>
    </w:p>
    <w:p w14:paraId="1C8B462B">
      <w:pPr>
        <w:pStyle w:val="193"/>
        <w:numPr>
          <w:ilvl w:val="0"/>
          <w:numId w:val="0"/>
        </w:numPr>
        <w:ind w:left="420"/>
        <w:rPr>
          <w:rFonts w:hint="eastAsia" w:ascii="宋体" w:hAnsi="宋体"/>
          <w:b/>
          <w:bCs/>
          <w:sz w:val="22"/>
          <w:lang w:val="en-US" w:eastAsia="zh-CN"/>
        </w:rPr>
      </w:pPr>
    </w:p>
    <w:p w14:paraId="08108B60">
      <w:pPr>
        <w:pStyle w:val="193"/>
        <w:numPr>
          <w:ilvl w:val="0"/>
          <w:numId w:val="0"/>
        </w:numPr>
        <w:ind w:left="420"/>
        <w:rPr>
          <w:rFonts w:hint="eastAsia" w:ascii="宋体" w:hAnsi="宋体"/>
          <w:b/>
          <w:bCs/>
          <w:sz w:val="22"/>
          <w:lang w:val="en-US" w:eastAsia="zh-CN"/>
        </w:rPr>
      </w:pPr>
    </w:p>
    <w:p w14:paraId="160E38C3">
      <w:pPr>
        <w:pStyle w:val="193"/>
        <w:numPr>
          <w:ilvl w:val="0"/>
          <w:numId w:val="0"/>
        </w:numPr>
        <w:ind w:left="420"/>
        <w:rPr>
          <w:rFonts w:hint="eastAsia" w:ascii="宋体" w:hAnsi="宋体"/>
          <w:b/>
          <w:bCs/>
          <w:sz w:val="22"/>
          <w:lang w:val="en-US" w:eastAsia="zh-CN"/>
        </w:rPr>
      </w:pPr>
    </w:p>
    <w:p w14:paraId="678461B9">
      <w:pPr>
        <w:numPr>
          <w:ilvl w:val="-1"/>
          <w:numId w:val="0"/>
        </w:numPr>
        <w:tabs>
          <w:tab w:val="left" w:pos="567"/>
        </w:tabs>
        <w:spacing w:line="360" w:lineRule="auto"/>
        <w:ind w:left="840" w:firstLine="0"/>
        <w:rPr>
          <w:rFonts w:hint="eastAsia" w:ascii="宋体" w:hAnsi="宋体"/>
          <w:b/>
          <w:bCs/>
          <w:sz w:val="22"/>
        </w:rPr>
      </w:pPr>
      <w:r>
        <w:rPr>
          <w:rFonts w:hint="eastAsia" w:ascii="宋体" w:hAnsi="宋体"/>
          <w:b/>
          <w:bCs/>
          <w:sz w:val="22"/>
          <w:lang w:val="en-US" w:eastAsia="zh-CN"/>
        </w:rPr>
        <w:t>2、</w:t>
      </w:r>
      <w:r>
        <w:rPr>
          <w:rFonts w:hint="eastAsia" w:ascii="宋体" w:hAnsi="宋体"/>
          <w:b/>
          <w:bCs/>
          <w:sz w:val="22"/>
        </w:rPr>
        <w:t>评分因素以及分值</w:t>
      </w:r>
    </w:p>
    <w:tbl>
      <w:tblPr>
        <w:tblStyle w:val="34"/>
        <w:tblW w:w="9110"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1485"/>
        <w:gridCol w:w="1305"/>
        <w:gridCol w:w="5555"/>
      </w:tblGrid>
      <w:tr w14:paraId="5075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7" w:hRule="atLeast"/>
        </w:trPr>
        <w:tc>
          <w:tcPr>
            <w:tcW w:w="765" w:type="dxa"/>
            <w:noWrap w:val="0"/>
            <w:tcMar>
              <w:top w:w="0" w:type="dxa"/>
              <w:left w:w="113" w:type="dxa"/>
              <w:bottom w:w="0" w:type="dxa"/>
              <w:right w:w="113" w:type="dxa"/>
            </w:tcMar>
            <w:vAlign w:val="center"/>
          </w:tcPr>
          <w:p w14:paraId="7A6C5229">
            <w:pPr>
              <w:spacing w:line="320" w:lineRule="exact"/>
              <w:jc w:val="center"/>
              <w:rPr>
                <w:rFonts w:hint="eastAsia" w:ascii="宋体" w:hAnsi="宋体" w:cs="宋体"/>
                <w:b/>
                <w:bCs/>
                <w:sz w:val="21"/>
                <w:szCs w:val="21"/>
                <w:highlight w:val="none"/>
              </w:rPr>
            </w:pPr>
            <w:bookmarkStart w:id="424" w:name="_Toc26445"/>
            <w:bookmarkStart w:id="425" w:name="_Toc31682"/>
            <w:bookmarkStart w:id="426" w:name="_Toc25504"/>
            <w:bookmarkStart w:id="427" w:name="_Toc657"/>
            <w:bookmarkStart w:id="428" w:name="_Toc24287"/>
            <w:bookmarkStart w:id="429" w:name="_Toc31120"/>
            <w:bookmarkStart w:id="430" w:name="_Toc8611"/>
            <w:bookmarkStart w:id="431" w:name="_Toc2712"/>
            <w:bookmarkStart w:id="432" w:name="_Toc3856"/>
            <w:bookmarkStart w:id="433" w:name="_Toc217446060"/>
            <w:bookmarkStart w:id="434" w:name="_Toc30145"/>
            <w:r>
              <w:rPr>
                <w:rFonts w:hint="eastAsia" w:ascii="宋体" w:hAnsi="宋体" w:cs="宋体"/>
                <w:b/>
                <w:bCs/>
                <w:sz w:val="21"/>
                <w:szCs w:val="21"/>
                <w:highlight w:val="none"/>
              </w:rPr>
              <w:t>条款号</w:t>
            </w:r>
          </w:p>
        </w:tc>
        <w:tc>
          <w:tcPr>
            <w:tcW w:w="1485" w:type="dxa"/>
            <w:noWrap w:val="0"/>
            <w:tcMar>
              <w:top w:w="0" w:type="dxa"/>
              <w:left w:w="113" w:type="dxa"/>
              <w:bottom w:w="0" w:type="dxa"/>
              <w:right w:w="113" w:type="dxa"/>
            </w:tcMar>
            <w:vAlign w:val="center"/>
          </w:tcPr>
          <w:p w14:paraId="7AEC731C">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条款内容</w:t>
            </w:r>
          </w:p>
        </w:tc>
        <w:tc>
          <w:tcPr>
            <w:tcW w:w="6860" w:type="dxa"/>
            <w:gridSpan w:val="2"/>
            <w:noWrap w:val="0"/>
            <w:tcMar>
              <w:top w:w="0" w:type="dxa"/>
              <w:left w:w="113" w:type="dxa"/>
              <w:bottom w:w="0" w:type="dxa"/>
              <w:right w:w="113" w:type="dxa"/>
            </w:tcMar>
            <w:vAlign w:val="center"/>
          </w:tcPr>
          <w:p w14:paraId="65E987D1">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编列内容</w:t>
            </w:r>
          </w:p>
        </w:tc>
      </w:tr>
      <w:tr w14:paraId="1691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trPr>
        <w:tc>
          <w:tcPr>
            <w:tcW w:w="765" w:type="dxa"/>
            <w:noWrap w:val="0"/>
            <w:tcMar>
              <w:top w:w="0" w:type="dxa"/>
              <w:left w:w="113" w:type="dxa"/>
              <w:bottom w:w="0" w:type="dxa"/>
              <w:right w:w="113" w:type="dxa"/>
            </w:tcMar>
            <w:vAlign w:val="center"/>
          </w:tcPr>
          <w:p w14:paraId="018FE9C0">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2.2.1</w:t>
            </w:r>
          </w:p>
        </w:tc>
        <w:tc>
          <w:tcPr>
            <w:tcW w:w="1485" w:type="dxa"/>
            <w:noWrap w:val="0"/>
            <w:tcMar>
              <w:top w:w="0" w:type="dxa"/>
              <w:left w:w="113" w:type="dxa"/>
              <w:bottom w:w="0" w:type="dxa"/>
              <w:right w:w="113" w:type="dxa"/>
            </w:tcMar>
            <w:vAlign w:val="center"/>
          </w:tcPr>
          <w:p w14:paraId="459F73E9">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分值构成</w:t>
            </w:r>
          </w:p>
          <w:p w14:paraId="601A8711">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（100分）</w:t>
            </w:r>
          </w:p>
        </w:tc>
        <w:tc>
          <w:tcPr>
            <w:tcW w:w="6860" w:type="dxa"/>
            <w:gridSpan w:val="2"/>
            <w:noWrap w:val="0"/>
            <w:tcMar>
              <w:top w:w="0" w:type="dxa"/>
              <w:left w:w="113" w:type="dxa"/>
              <w:bottom w:w="0" w:type="dxa"/>
              <w:right w:w="113" w:type="dxa"/>
            </w:tcMar>
            <w:vAlign w:val="center"/>
          </w:tcPr>
          <w:p w14:paraId="4C33D1C0">
            <w:pPr>
              <w:spacing w:line="300" w:lineRule="auto"/>
              <w:ind w:firstLine="210"/>
              <w:rPr>
                <w:rFonts w:hint="eastAsia" w:ascii="宋体" w:hAnsi="宋体" w:cs="宋体"/>
                <w:sz w:val="21"/>
                <w:szCs w:val="21"/>
                <w:highlight w:val="none"/>
              </w:rPr>
            </w:pPr>
            <w:r>
              <w:rPr>
                <w:rFonts w:hint="eastAsia" w:ascii="宋体" w:hAnsi="宋体" w:cs="宋体"/>
                <w:sz w:val="21"/>
                <w:szCs w:val="21"/>
                <w:highlight w:val="none"/>
              </w:rPr>
              <w:t>商务部分：</w:t>
            </w:r>
            <w:r>
              <w:rPr>
                <w:rFonts w:hint="eastAsia" w:ascii="宋体" w:hAnsi="宋体" w:cs="宋体"/>
                <w:sz w:val="21"/>
                <w:szCs w:val="21"/>
                <w:highlight w:val="none"/>
                <w:lang w:val="en-US" w:eastAsia="zh-CN"/>
              </w:rPr>
              <w:t>50</w:t>
            </w:r>
            <w:r>
              <w:rPr>
                <w:rFonts w:hint="eastAsia" w:ascii="宋体" w:hAnsi="宋体" w:cs="宋体"/>
                <w:sz w:val="21"/>
                <w:szCs w:val="21"/>
                <w:highlight w:val="none"/>
              </w:rPr>
              <w:t>分</w:t>
            </w:r>
          </w:p>
          <w:p w14:paraId="1A5149D0">
            <w:pPr>
              <w:pStyle w:val="196"/>
              <w:tabs>
                <w:tab w:val="left" w:pos="567"/>
              </w:tabs>
              <w:spacing w:after="0" w:line="320" w:lineRule="exact"/>
              <w:ind w:firstLine="210"/>
              <w:rPr>
                <w:rFonts w:hint="eastAsia" w:ascii="宋体" w:hAnsi="宋体" w:cs="宋体"/>
                <w:sz w:val="21"/>
                <w:szCs w:val="21"/>
                <w:highlight w:val="none"/>
              </w:rPr>
            </w:pPr>
            <w:r>
              <w:rPr>
                <w:rFonts w:hint="eastAsia" w:ascii="宋体" w:hAnsi="宋体" w:cs="宋体"/>
                <w:sz w:val="21"/>
                <w:szCs w:val="21"/>
                <w:highlight w:val="none"/>
              </w:rPr>
              <w:t>技术部分：</w:t>
            </w:r>
            <w:r>
              <w:rPr>
                <w:rFonts w:hint="eastAsia" w:ascii="宋体" w:hAnsi="宋体" w:cs="宋体"/>
                <w:sz w:val="21"/>
                <w:szCs w:val="21"/>
                <w:highlight w:val="none"/>
                <w:lang w:val="en-US" w:eastAsia="zh-CN"/>
              </w:rPr>
              <w:t>50</w:t>
            </w:r>
            <w:r>
              <w:rPr>
                <w:rFonts w:hint="eastAsia" w:ascii="宋体" w:hAnsi="宋体" w:cs="宋体"/>
                <w:sz w:val="21"/>
                <w:szCs w:val="21"/>
                <w:highlight w:val="none"/>
              </w:rPr>
              <w:t>分</w:t>
            </w:r>
          </w:p>
        </w:tc>
      </w:tr>
      <w:tr w14:paraId="34E3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765" w:type="dxa"/>
            <w:noWrap w:val="0"/>
            <w:tcMar>
              <w:top w:w="0" w:type="dxa"/>
              <w:left w:w="113" w:type="dxa"/>
              <w:bottom w:w="0" w:type="dxa"/>
              <w:right w:w="113" w:type="dxa"/>
            </w:tcMar>
            <w:vAlign w:val="center"/>
          </w:tcPr>
          <w:p w14:paraId="4B66F42B">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条款号</w:t>
            </w:r>
          </w:p>
        </w:tc>
        <w:tc>
          <w:tcPr>
            <w:tcW w:w="1485" w:type="dxa"/>
            <w:noWrap w:val="0"/>
            <w:tcMar>
              <w:top w:w="0" w:type="dxa"/>
              <w:left w:w="113" w:type="dxa"/>
              <w:bottom w:w="0" w:type="dxa"/>
              <w:right w:w="113" w:type="dxa"/>
            </w:tcMar>
            <w:vAlign w:val="center"/>
          </w:tcPr>
          <w:p w14:paraId="4FC6073C">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评分因素及权重分值</w:t>
            </w:r>
          </w:p>
        </w:tc>
        <w:tc>
          <w:tcPr>
            <w:tcW w:w="1305" w:type="dxa"/>
            <w:noWrap w:val="0"/>
            <w:tcMar>
              <w:top w:w="0" w:type="dxa"/>
              <w:left w:w="113" w:type="dxa"/>
              <w:bottom w:w="0" w:type="dxa"/>
              <w:right w:w="113" w:type="dxa"/>
            </w:tcMar>
            <w:vAlign w:val="center"/>
          </w:tcPr>
          <w:p w14:paraId="57DB54C1">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评分细项</w:t>
            </w:r>
          </w:p>
        </w:tc>
        <w:tc>
          <w:tcPr>
            <w:tcW w:w="5555" w:type="dxa"/>
            <w:noWrap w:val="0"/>
            <w:tcMar>
              <w:top w:w="0" w:type="dxa"/>
              <w:left w:w="113" w:type="dxa"/>
              <w:bottom w:w="0" w:type="dxa"/>
              <w:right w:w="113" w:type="dxa"/>
            </w:tcMar>
            <w:vAlign w:val="center"/>
          </w:tcPr>
          <w:p w14:paraId="63A7D5CD">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评分标准</w:t>
            </w:r>
          </w:p>
        </w:tc>
      </w:tr>
      <w:tr w14:paraId="6F61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52" w:hRule="atLeast"/>
        </w:trPr>
        <w:tc>
          <w:tcPr>
            <w:tcW w:w="765" w:type="dxa"/>
            <w:vMerge w:val="restart"/>
            <w:noWrap w:val="0"/>
            <w:tcMar>
              <w:top w:w="0" w:type="dxa"/>
              <w:left w:w="113" w:type="dxa"/>
              <w:bottom w:w="0" w:type="dxa"/>
              <w:right w:w="113" w:type="dxa"/>
            </w:tcMar>
            <w:vAlign w:val="center"/>
          </w:tcPr>
          <w:p w14:paraId="6E79F779">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2.2.2</w:t>
            </w:r>
          </w:p>
          <w:p w14:paraId="57C8E551">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（1）</w:t>
            </w:r>
          </w:p>
        </w:tc>
        <w:tc>
          <w:tcPr>
            <w:tcW w:w="1485" w:type="dxa"/>
            <w:vMerge w:val="restart"/>
            <w:noWrap w:val="0"/>
            <w:tcMar>
              <w:top w:w="0" w:type="dxa"/>
              <w:left w:w="113" w:type="dxa"/>
              <w:bottom w:w="0" w:type="dxa"/>
              <w:right w:w="113" w:type="dxa"/>
            </w:tcMar>
            <w:vAlign w:val="center"/>
          </w:tcPr>
          <w:p w14:paraId="259A274D">
            <w:pPr>
              <w:spacing w:line="300" w:lineRule="auto"/>
              <w:jc w:val="center"/>
              <w:rPr>
                <w:rFonts w:ascii="宋体" w:hAnsi="宋体"/>
                <w:b/>
                <w:bCs/>
                <w:sz w:val="21"/>
                <w:szCs w:val="21"/>
                <w:highlight w:val="none"/>
              </w:rPr>
            </w:pPr>
            <w:r>
              <w:rPr>
                <w:rFonts w:hint="eastAsia" w:ascii="宋体" w:hAnsi="宋体"/>
                <w:b/>
                <w:bCs/>
                <w:sz w:val="21"/>
                <w:szCs w:val="21"/>
                <w:highlight w:val="none"/>
              </w:rPr>
              <w:t>商务</w:t>
            </w:r>
          </w:p>
          <w:p w14:paraId="3128E38D">
            <w:pPr>
              <w:spacing w:line="300" w:lineRule="auto"/>
              <w:jc w:val="center"/>
              <w:rPr>
                <w:rFonts w:hint="eastAsia" w:ascii="宋体" w:hAnsi="宋体"/>
                <w:b/>
                <w:bCs/>
                <w:sz w:val="21"/>
                <w:szCs w:val="21"/>
                <w:highlight w:val="none"/>
              </w:rPr>
            </w:pPr>
            <w:r>
              <w:rPr>
                <w:rFonts w:hint="eastAsia" w:ascii="宋体" w:hAnsi="宋体"/>
                <w:b/>
                <w:bCs/>
                <w:sz w:val="21"/>
                <w:szCs w:val="21"/>
                <w:highlight w:val="none"/>
              </w:rPr>
              <w:t>部分</w:t>
            </w:r>
          </w:p>
          <w:p w14:paraId="6291DFF9">
            <w:pPr>
              <w:spacing w:line="300"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50</w:t>
            </w:r>
            <w:r>
              <w:rPr>
                <w:rFonts w:hint="eastAsia" w:ascii="宋体" w:hAnsi="宋体" w:cs="宋体"/>
                <w:b/>
                <w:bCs/>
                <w:sz w:val="21"/>
                <w:szCs w:val="21"/>
                <w:highlight w:val="none"/>
              </w:rPr>
              <w:t>分）</w:t>
            </w:r>
          </w:p>
        </w:tc>
        <w:tc>
          <w:tcPr>
            <w:tcW w:w="1305" w:type="dxa"/>
            <w:vMerge w:val="restart"/>
            <w:noWrap w:val="0"/>
            <w:tcMar>
              <w:top w:w="0" w:type="dxa"/>
              <w:left w:w="113" w:type="dxa"/>
              <w:bottom w:w="0" w:type="dxa"/>
              <w:right w:w="113" w:type="dxa"/>
            </w:tcMar>
            <w:vAlign w:val="center"/>
          </w:tcPr>
          <w:p w14:paraId="2CA23486">
            <w:pPr>
              <w:spacing w:line="240" w:lineRule="auto"/>
              <w:jc w:val="center"/>
              <w:rPr>
                <w:rFonts w:hint="default" w:ascii="宋体" w:hAnsi="宋体" w:eastAsia="宋体" w:cs="宋体"/>
                <w:b/>
                <w:bCs/>
                <w:sz w:val="21"/>
                <w:szCs w:val="21"/>
                <w:highlight w:val="none"/>
                <w:lang w:val="en-US" w:eastAsia="zh-CN"/>
              </w:rPr>
            </w:pPr>
            <w:r>
              <w:rPr>
                <w:rStyle w:val="197"/>
                <w:rFonts w:hint="eastAsia" w:ascii="宋体" w:hAnsi="宋体"/>
                <w:b/>
                <w:bCs/>
                <w:sz w:val="21"/>
                <w:szCs w:val="21"/>
                <w:highlight w:val="none"/>
              </w:rPr>
              <w:t>1、人员资质</w:t>
            </w:r>
            <w:r>
              <w:rPr>
                <w:rStyle w:val="197"/>
                <w:rFonts w:hint="eastAsia" w:ascii="宋体" w:hAnsi="宋体"/>
                <w:b/>
                <w:bCs/>
                <w:sz w:val="21"/>
                <w:szCs w:val="21"/>
                <w:highlight w:val="none"/>
                <w:lang w:eastAsia="zh-CN"/>
              </w:rPr>
              <w:t>（</w:t>
            </w:r>
            <w:r>
              <w:rPr>
                <w:rStyle w:val="197"/>
                <w:rFonts w:hint="eastAsia" w:ascii="宋体" w:hAnsi="宋体"/>
                <w:b/>
                <w:bCs/>
                <w:sz w:val="21"/>
                <w:szCs w:val="21"/>
                <w:highlight w:val="none"/>
                <w:lang w:val="en-US" w:eastAsia="zh-CN"/>
              </w:rPr>
              <w:t>34分）</w:t>
            </w:r>
          </w:p>
        </w:tc>
        <w:tc>
          <w:tcPr>
            <w:tcW w:w="5555" w:type="dxa"/>
            <w:noWrap w:val="0"/>
            <w:tcMar>
              <w:top w:w="0" w:type="dxa"/>
              <w:left w:w="113" w:type="dxa"/>
              <w:bottom w:w="0" w:type="dxa"/>
              <w:right w:w="113" w:type="dxa"/>
            </w:tcMar>
            <w:vAlign w:val="center"/>
          </w:tcPr>
          <w:p w14:paraId="30A7519F">
            <w:pPr>
              <w:widowControl w:val="0"/>
              <w:numPr>
                <w:ilvl w:val="0"/>
                <w:numId w:val="0"/>
              </w:numPr>
              <w:spacing w:line="260" w:lineRule="exact"/>
              <w:ind w:right="-159" w:firstLine="0"/>
              <w:jc w:val="left"/>
              <w:rPr>
                <w:rFonts w:hint="eastAsia" w:ascii="宋体" w:hAnsi="宋体"/>
                <w:b/>
                <w:bCs/>
                <w:sz w:val="21"/>
                <w:szCs w:val="21"/>
              </w:rPr>
            </w:pPr>
            <w:r>
              <w:rPr>
                <w:rFonts w:hint="eastAsia" w:ascii="宋体" w:hAnsi="宋体"/>
                <w:b/>
                <w:bCs/>
                <w:sz w:val="21"/>
                <w:szCs w:val="21"/>
                <w:lang w:val="en-US" w:eastAsia="zh-CN"/>
              </w:rPr>
              <w:t>（1）投入本项目的</w:t>
            </w:r>
            <w:r>
              <w:rPr>
                <w:rFonts w:hint="eastAsia" w:ascii="宋体" w:hAnsi="宋体"/>
                <w:b/>
                <w:bCs/>
                <w:sz w:val="21"/>
                <w:szCs w:val="21"/>
              </w:rPr>
              <w:t>项目负责人</w:t>
            </w:r>
            <w:r>
              <w:rPr>
                <w:rFonts w:hint="eastAsia" w:ascii="宋体" w:hAnsi="宋体"/>
                <w:b/>
                <w:bCs/>
                <w:sz w:val="21"/>
                <w:szCs w:val="21"/>
                <w:lang w:eastAsia="zh-CN"/>
              </w:rPr>
              <w:t>（</w:t>
            </w:r>
            <w:r>
              <w:rPr>
                <w:rFonts w:hint="eastAsia" w:ascii="宋体" w:hAnsi="宋体"/>
                <w:b/>
                <w:bCs/>
                <w:sz w:val="21"/>
                <w:szCs w:val="21"/>
                <w:lang w:val="en-US" w:eastAsia="zh-CN"/>
              </w:rPr>
              <w:t>7分）</w:t>
            </w:r>
            <w:r>
              <w:rPr>
                <w:rFonts w:hint="eastAsia" w:ascii="宋体" w:hAnsi="宋体"/>
                <w:b/>
                <w:bCs/>
                <w:sz w:val="21"/>
                <w:szCs w:val="21"/>
              </w:rPr>
              <w:t>：</w:t>
            </w:r>
          </w:p>
          <w:p w14:paraId="3EBCC28C">
            <w:pPr>
              <w:widowControl/>
              <w:numPr>
                <w:ilvl w:val="-1"/>
                <w:numId w:val="0"/>
              </w:numPr>
              <w:spacing w:line="260" w:lineRule="exact"/>
              <w:ind w:right="0" w:firstLine="420"/>
              <w:jc w:val="left"/>
              <w:rPr>
                <w:rFonts w:hint="eastAsia" w:ascii="Times New Roman" w:hAnsi="Times New Roman" w:eastAsia="宋体"/>
                <w:b w:val="0"/>
                <w:color w:val="000000"/>
                <w:szCs w:val="21"/>
                <w:lang w:val="en-US" w:eastAsia="zh-CN"/>
              </w:rPr>
            </w:pPr>
            <w:r>
              <w:rPr>
                <w:rFonts w:hint="eastAsia" w:ascii="Times New Roman" w:hAnsi="Times New Roman" w:cs="Times New Roman"/>
                <w:color w:val="000000"/>
                <w:sz w:val="21"/>
                <w:szCs w:val="21"/>
              </w:rPr>
              <w:fldChar w:fldCharType="begin"/>
            </w:r>
            <w:r>
              <w:rPr>
                <w:rFonts w:hint="eastAsia" w:ascii="Times New Roman" w:hAnsi="Times New Roman" w:cs="Times New Roman"/>
                <w:color w:val="000000"/>
                <w:sz w:val="21"/>
                <w:szCs w:val="21"/>
              </w:rPr>
              <w:instrText xml:space="preserve"> = 1 \* GB3 \* MERGEFORMAT </w:instrText>
            </w:r>
            <w:r>
              <w:rPr>
                <w:rFonts w:hint="eastAsia" w:ascii="Times New Roman" w:hAnsi="Times New Roman" w:cs="Times New Roman"/>
                <w:color w:val="000000"/>
                <w:sz w:val="21"/>
                <w:szCs w:val="21"/>
              </w:rPr>
              <w:fldChar w:fldCharType="separate"/>
            </w:r>
            <w:r>
              <w:rPr>
                <w:rFonts w:hint="eastAsia" w:ascii="Times New Roman" w:hAnsi="Times New Roman" w:cs="Times New Roman"/>
                <w:color w:val="000000"/>
                <w:sz w:val="21"/>
                <w:szCs w:val="21"/>
              </w:rPr>
              <w:t>①</w:t>
            </w:r>
            <w:r>
              <w:rPr>
                <w:rFonts w:hint="eastAsia" w:ascii="Times New Roman" w:hAnsi="Times New Roman" w:cs="Times New Roman"/>
                <w:color w:val="000000"/>
                <w:sz w:val="21"/>
                <w:szCs w:val="21"/>
              </w:rPr>
              <w:fldChar w:fldCharType="end"/>
            </w:r>
            <w:r>
              <w:rPr>
                <w:rFonts w:hint="eastAsia" w:ascii="Times New Roman" w:hAnsi="Times New Roman" w:eastAsia="宋体" w:cs="Times New Roman"/>
                <w:color w:val="000000"/>
                <w:sz w:val="21"/>
                <w:szCs w:val="21"/>
              </w:rPr>
              <w:t>具有大专学历</w:t>
            </w:r>
            <w:r>
              <w:rPr>
                <w:rFonts w:hint="eastAsia" w:ascii="Times New Roman" w:hAnsi="Times New Roman" w:cs="Times New Roman"/>
                <w:color w:val="000000"/>
                <w:sz w:val="21"/>
                <w:szCs w:val="21"/>
                <w:lang w:val="en-US" w:eastAsia="zh-CN"/>
              </w:rPr>
              <w:t>得</w:t>
            </w:r>
            <w:r>
              <w:rPr>
                <w:rFonts w:hint="eastAsia" w:ascii="Times New Roman" w:hAnsi="Times New Roman" w:eastAsia="宋体" w:cs="Times New Roman"/>
                <w:color w:val="000000"/>
                <w:sz w:val="21"/>
                <w:szCs w:val="21"/>
                <w:lang w:val="en-US" w:eastAsia="zh-CN"/>
              </w:rPr>
              <w:t>1</w:t>
            </w:r>
            <w:r>
              <w:rPr>
                <w:rFonts w:hint="eastAsia" w:ascii="Times New Roman" w:hAnsi="Times New Roman" w:eastAsia="宋体" w:cs="Times New Roman"/>
                <w:color w:val="000000"/>
                <w:sz w:val="21"/>
                <w:szCs w:val="21"/>
              </w:rPr>
              <w:t>分，本科及以上学历得</w:t>
            </w:r>
            <w:r>
              <w:rPr>
                <w:rFonts w:hint="eastAsia" w:ascii="Times New Roman" w:hAnsi="Times New Roman" w:eastAsia="宋体" w:cs="Times New Roman"/>
                <w:color w:val="000000"/>
                <w:sz w:val="21"/>
                <w:szCs w:val="21"/>
                <w:lang w:val="en-US" w:eastAsia="zh-CN"/>
              </w:rPr>
              <w:t>2</w:t>
            </w:r>
            <w:r>
              <w:rPr>
                <w:rFonts w:hint="eastAsia" w:ascii="Times New Roman" w:hAnsi="Times New Roman" w:eastAsia="宋体" w:cs="Times New Roman"/>
                <w:color w:val="000000"/>
                <w:sz w:val="21"/>
                <w:szCs w:val="21"/>
              </w:rPr>
              <w:t>分</w:t>
            </w:r>
            <w:r>
              <w:rPr>
                <w:rFonts w:hint="eastAsia" w:ascii="Times New Roman" w:hAnsi="Times New Roman" w:cs="Times New Roman"/>
                <w:color w:val="000000"/>
                <w:sz w:val="21"/>
                <w:szCs w:val="21"/>
                <w:lang w:val="en-US" w:eastAsia="zh-CN"/>
              </w:rPr>
              <w:t>；本项最高得2分。</w:t>
            </w:r>
          </w:p>
          <w:p w14:paraId="5D5D89AF">
            <w:pPr>
              <w:widowControl/>
              <w:numPr>
                <w:ilvl w:val="-1"/>
                <w:numId w:val="0"/>
              </w:numPr>
              <w:spacing w:line="260" w:lineRule="exact"/>
              <w:ind w:right="0" w:firstLine="420"/>
              <w:jc w:val="left"/>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rPr>
              <w:t>②具备养老护理员证书、社会工作师证书、</w:t>
            </w:r>
            <w:r>
              <w:rPr>
                <w:rFonts w:hint="eastAsia" w:ascii="Times New Roman" w:hAnsi="Times New Roman"/>
                <w:color w:val="000000"/>
                <w:szCs w:val="21"/>
              </w:rPr>
              <w:t>老年人</w:t>
            </w:r>
            <w:r>
              <w:rPr>
                <w:rFonts w:hint="eastAsia" w:ascii="Times New Roman" w:hAnsi="Times New Roman"/>
                <w:color w:val="000000"/>
                <w:szCs w:val="21"/>
                <w:lang w:val="en-US" w:eastAsia="zh-CN"/>
              </w:rPr>
              <w:t>或</w:t>
            </w:r>
            <w:r>
              <w:rPr>
                <w:rFonts w:hint="eastAsia" w:ascii="Times New Roman" w:hAnsi="Times New Roman"/>
                <w:color w:val="000000"/>
                <w:szCs w:val="21"/>
              </w:rPr>
              <w:t>残疾人能力评估师</w:t>
            </w:r>
            <w:r>
              <w:rPr>
                <w:rFonts w:hint="eastAsia" w:ascii="Times New Roman" w:hAnsi="Times New Roman"/>
                <w:bCs w:val="0"/>
                <w:color w:val="000000"/>
                <w:sz w:val="21"/>
                <w:szCs w:val="21"/>
              </w:rPr>
              <w:t>证书</w:t>
            </w:r>
            <w:r>
              <w:rPr>
                <w:rFonts w:hint="eastAsia" w:ascii="Times New Roman" w:hAnsi="Times New Roman"/>
                <w:bCs w:val="0"/>
                <w:color w:val="000000"/>
                <w:sz w:val="21"/>
                <w:szCs w:val="21"/>
                <w:lang w:eastAsia="zh-CN"/>
              </w:rPr>
              <w:t>、</w:t>
            </w:r>
            <w:r>
              <w:rPr>
                <w:rFonts w:hint="eastAsia" w:ascii="Times New Roman" w:hAnsi="Times New Roman" w:cs="Times New Roman"/>
                <w:color w:val="000000"/>
                <w:sz w:val="21"/>
                <w:szCs w:val="21"/>
              </w:rPr>
              <w:t>心理咨询师证书</w:t>
            </w:r>
            <w:r>
              <w:rPr>
                <w:rFonts w:hint="eastAsia" w:ascii="Times New Roman" w:hAnsi="Times New Roman"/>
                <w:color w:val="000000"/>
                <w:szCs w:val="21"/>
              </w:rPr>
              <w:t>、康复治疗师证书</w:t>
            </w:r>
            <w:r>
              <w:rPr>
                <w:rFonts w:hint="eastAsia" w:ascii="Times New Roman" w:hAnsi="Times New Roman" w:cs="Times New Roman"/>
                <w:color w:val="000000"/>
                <w:sz w:val="21"/>
                <w:szCs w:val="21"/>
              </w:rPr>
              <w:t>，每有一个证书得</w:t>
            </w:r>
            <w:r>
              <w:rPr>
                <w:rFonts w:hint="eastAsia" w:ascii="Times New Roman" w:hAnsi="Times New Roman" w:cs="Times New Roman"/>
                <w:color w:val="000000"/>
                <w:sz w:val="21"/>
                <w:szCs w:val="21"/>
                <w:lang w:val="en-US" w:eastAsia="zh-CN"/>
              </w:rPr>
              <w:t>1</w:t>
            </w:r>
            <w:r>
              <w:rPr>
                <w:rFonts w:hint="eastAsia" w:ascii="Times New Roman" w:hAnsi="Times New Roman" w:cs="Times New Roman"/>
                <w:color w:val="000000"/>
                <w:sz w:val="21"/>
                <w:szCs w:val="21"/>
              </w:rPr>
              <w:t>分，</w:t>
            </w:r>
            <w:r>
              <w:rPr>
                <w:rFonts w:hint="eastAsia" w:ascii="Times New Roman" w:hAnsi="Times New Roman" w:cs="Times New Roman"/>
                <w:color w:val="000000"/>
                <w:sz w:val="21"/>
                <w:szCs w:val="21"/>
                <w:lang w:val="en-US" w:eastAsia="zh-CN"/>
              </w:rPr>
              <w:t>本项</w:t>
            </w:r>
            <w:r>
              <w:rPr>
                <w:rFonts w:hint="eastAsia" w:ascii="Times New Roman" w:hAnsi="Times New Roman" w:cs="Times New Roman"/>
                <w:color w:val="000000"/>
                <w:sz w:val="21"/>
                <w:szCs w:val="21"/>
              </w:rPr>
              <w:t>最高得</w:t>
            </w:r>
            <w:r>
              <w:rPr>
                <w:rFonts w:hint="eastAsia" w:ascii="Times New Roman" w:hAnsi="Times New Roman" w:cs="Times New Roman"/>
                <w:color w:val="000000"/>
                <w:sz w:val="21"/>
                <w:szCs w:val="21"/>
                <w:lang w:val="en-US" w:eastAsia="zh-CN"/>
              </w:rPr>
              <w:t>3</w:t>
            </w:r>
            <w:r>
              <w:rPr>
                <w:rFonts w:hint="eastAsia" w:ascii="Times New Roman" w:hAnsi="Times New Roman" w:cs="Times New Roman"/>
                <w:color w:val="000000"/>
                <w:sz w:val="21"/>
                <w:szCs w:val="21"/>
              </w:rPr>
              <w:t>分</w:t>
            </w:r>
            <w:r>
              <w:rPr>
                <w:rFonts w:hint="eastAsia" w:ascii="Times New Roman" w:hAnsi="Times New Roman" w:cs="Times New Roman"/>
                <w:color w:val="000000"/>
                <w:sz w:val="21"/>
                <w:szCs w:val="21"/>
                <w:lang w:val="en-US" w:eastAsia="zh-CN"/>
              </w:rPr>
              <w:t>。</w:t>
            </w:r>
          </w:p>
          <w:p w14:paraId="2181D190">
            <w:pPr>
              <w:widowControl/>
              <w:numPr>
                <w:ilvl w:val="-1"/>
                <w:numId w:val="0"/>
              </w:numPr>
              <w:spacing w:line="260" w:lineRule="exact"/>
              <w:ind w:right="0" w:firstLine="420"/>
              <w:jc w:val="left"/>
              <w:rPr>
                <w:rFonts w:hint="eastAsia" w:ascii="Times New Roman" w:hAnsi="Times New Roman" w:cs="Times New Roman"/>
                <w:color w:val="000000"/>
                <w:sz w:val="21"/>
                <w:szCs w:val="21"/>
                <w:lang w:val="en-US" w:eastAsia="zh-CN"/>
              </w:rPr>
            </w:pPr>
            <w:r>
              <w:rPr>
                <w:rFonts w:hint="eastAsia" w:ascii="Times New Roman" w:hAnsi="Times New Roman" w:eastAsia="宋体"/>
                <w:b w:val="0"/>
                <w:color w:val="000000"/>
                <w:szCs w:val="21"/>
                <w:lang w:val="en-US" w:eastAsia="zh-CN"/>
              </w:rPr>
              <w:t>③</w:t>
            </w:r>
            <w:r>
              <w:rPr>
                <w:rFonts w:hint="eastAsia" w:ascii="Times New Roman" w:hAnsi="Times New Roman" w:cs="Times New Roman"/>
                <w:color w:val="000000"/>
                <w:sz w:val="21"/>
                <w:szCs w:val="21"/>
              </w:rPr>
              <w:t>具有残疾人或</w:t>
            </w:r>
            <w:r>
              <w:rPr>
                <w:rFonts w:hint="eastAsia" w:ascii="Times New Roman" w:hAnsi="Times New Roman" w:cs="Times New Roman"/>
                <w:color w:val="000000"/>
                <w:sz w:val="21"/>
                <w:szCs w:val="21"/>
                <w:lang w:val="en-US" w:eastAsia="zh-CN"/>
              </w:rPr>
              <w:t>养老</w:t>
            </w:r>
            <w:r>
              <w:rPr>
                <w:rFonts w:hint="eastAsia" w:ascii="Times New Roman" w:hAnsi="Times New Roman" w:cs="Times New Roman"/>
                <w:color w:val="000000"/>
                <w:sz w:val="21"/>
                <w:szCs w:val="21"/>
              </w:rPr>
              <w:t>服务行业3年</w:t>
            </w:r>
            <w:r>
              <w:rPr>
                <w:rFonts w:hint="eastAsia" w:ascii="Times New Roman" w:hAnsi="Times New Roman" w:cs="Times New Roman"/>
                <w:color w:val="000000"/>
                <w:sz w:val="21"/>
                <w:szCs w:val="21"/>
                <w:lang w:val="en-US" w:eastAsia="zh-CN"/>
              </w:rPr>
              <w:t>及</w:t>
            </w:r>
            <w:r>
              <w:rPr>
                <w:rFonts w:hint="eastAsia" w:ascii="Times New Roman" w:hAnsi="Times New Roman" w:cs="Times New Roman"/>
                <w:color w:val="000000"/>
                <w:sz w:val="21"/>
                <w:szCs w:val="21"/>
              </w:rPr>
              <w:t>以上管理经验的得2分；</w:t>
            </w:r>
            <w:r>
              <w:rPr>
                <w:rFonts w:hint="eastAsia" w:ascii="Times New Roman" w:hAnsi="Times New Roman" w:cs="Times New Roman"/>
                <w:color w:val="000000"/>
                <w:sz w:val="21"/>
                <w:szCs w:val="21"/>
                <w:lang w:val="en-US" w:eastAsia="zh-CN"/>
              </w:rPr>
              <w:t>1年(含）以上3年以下</w:t>
            </w:r>
            <w:r>
              <w:rPr>
                <w:rFonts w:hint="eastAsia" w:ascii="Times New Roman" w:hAnsi="Times New Roman" w:cs="Times New Roman"/>
                <w:color w:val="000000"/>
                <w:sz w:val="21"/>
                <w:szCs w:val="21"/>
              </w:rPr>
              <w:t>管理经验的得</w:t>
            </w:r>
            <w:r>
              <w:rPr>
                <w:rFonts w:hint="eastAsia" w:ascii="Times New Roman" w:hAnsi="Times New Roman" w:cs="Times New Roman"/>
                <w:color w:val="000000"/>
                <w:sz w:val="21"/>
                <w:szCs w:val="21"/>
                <w:lang w:val="en-US" w:eastAsia="zh-CN"/>
              </w:rPr>
              <w:t>1</w:t>
            </w:r>
            <w:r>
              <w:rPr>
                <w:rFonts w:hint="eastAsia" w:ascii="Times New Roman" w:hAnsi="Times New Roman" w:cs="Times New Roman"/>
                <w:color w:val="000000"/>
                <w:sz w:val="21"/>
                <w:szCs w:val="21"/>
              </w:rPr>
              <w:t>分</w:t>
            </w:r>
            <w:r>
              <w:rPr>
                <w:rFonts w:hint="eastAsia" w:ascii="Times New Roman" w:hAnsi="Times New Roman" w:cs="Times New Roman"/>
                <w:color w:val="000000"/>
                <w:sz w:val="21"/>
                <w:szCs w:val="21"/>
                <w:lang w:val="en-US" w:eastAsia="zh-CN"/>
              </w:rPr>
              <w:t>；本项最高得2分。</w:t>
            </w:r>
          </w:p>
          <w:p w14:paraId="5908568D">
            <w:pPr>
              <w:widowControl/>
              <w:numPr>
                <w:ilvl w:val="-1"/>
                <w:numId w:val="0"/>
              </w:numPr>
              <w:spacing w:line="260" w:lineRule="exact"/>
              <w:ind w:right="0" w:firstLine="0"/>
              <w:jc w:val="left"/>
              <w:rPr>
                <w:rFonts w:hint="default" w:ascii="宋体" w:hAnsi="宋体" w:cs="Times New Roman"/>
                <w:bCs w:val="0"/>
                <w:sz w:val="21"/>
                <w:szCs w:val="21"/>
                <w:lang w:val="en-US" w:eastAsia="zh-CN"/>
              </w:rPr>
            </w:pPr>
            <w:r>
              <w:rPr>
                <w:rFonts w:hint="eastAsia" w:ascii="Times New Roman" w:hAnsi="Times New Roman"/>
                <w:color w:val="000000"/>
                <w:szCs w:val="21"/>
                <w:lang w:eastAsia="zh-CN"/>
              </w:rPr>
              <w:t>【</w:t>
            </w:r>
            <w:r>
              <w:rPr>
                <w:rFonts w:hint="eastAsia" w:ascii="Times New Roman" w:hAnsi="Times New Roman"/>
                <w:color w:val="000000"/>
                <w:szCs w:val="21"/>
                <w:lang w:val="en-US" w:eastAsia="zh-CN"/>
              </w:rPr>
              <w:t>备注：评分项</w:t>
            </w:r>
            <w:r>
              <w:rPr>
                <w:rFonts w:hint="eastAsia" w:ascii="Times New Roman" w:hAnsi="Times New Roman" w:cs="Times New Roman"/>
                <w:color w:val="000000"/>
                <w:sz w:val="21"/>
                <w:szCs w:val="21"/>
              </w:rPr>
              <w:fldChar w:fldCharType="begin"/>
            </w:r>
            <w:r>
              <w:rPr>
                <w:rFonts w:hint="eastAsia" w:ascii="Times New Roman" w:hAnsi="Times New Roman" w:cs="Times New Roman"/>
                <w:color w:val="000000"/>
                <w:sz w:val="21"/>
                <w:szCs w:val="21"/>
              </w:rPr>
              <w:instrText xml:space="preserve"> = 1 \* GB3 \* MERGEFORMAT </w:instrText>
            </w:r>
            <w:r>
              <w:rPr>
                <w:rFonts w:hint="eastAsia" w:ascii="Times New Roman" w:hAnsi="Times New Roman" w:cs="Times New Roman"/>
                <w:color w:val="000000"/>
                <w:sz w:val="21"/>
                <w:szCs w:val="21"/>
              </w:rPr>
              <w:fldChar w:fldCharType="separate"/>
            </w:r>
            <w:r>
              <w:rPr>
                <w:rFonts w:hint="eastAsia" w:ascii="Times New Roman" w:hAnsi="Times New Roman" w:cs="Times New Roman"/>
                <w:color w:val="000000"/>
                <w:sz w:val="21"/>
                <w:szCs w:val="21"/>
              </w:rPr>
              <w:t>①</w:t>
            </w:r>
            <w:r>
              <w:rPr>
                <w:rFonts w:hint="eastAsia" w:ascii="Times New Roman" w:hAnsi="Times New Roman" w:cs="Times New Roman"/>
                <w:color w:val="000000"/>
                <w:sz w:val="21"/>
                <w:szCs w:val="21"/>
              </w:rPr>
              <w:fldChar w:fldCharType="end"/>
            </w:r>
            <w:r>
              <w:rPr>
                <w:rFonts w:hint="eastAsia" w:ascii="Times New Roman" w:hAnsi="Times New Roman" w:cs="Times New Roman"/>
                <w:color w:val="000000"/>
                <w:sz w:val="21"/>
                <w:szCs w:val="21"/>
                <w:lang w:eastAsia="zh-CN"/>
              </w:rPr>
              <w:t>、</w:t>
            </w:r>
            <w:r>
              <w:rPr>
                <w:rFonts w:hint="eastAsia" w:ascii="Times New Roman" w:hAnsi="Times New Roman" w:cs="Times New Roman"/>
                <w:color w:val="000000"/>
                <w:sz w:val="21"/>
                <w:szCs w:val="21"/>
              </w:rPr>
              <w:t>②</w:t>
            </w:r>
            <w:r>
              <w:rPr>
                <w:rFonts w:hint="eastAsia" w:ascii="Times New Roman" w:hAnsi="Times New Roman" w:cs="Times New Roman"/>
                <w:color w:val="000000"/>
                <w:sz w:val="21"/>
                <w:szCs w:val="21"/>
                <w:lang w:val="en-US" w:eastAsia="zh-CN"/>
              </w:rPr>
              <w:t>需提供</w:t>
            </w:r>
            <w:r>
              <w:rPr>
                <w:rFonts w:hint="eastAsia" w:ascii="Times New Roman" w:hAnsi="Times New Roman" w:cs="Times New Roman"/>
                <w:bCs w:val="0"/>
                <w:color w:val="000000"/>
                <w:sz w:val="21"/>
                <w:szCs w:val="21"/>
                <w:lang w:val="en-US" w:eastAsia="zh-CN"/>
              </w:rPr>
              <w:t>有效的</w:t>
            </w:r>
            <w:r>
              <w:rPr>
                <w:rFonts w:hint="eastAsia" w:ascii="Times New Roman" w:hAnsi="Times New Roman" w:cs="Times New Roman"/>
                <w:bCs w:val="0"/>
                <w:color w:val="000000"/>
                <w:sz w:val="21"/>
                <w:szCs w:val="21"/>
              </w:rPr>
              <w:t>证书扫描件</w:t>
            </w:r>
            <w:r>
              <w:rPr>
                <w:rFonts w:hint="eastAsia" w:ascii="Times New Roman" w:hAnsi="Times New Roman" w:cs="Times New Roman"/>
                <w:bCs w:val="0"/>
                <w:color w:val="000000"/>
                <w:sz w:val="21"/>
                <w:szCs w:val="21"/>
                <w:lang w:val="en-US" w:eastAsia="zh-CN"/>
              </w:rPr>
              <w:t>及</w:t>
            </w:r>
            <w:r>
              <w:rPr>
                <w:rFonts w:hint="eastAsia" w:ascii="Times New Roman" w:hAnsi="Times New Roman"/>
                <w:color w:val="000000"/>
                <w:szCs w:val="21"/>
                <w:lang w:val="en-US" w:eastAsia="zh-CN"/>
              </w:rPr>
              <w:t>投标</w:t>
            </w:r>
            <w:r>
              <w:rPr>
                <w:rFonts w:hint="eastAsia" w:ascii="Times New Roman" w:hAnsi="Times New Roman"/>
                <w:color w:val="000000"/>
                <w:szCs w:val="21"/>
              </w:rPr>
              <w:t>单位为其缴纳的</w:t>
            </w:r>
            <w:r>
              <w:rPr>
                <w:rFonts w:hint="eastAsia" w:ascii="Times New Roman" w:hAnsi="Times New Roman" w:cs="Times New Roman"/>
                <w:color w:val="000000"/>
                <w:sz w:val="21"/>
                <w:szCs w:val="21"/>
              </w:rPr>
              <w:t>近3个月内任意1个月</w:t>
            </w:r>
            <w:r>
              <w:rPr>
                <w:rFonts w:hint="eastAsia" w:ascii="Times New Roman" w:hAnsi="Times New Roman"/>
                <w:color w:val="000000"/>
                <w:szCs w:val="21"/>
              </w:rPr>
              <w:t>社保证明</w:t>
            </w:r>
            <w:r>
              <w:rPr>
                <w:rFonts w:hint="eastAsia" w:ascii="Times New Roman" w:hAnsi="Times New Roman"/>
                <w:color w:val="000000"/>
                <w:szCs w:val="21"/>
                <w:lang w:val="en-US" w:eastAsia="zh-CN"/>
              </w:rPr>
              <w:t>扫描</w:t>
            </w:r>
            <w:r>
              <w:rPr>
                <w:rFonts w:hint="eastAsia" w:ascii="Times New Roman" w:hAnsi="Times New Roman"/>
                <w:color w:val="000000"/>
                <w:szCs w:val="21"/>
              </w:rPr>
              <w:t>件</w:t>
            </w:r>
            <w:r>
              <w:rPr>
                <w:rFonts w:hint="eastAsia" w:ascii="Times New Roman" w:hAnsi="Times New Roman" w:cs="Times New Roman"/>
                <w:bCs w:val="0"/>
                <w:color w:val="000000"/>
                <w:sz w:val="21"/>
                <w:szCs w:val="21"/>
                <w:lang w:val="en-US" w:eastAsia="zh-CN"/>
              </w:rPr>
              <w:t>；</w:t>
            </w:r>
            <w:r>
              <w:rPr>
                <w:rFonts w:hint="eastAsia" w:ascii="Times New Roman" w:hAnsi="Times New Roman" w:eastAsia="宋体"/>
                <w:b w:val="0"/>
                <w:color w:val="000000"/>
                <w:szCs w:val="21"/>
                <w:lang w:val="en-US" w:eastAsia="zh-CN"/>
              </w:rPr>
              <w:t>③</w:t>
            </w:r>
            <w:r>
              <w:rPr>
                <w:rFonts w:hint="eastAsia" w:ascii="Times New Roman" w:hAnsi="Times New Roman" w:cs="Times New Roman"/>
                <w:color w:val="000000"/>
                <w:sz w:val="21"/>
                <w:szCs w:val="21"/>
              </w:rPr>
              <w:t>管理经验</w:t>
            </w:r>
            <w:r>
              <w:rPr>
                <w:rFonts w:hint="eastAsia" w:ascii="Times New Roman" w:hAnsi="Times New Roman" w:cs="Times New Roman"/>
                <w:color w:val="000000"/>
                <w:sz w:val="21"/>
                <w:szCs w:val="21"/>
                <w:lang w:val="en-US" w:eastAsia="zh-CN"/>
              </w:rPr>
              <w:t>需</w:t>
            </w:r>
            <w:r>
              <w:rPr>
                <w:rFonts w:hint="eastAsia" w:ascii="Times New Roman" w:hAnsi="Times New Roman" w:cs="Times New Roman"/>
                <w:bCs w:val="0"/>
                <w:color w:val="000000"/>
                <w:sz w:val="21"/>
                <w:szCs w:val="21"/>
              </w:rPr>
              <w:t>提供</w:t>
            </w:r>
            <w:r>
              <w:rPr>
                <w:rFonts w:hint="eastAsia" w:ascii="Times New Roman" w:hAnsi="Times New Roman" w:cs="Times New Roman"/>
                <w:bCs w:val="0"/>
                <w:color w:val="000000"/>
                <w:sz w:val="21"/>
                <w:szCs w:val="21"/>
                <w:lang w:val="en-US" w:eastAsia="zh-CN"/>
              </w:rPr>
              <w:t>服务过的业主</w:t>
            </w:r>
            <w:r>
              <w:rPr>
                <w:rFonts w:hint="eastAsia" w:ascii="Times New Roman" w:hAnsi="Times New Roman" w:cs="Times New Roman"/>
                <w:bCs w:val="0"/>
                <w:color w:val="000000"/>
                <w:sz w:val="21"/>
                <w:szCs w:val="21"/>
              </w:rPr>
              <w:t>单位</w:t>
            </w:r>
            <w:r>
              <w:rPr>
                <w:rFonts w:hint="eastAsia" w:ascii="Times New Roman" w:hAnsi="Times New Roman" w:cs="Times New Roman"/>
                <w:bCs w:val="0"/>
                <w:color w:val="000000"/>
                <w:sz w:val="21"/>
                <w:szCs w:val="21"/>
                <w:lang w:val="en-US" w:eastAsia="zh-CN"/>
              </w:rPr>
              <w:t>加盖公章的</w:t>
            </w:r>
            <w:r>
              <w:rPr>
                <w:rFonts w:hint="eastAsia" w:ascii="Times New Roman" w:hAnsi="Times New Roman" w:cs="Times New Roman"/>
                <w:bCs w:val="0"/>
                <w:color w:val="000000"/>
                <w:sz w:val="21"/>
                <w:szCs w:val="21"/>
              </w:rPr>
              <w:t>书面证明</w:t>
            </w:r>
            <w:r>
              <w:rPr>
                <w:rFonts w:hint="eastAsia" w:ascii="Times New Roman" w:hAnsi="Times New Roman" w:cs="Times New Roman"/>
                <w:bCs w:val="0"/>
                <w:color w:val="000000"/>
                <w:sz w:val="21"/>
                <w:szCs w:val="21"/>
                <w:lang w:val="en-US" w:eastAsia="zh-CN"/>
              </w:rPr>
              <w:t>及服务</w:t>
            </w:r>
            <w:r>
              <w:rPr>
                <w:rFonts w:hint="eastAsia" w:ascii="Times New Roman" w:hAnsi="Times New Roman" w:cs="Times New Roman"/>
                <w:bCs w:val="0"/>
                <w:color w:val="000000"/>
                <w:sz w:val="21"/>
                <w:szCs w:val="21"/>
              </w:rPr>
              <w:t>合同。</w:t>
            </w:r>
            <w:r>
              <w:rPr>
                <w:rFonts w:hint="eastAsia" w:ascii="Times New Roman" w:hAnsi="Times New Roman" w:cs="Times New Roman"/>
                <w:bCs w:val="0"/>
                <w:color w:val="000000"/>
                <w:sz w:val="21"/>
                <w:szCs w:val="21"/>
                <w:lang w:val="en-US" w:eastAsia="zh-CN"/>
              </w:rPr>
              <w:t>未按要求提供不得分】</w:t>
            </w:r>
          </w:p>
        </w:tc>
      </w:tr>
      <w:tr w14:paraId="7ADA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65" w:type="dxa"/>
            <w:vMerge w:val="continue"/>
            <w:noWrap w:val="0"/>
            <w:tcMar>
              <w:top w:w="0" w:type="dxa"/>
              <w:left w:w="113" w:type="dxa"/>
              <w:bottom w:w="0" w:type="dxa"/>
              <w:right w:w="113" w:type="dxa"/>
            </w:tcMar>
            <w:vAlign w:val="center"/>
          </w:tcPr>
          <w:p w14:paraId="6F3B5B4F">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53F420D3">
            <w:pPr>
              <w:spacing w:line="300" w:lineRule="auto"/>
              <w:jc w:val="center"/>
              <w:rPr>
                <w:rFonts w:hint="eastAsia" w:ascii="宋体" w:hAnsi="宋体" w:cs="宋体"/>
                <w:b/>
                <w:bCs/>
                <w:sz w:val="21"/>
                <w:szCs w:val="21"/>
                <w:highlight w:val="none"/>
              </w:rPr>
            </w:pPr>
          </w:p>
        </w:tc>
        <w:tc>
          <w:tcPr>
            <w:tcW w:w="1305" w:type="dxa"/>
            <w:vMerge w:val="continue"/>
            <w:noWrap w:val="0"/>
            <w:tcMar>
              <w:top w:w="0" w:type="dxa"/>
              <w:left w:w="113" w:type="dxa"/>
              <w:bottom w:w="0" w:type="dxa"/>
              <w:right w:w="113" w:type="dxa"/>
            </w:tcMar>
            <w:vAlign w:val="center"/>
          </w:tcPr>
          <w:p w14:paraId="0C518675">
            <w:pPr>
              <w:spacing w:line="240" w:lineRule="auto"/>
              <w:jc w:val="center"/>
              <w:rPr>
                <w:rStyle w:val="197"/>
                <w:rFonts w:hint="eastAsia" w:ascii="宋体" w:hAnsi="宋体"/>
                <w:b/>
                <w:bCs/>
                <w:sz w:val="21"/>
                <w:szCs w:val="21"/>
                <w:highlight w:val="none"/>
              </w:rPr>
            </w:pPr>
          </w:p>
        </w:tc>
        <w:tc>
          <w:tcPr>
            <w:tcW w:w="5555" w:type="dxa"/>
            <w:noWrap w:val="0"/>
            <w:tcMar>
              <w:top w:w="0" w:type="dxa"/>
              <w:left w:w="113" w:type="dxa"/>
              <w:bottom w:w="0" w:type="dxa"/>
              <w:right w:w="113" w:type="dxa"/>
            </w:tcMar>
            <w:vAlign w:val="center"/>
          </w:tcPr>
          <w:p w14:paraId="2B28A9FE">
            <w:pPr>
              <w:widowControl w:val="0"/>
              <w:numPr>
                <w:ilvl w:val="0"/>
                <w:numId w:val="0"/>
              </w:numPr>
              <w:spacing w:before="0" w:line="260" w:lineRule="exact"/>
              <w:ind w:right="-159" w:firstLine="0"/>
              <w:rPr>
                <w:rFonts w:hint="default" w:ascii="宋体" w:hAnsi="宋体" w:cs="Times New Roman"/>
                <w:sz w:val="21"/>
                <w:szCs w:val="21"/>
                <w:lang w:val="en-US" w:eastAsia="zh-CN"/>
              </w:rPr>
            </w:pPr>
            <w:r>
              <w:rPr>
                <w:rFonts w:hint="eastAsia" w:ascii="宋体" w:hAnsi="宋体" w:cs="Times New Roman"/>
                <w:b/>
                <w:bCs/>
                <w:sz w:val="21"/>
                <w:szCs w:val="21"/>
                <w:lang w:val="en-US" w:eastAsia="zh-CN"/>
              </w:rPr>
              <w:t>（2）投入本项目的运行调度平台负责人（2分）</w:t>
            </w:r>
            <w:r>
              <w:rPr>
                <w:rFonts w:hint="eastAsia" w:ascii="宋体" w:hAnsi="宋体" w:cs="Times New Roman"/>
                <w:sz w:val="21"/>
                <w:szCs w:val="21"/>
                <w:lang w:val="en-US" w:eastAsia="zh-CN"/>
              </w:rPr>
              <w:t>：</w:t>
            </w:r>
          </w:p>
          <w:p w14:paraId="7E146F85">
            <w:pPr>
              <w:widowControl/>
              <w:numPr>
                <w:ilvl w:val="-1"/>
                <w:numId w:val="0"/>
              </w:numPr>
              <w:spacing w:line="260" w:lineRule="exact"/>
              <w:ind w:right="0" w:firstLine="42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具有1年(含）以上运行调度平台运营管理经验的得2分</w:t>
            </w:r>
            <w:r>
              <w:rPr>
                <w:rFonts w:hint="eastAsia" w:ascii="Times New Roman" w:hAnsi="Times New Roman" w:cs="Times New Roman"/>
                <w:color w:val="000000"/>
                <w:sz w:val="21"/>
                <w:szCs w:val="21"/>
                <w:lang w:eastAsia="zh-CN"/>
              </w:rPr>
              <w:t>。</w:t>
            </w:r>
          </w:p>
          <w:p w14:paraId="225600AB">
            <w:pPr>
              <w:widowControl/>
              <w:numPr>
                <w:ilvl w:val="-1"/>
                <w:numId w:val="0"/>
              </w:numPr>
              <w:spacing w:line="260" w:lineRule="exact"/>
              <w:ind w:right="0" w:firstLine="0"/>
              <w:jc w:val="left"/>
              <w:rPr>
                <w:rFonts w:hint="eastAsia" w:ascii="宋体" w:hAnsi="宋体"/>
                <w:szCs w:val="21"/>
                <w:lang w:eastAsia="zh-CN"/>
              </w:rPr>
            </w:pPr>
            <w:r>
              <w:rPr>
                <w:rFonts w:hint="eastAsia" w:ascii="Times New Roman" w:hAnsi="Times New Roman"/>
                <w:color w:val="000000"/>
                <w:szCs w:val="21"/>
                <w:lang w:eastAsia="zh-CN"/>
              </w:rPr>
              <w:t>【</w:t>
            </w:r>
            <w:r>
              <w:rPr>
                <w:rFonts w:hint="eastAsia" w:ascii="Times New Roman" w:hAnsi="Times New Roman"/>
                <w:color w:val="000000"/>
                <w:szCs w:val="21"/>
                <w:lang w:val="en-US" w:eastAsia="zh-CN"/>
              </w:rPr>
              <w:t>备注：</w:t>
            </w:r>
            <w:r>
              <w:rPr>
                <w:rFonts w:hint="eastAsia" w:ascii="Times New Roman" w:hAnsi="Times New Roman" w:cs="Times New Roman"/>
                <w:color w:val="000000"/>
                <w:sz w:val="21"/>
                <w:szCs w:val="21"/>
                <w:lang w:val="en-US" w:eastAsia="zh-CN"/>
              </w:rPr>
              <w:t>需提供</w:t>
            </w:r>
            <w:r>
              <w:rPr>
                <w:rFonts w:hint="eastAsia" w:ascii="Times New Roman" w:hAnsi="Times New Roman"/>
                <w:color w:val="000000"/>
                <w:szCs w:val="21"/>
                <w:lang w:val="en-US" w:eastAsia="zh-CN"/>
              </w:rPr>
              <w:t>投标</w:t>
            </w:r>
            <w:r>
              <w:rPr>
                <w:rFonts w:hint="eastAsia" w:ascii="Times New Roman" w:hAnsi="Times New Roman"/>
                <w:color w:val="000000"/>
                <w:szCs w:val="21"/>
              </w:rPr>
              <w:t>单位为</w:t>
            </w:r>
            <w:r>
              <w:rPr>
                <w:rFonts w:hint="eastAsia" w:ascii="Times New Roman" w:hAnsi="Times New Roman"/>
                <w:color w:val="000000"/>
                <w:szCs w:val="21"/>
                <w:lang w:val="en-US" w:eastAsia="zh-CN"/>
              </w:rPr>
              <w:t>其</w:t>
            </w:r>
            <w:r>
              <w:rPr>
                <w:rFonts w:hint="eastAsia" w:ascii="Times New Roman" w:hAnsi="Times New Roman"/>
                <w:color w:val="000000"/>
                <w:szCs w:val="21"/>
              </w:rPr>
              <w:t>缴纳的</w:t>
            </w:r>
            <w:r>
              <w:rPr>
                <w:rFonts w:hint="eastAsia" w:ascii="Times New Roman" w:hAnsi="Times New Roman" w:cs="Times New Roman"/>
                <w:color w:val="000000"/>
                <w:sz w:val="21"/>
                <w:szCs w:val="21"/>
              </w:rPr>
              <w:t>近3个月内任意1个月</w:t>
            </w:r>
            <w:r>
              <w:rPr>
                <w:rFonts w:hint="eastAsia" w:ascii="Times New Roman" w:hAnsi="Times New Roman"/>
                <w:color w:val="000000"/>
                <w:szCs w:val="21"/>
              </w:rPr>
              <w:t>社保证明</w:t>
            </w:r>
            <w:r>
              <w:rPr>
                <w:rFonts w:hint="eastAsia" w:ascii="Times New Roman" w:hAnsi="Times New Roman"/>
                <w:color w:val="000000"/>
                <w:szCs w:val="21"/>
                <w:lang w:val="en-US" w:eastAsia="zh-CN"/>
              </w:rPr>
              <w:t>扫描</w:t>
            </w:r>
            <w:r>
              <w:rPr>
                <w:rFonts w:hint="eastAsia" w:ascii="Times New Roman" w:hAnsi="Times New Roman"/>
                <w:color w:val="000000"/>
                <w:szCs w:val="21"/>
              </w:rPr>
              <w:t>件</w:t>
            </w:r>
            <w:r>
              <w:rPr>
                <w:rFonts w:hint="eastAsia" w:ascii="Times New Roman" w:hAnsi="Times New Roman" w:cs="Times New Roman"/>
                <w:bCs w:val="0"/>
                <w:color w:val="000000"/>
                <w:sz w:val="21"/>
                <w:szCs w:val="21"/>
                <w:lang w:val="en-US" w:eastAsia="zh-CN"/>
              </w:rPr>
              <w:t>；</w:t>
            </w:r>
            <w:r>
              <w:rPr>
                <w:rFonts w:hint="eastAsia" w:ascii="Times New Roman" w:hAnsi="Times New Roman" w:eastAsia="宋体" w:cs="Times New Roman"/>
                <w:color w:val="000000"/>
                <w:sz w:val="21"/>
                <w:szCs w:val="21"/>
              </w:rPr>
              <w:t>运营管理经验</w:t>
            </w:r>
            <w:r>
              <w:rPr>
                <w:rFonts w:hint="eastAsia" w:ascii="Times New Roman" w:hAnsi="Times New Roman" w:cs="Times New Roman"/>
                <w:color w:val="000000"/>
                <w:sz w:val="21"/>
                <w:szCs w:val="21"/>
                <w:lang w:val="en-US" w:eastAsia="zh-CN"/>
              </w:rPr>
              <w:t>需</w:t>
            </w:r>
            <w:r>
              <w:rPr>
                <w:rFonts w:hint="eastAsia" w:ascii="Times New Roman" w:hAnsi="Times New Roman" w:cs="Times New Roman"/>
                <w:bCs w:val="0"/>
                <w:color w:val="000000"/>
                <w:sz w:val="21"/>
                <w:szCs w:val="21"/>
              </w:rPr>
              <w:t>提供</w:t>
            </w:r>
            <w:r>
              <w:rPr>
                <w:rFonts w:hint="eastAsia" w:ascii="Times New Roman" w:hAnsi="Times New Roman" w:cs="Times New Roman"/>
                <w:bCs w:val="0"/>
                <w:color w:val="000000"/>
                <w:sz w:val="21"/>
                <w:szCs w:val="21"/>
                <w:lang w:val="en-US" w:eastAsia="zh-CN"/>
              </w:rPr>
              <w:t>服务过的业主</w:t>
            </w:r>
            <w:r>
              <w:rPr>
                <w:rFonts w:hint="eastAsia" w:ascii="Times New Roman" w:hAnsi="Times New Roman" w:cs="Times New Roman"/>
                <w:bCs w:val="0"/>
                <w:color w:val="000000"/>
                <w:sz w:val="21"/>
                <w:szCs w:val="21"/>
              </w:rPr>
              <w:t>单位</w:t>
            </w:r>
            <w:r>
              <w:rPr>
                <w:rFonts w:hint="eastAsia" w:ascii="Times New Roman" w:hAnsi="Times New Roman" w:cs="Times New Roman"/>
                <w:bCs w:val="0"/>
                <w:color w:val="000000"/>
                <w:sz w:val="21"/>
                <w:szCs w:val="21"/>
                <w:lang w:val="en-US" w:eastAsia="zh-CN"/>
              </w:rPr>
              <w:t>加盖公章的</w:t>
            </w:r>
            <w:r>
              <w:rPr>
                <w:rFonts w:hint="eastAsia" w:ascii="Times New Roman" w:hAnsi="Times New Roman" w:cs="Times New Roman"/>
                <w:bCs w:val="0"/>
                <w:color w:val="000000"/>
                <w:sz w:val="21"/>
                <w:szCs w:val="21"/>
              </w:rPr>
              <w:t>书面证明</w:t>
            </w:r>
            <w:r>
              <w:rPr>
                <w:rFonts w:hint="eastAsia" w:ascii="Times New Roman" w:hAnsi="Times New Roman" w:cs="Times New Roman"/>
                <w:bCs w:val="0"/>
                <w:color w:val="000000"/>
                <w:sz w:val="21"/>
                <w:szCs w:val="21"/>
                <w:lang w:val="en-US" w:eastAsia="zh-CN"/>
              </w:rPr>
              <w:t>及服务</w:t>
            </w:r>
            <w:r>
              <w:rPr>
                <w:rFonts w:hint="eastAsia" w:ascii="Times New Roman" w:hAnsi="Times New Roman" w:cs="Times New Roman"/>
                <w:bCs w:val="0"/>
                <w:color w:val="000000"/>
                <w:sz w:val="21"/>
                <w:szCs w:val="21"/>
              </w:rPr>
              <w:t>合同。</w:t>
            </w:r>
            <w:r>
              <w:rPr>
                <w:rFonts w:hint="eastAsia" w:ascii="Times New Roman" w:hAnsi="Times New Roman" w:cs="Times New Roman"/>
                <w:bCs w:val="0"/>
                <w:color w:val="000000"/>
                <w:sz w:val="21"/>
                <w:szCs w:val="21"/>
                <w:lang w:val="en-US" w:eastAsia="zh-CN"/>
              </w:rPr>
              <w:t>未按要求提供不得分】</w:t>
            </w:r>
          </w:p>
        </w:tc>
      </w:tr>
      <w:tr w14:paraId="2A1A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57" w:hRule="atLeast"/>
        </w:trPr>
        <w:tc>
          <w:tcPr>
            <w:tcW w:w="765" w:type="dxa"/>
            <w:vMerge w:val="continue"/>
            <w:noWrap w:val="0"/>
            <w:tcMar>
              <w:top w:w="0" w:type="dxa"/>
              <w:left w:w="113" w:type="dxa"/>
              <w:bottom w:w="0" w:type="dxa"/>
              <w:right w:w="113" w:type="dxa"/>
            </w:tcMar>
            <w:vAlign w:val="center"/>
          </w:tcPr>
          <w:p w14:paraId="4C9D84B1">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7188B5B7">
            <w:pPr>
              <w:spacing w:line="300" w:lineRule="auto"/>
              <w:jc w:val="center"/>
              <w:rPr>
                <w:rFonts w:hint="eastAsia" w:ascii="宋体" w:hAnsi="宋体" w:cs="宋体"/>
                <w:b/>
                <w:bCs/>
                <w:sz w:val="21"/>
                <w:szCs w:val="21"/>
                <w:highlight w:val="none"/>
              </w:rPr>
            </w:pPr>
          </w:p>
        </w:tc>
        <w:tc>
          <w:tcPr>
            <w:tcW w:w="1305" w:type="dxa"/>
            <w:vMerge w:val="continue"/>
            <w:noWrap w:val="0"/>
            <w:tcMar>
              <w:top w:w="0" w:type="dxa"/>
              <w:left w:w="113" w:type="dxa"/>
              <w:bottom w:w="0" w:type="dxa"/>
              <w:right w:w="113" w:type="dxa"/>
            </w:tcMar>
            <w:vAlign w:val="center"/>
          </w:tcPr>
          <w:p w14:paraId="52EED3AA">
            <w:pPr>
              <w:spacing w:line="240" w:lineRule="auto"/>
              <w:jc w:val="center"/>
              <w:rPr>
                <w:rFonts w:hint="default" w:ascii="宋体" w:hAnsi="宋体" w:eastAsia="宋体" w:cs="宋体"/>
                <w:b/>
                <w:bCs/>
                <w:sz w:val="21"/>
                <w:szCs w:val="21"/>
                <w:highlight w:val="none"/>
                <w:lang w:val="en-US" w:eastAsia="zh-CN"/>
              </w:rPr>
            </w:pPr>
          </w:p>
        </w:tc>
        <w:tc>
          <w:tcPr>
            <w:tcW w:w="5555" w:type="dxa"/>
            <w:noWrap w:val="0"/>
            <w:tcMar>
              <w:top w:w="0" w:type="dxa"/>
              <w:left w:w="113" w:type="dxa"/>
              <w:bottom w:w="0" w:type="dxa"/>
              <w:right w:w="113" w:type="dxa"/>
            </w:tcMar>
            <w:vAlign w:val="center"/>
          </w:tcPr>
          <w:p w14:paraId="495E59FB">
            <w:pPr>
              <w:widowControl/>
              <w:numPr>
                <w:ilvl w:val="0"/>
                <w:numId w:val="0"/>
              </w:numPr>
              <w:spacing w:line="260" w:lineRule="exact"/>
              <w:ind w:firstLine="0"/>
              <w:jc w:val="left"/>
              <w:rPr>
                <w:rStyle w:val="197"/>
                <w:rFonts w:ascii="宋体" w:hAnsi="宋体"/>
                <w:b/>
                <w:bCs/>
                <w:color w:val="000000"/>
                <w:sz w:val="21"/>
                <w:szCs w:val="21"/>
                <w:highlight w:val="none"/>
              </w:rPr>
            </w:pPr>
            <w:r>
              <w:rPr>
                <w:rStyle w:val="197"/>
                <w:rFonts w:hint="eastAsia" w:ascii="宋体" w:hAnsi="宋体"/>
                <w:b/>
                <w:bCs/>
                <w:color w:val="000000"/>
                <w:sz w:val="21"/>
                <w:szCs w:val="21"/>
                <w:highlight w:val="none"/>
                <w:lang w:eastAsia="zh-CN"/>
              </w:rPr>
              <w:t>（</w:t>
            </w:r>
            <w:r>
              <w:rPr>
                <w:rStyle w:val="197"/>
                <w:rFonts w:hint="eastAsia" w:ascii="宋体" w:hAnsi="宋体"/>
                <w:b/>
                <w:bCs/>
                <w:color w:val="000000"/>
                <w:sz w:val="21"/>
                <w:szCs w:val="21"/>
                <w:highlight w:val="none"/>
                <w:lang w:val="en-US" w:eastAsia="zh-CN"/>
              </w:rPr>
              <w:t>3）</w:t>
            </w:r>
            <w:r>
              <w:rPr>
                <w:rStyle w:val="197"/>
                <w:rFonts w:hint="eastAsia" w:ascii="宋体" w:hAnsi="宋体"/>
                <w:b/>
                <w:bCs/>
                <w:color w:val="000000"/>
                <w:sz w:val="21"/>
                <w:szCs w:val="21"/>
                <w:highlight w:val="none"/>
              </w:rPr>
              <w:t>服务人员（不含本项目负责人</w:t>
            </w:r>
            <w:r>
              <w:rPr>
                <w:rStyle w:val="197"/>
                <w:rFonts w:hint="eastAsia" w:ascii="宋体" w:hAnsi="宋体"/>
                <w:b/>
                <w:bCs/>
                <w:color w:val="000000"/>
                <w:sz w:val="21"/>
                <w:szCs w:val="21"/>
                <w:highlight w:val="none"/>
                <w:lang w:val="en-US" w:eastAsia="zh-CN"/>
              </w:rPr>
              <w:t>及</w:t>
            </w:r>
            <w:r>
              <w:rPr>
                <w:rStyle w:val="197"/>
                <w:rFonts w:hint="eastAsia" w:ascii="宋体" w:hAnsi="宋体" w:cs="Times New Roman"/>
                <w:b/>
                <w:bCs/>
                <w:color w:val="000000"/>
                <w:sz w:val="21"/>
                <w:szCs w:val="21"/>
                <w:highlight w:val="none"/>
                <w:lang w:val="en-US" w:eastAsia="zh-CN"/>
              </w:rPr>
              <w:t>运行调度平台负责人</w:t>
            </w:r>
            <w:r>
              <w:rPr>
                <w:rStyle w:val="197"/>
                <w:rFonts w:hint="eastAsia" w:ascii="宋体" w:hAnsi="宋体"/>
                <w:b/>
                <w:bCs/>
                <w:color w:val="000000"/>
                <w:sz w:val="21"/>
                <w:szCs w:val="21"/>
                <w:highlight w:val="none"/>
              </w:rPr>
              <w:t>）</w:t>
            </w:r>
            <w:r>
              <w:rPr>
                <w:rStyle w:val="197"/>
                <w:rFonts w:hint="eastAsia" w:ascii="宋体" w:hAnsi="宋体"/>
                <w:b/>
                <w:bCs/>
                <w:color w:val="000000"/>
                <w:sz w:val="21"/>
                <w:szCs w:val="21"/>
                <w:highlight w:val="none"/>
                <w:lang w:eastAsia="zh-CN"/>
              </w:rPr>
              <w:t>（</w:t>
            </w:r>
            <w:r>
              <w:rPr>
                <w:rStyle w:val="197"/>
                <w:rFonts w:hint="eastAsia" w:ascii="宋体" w:hAnsi="宋体"/>
                <w:b/>
                <w:bCs/>
                <w:color w:val="000000"/>
                <w:sz w:val="21"/>
                <w:szCs w:val="21"/>
                <w:highlight w:val="none"/>
                <w:lang w:val="en-US" w:eastAsia="zh-CN"/>
              </w:rPr>
              <w:t>25分</w:t>
            </w:r>
            <w:r>
              <w:rPr>
                <w:rStyle w:val="197"/>
                <w:rFonts w:hint="eastAsia" w:ascii="宋体" w:hAnsi="宋体"/>
                <w:b/>
                <w:bCs/>
                <w:color w:val="000000"/>
                <w:sz w:val="21"/>
                <w:szCs w:val="21"/>
                <w:highlight w:val="none"/>
                <w:lang w:eastAsia="zh-CN"/>
              </w:rPr>
              <w:t>）</w:t>
            </w:r>
            <w:r>
              <w:rPr>
                <w:rStyle w:val="197"/>
                <w:rFonts w:hint="eastAsia" w:ascii="宋体" w:hAnsi="宋体"/>
                <w:b/>
                <w:bCs/>
                <w:color w:val="000000"/>
                <w:sz w:val="21"/>
                <w:szCs w:val="21"/>
                <w:highlight w:val="none"/>
              </w:rPr>
              <w:t>：</w:t>
            </w:r>
          </w:p>
          <w:p w14:paraId="09246EC2">
            <w:pPr>
              <w:widowControl/>
              <w:numPr>
                <w:ilvl w:val="-1"/>
                <w:numId w:val="0"/>
              </w:numPr>
              <w:spacing w:line="260" w:lineRule="exact"/>
              <w:ind w:firstLine="420"/>
              <w:jc w:val="left"/>
              <w:rPr>
                <w:rFonts w:hint="eastAsia" w:ascii="Times New Roman" w:hAnsi="Times New Roman" w:eastAsia="宋体"/>
                <w:bCs w:val="0"/>
                <w:color w:val="000000"/>
                <w:sz w:val="21"/>
                <w:szCs w:val="21"/>
                <w:lang w:val="en-US"/>
              </w:rPr>
            </w:pPr>
            <w:r>
              <w:rPr>
                <w:rFonts w:hint="eastAsia" w:ascii="Times New Roman" w:hAnsi="Times New Roman"/>
                <w:bCs w:val="0"/>
                <w:color w:val="000000"/>
                <w:sz w:val="21"/>
                <w:szCs w:val="21"/>
                <w:lang w:val="en-US" w:eastAsia="zh-CN"/>
              </w:rPr>
              <w:t>①</w:t>
            </w:r>
            <w:r>
              <w:rPr>
                <w:rFonts w:hint="eastAsia" w:ascii="Times New Roman" w:hAnsi="Times New Roman" w:eastAsia="宋体"/>
                <w:bCs w:val="0"/>
                <w:color w:val="000000"/>
                <w:sz w:val="21"/>
                <w:szCs w:val="21"/>
                <w:lang w:val="en-US" w:eastAsia="zh-CN"/>
              </w:rPr>
              <w:t>根据投标人承诺的</w:t>
            </w:r>
            <w:r>
              <w:rPr>
                <w:rFonts w:hint="eastAsia" w:ascii="Times New Roman" w:hAnsi="Times New Roman" w:eastAsia="宋体"/>
                <w:bCs w:val="0"/>
                <w:color w:val="000000"/>
                <w:sz w:val="21"/>
                <w:szCs w:val="21"/>
              </w:rPr>
              <w:t>投入本项目的服务团队</w:t>
            </w:r>
            <w:r>
              <w:rPr>
                <w:rFonts w:hint="eastAsia" w:ascii="Times New Roman" w:hAnsi="Times New Roman"/>
                <w:bCs w:val="0"/>
                <w:color w:val="000000"/>
                <w:sz w:val="21"/>
                <w:szCs w:val="21"/>
                <w:lang w:val="en-US" w:eastAsia="zh-CN"/>
              </w:rPr>
              <w:t>进行评分。投入本项目</w:t>
            </w:r>
            <w:r>
              <w:rPr>
                <w:rFonts w:hint="eastAsia" w:ascii="Times New Roman" w:hAnsi="Times New Roman" w:eastAsia="宋体" w:cs="Times New Roman"/>
                <w:color w:val="000000"/>
                <w:sz w:val="21"/>
                <w:szCs w:val="21"/>
              </w:rPr>
              <w:t>配备</w:t>
            </w:r>
            <w:r>
              <w:rPr>
                <w:rFonts w:hint="eastAsia" w:ascii="Times New Roman" w:hAnsi="Times New Roman" w:cs="Times New Roman"/>
                <w:color w:val="000000"/>
                <w:sz w:val="21"/>
                <w:szCs w:val="21"/>
                <w:lang w:val="en-US" w:eastAsia="zh-CN"/>
              </w:rPr>
              <w:t>的</w:t>
            </w:r>
            <w:r>
              <w:rPr>
                <w:rFonts w:hint="eastAsia" w:ascii="Times New Roman" w:hAnsi="Times New Roman" w:eastAsia="宋体" w:cs="Times New Roman"/>
                <w:color w:val="000000"/>
                <w:sz w:val="21"/>
                <w:szCs w:val="21"/>
              </w:rPr>
              <w:t>从事残疾人护理和普通家务劳动的</w:t>
            </w:r>
            <w:r>
              <w:rPr>
                <w:rFonts w:hint="eastAsia" w:ascii="Times New Roman" w:hAnsi="Times New Roman" w:eastAsia="宋体"/>
                <w:bCs w:val="0"/>
                <w:color w:val="000000"/>
                <w:sz w:val="21"/>
                <w:szCs w:val="21"/>
                <w:lang w:val="en-US" w:eastAsia="zh-CN"/>
              </w:rPr>
              <w:t>全</w:t>
            </w:r>
            <w:r>
              <w:rPr>
                <w:rFonts w:hint="eastAsia" w:ascii="Times New Roman" w:hAnsi="Times New Roman" w:eastAsia="宋体"/>
                <w:bCs w:val="0"/>
                <w:color w:val="000000"/>
                <w:szCs w:val="21"/>
                <w:lang w:val="en-US" w:eastAsia="zh-CN"/>
              </w:rPr>
              <w:t>日制</w:t>
            </w:r>
            <w:r>
              <w:rPr>
                <w:rFonts w:hint="eastAsia" w:ascii="Times New Roman" w:hAnsi="Times New Roman" w:eastAsia="宋体" w:cs="Times New Roman"/>
                <w:b w:val="0"/>
                <w:bCs w:val="0"/>
                <w:color w:val="000000"/>
                <w:szCs w:val="21"/>
              </w:rPr>
              <w:t>护理员</w:t>
            </w:r>
            <w:r>
              <w:rPr>
                <w:rFonts w:hint="eastAsia" w:ascii="Times New Roman" w:hAnsi="Times New Roman"/>
                <w:bCs w:val="0"/>
                <w:color w:val="000000"/>
                <w:sz w:val="21"/>
                <w:szCs w:val="21"/>
                <w:lang w:val="en-US" w:eastAsia="zh-CN"/>
              </w:rPr>
              <w:t>年龄均在</w:t>
            </w:r>
            <w:r>
              <w:rPr>
                <w:rFonts w:hint="eastAsia" w:ascii="Times New Roman" w:hAnsi="Times New Roman" w:eastAsia="宋体"/>
                <w:bCs w:val="0"/>
                <w:color w:val="000000"/>
                <w:sz w:val="21"/>
                <w:szCs w:val="21"/>
              </w:rPr>
              <w:t>60</w:t>
            </w:r>
            <w:r>
              <w:rPr>
                <w:rFonts w:hint="eastAsia" w:ascii="Times New Roman" w:hAnsi="Times New Roman" w:eastAsia="宋体"/>
                <w:bCs w:val="0"/>
                <w:color w:val="000000"/>
                <w:sz w:val="21"/>
                <w:szCs w:val="21"/>
                <w:lang w:val="en-US" w:eastAsia="zh-CN"/>
              </w:rPr>
              <w:t>周</w:t>
            </w:r>
            <w:r>
              <w:rPr>
                <w:rFonts w:hint="eastAsia" w:ascii="Times New Roman" w:hAnsi="Times New Roman" w:eastAsia="宋体"/>
                <w:bCs w:val="0"/>
                <w:color w:val="000000"/>
                <w:sz w:val="21"/>
                <w:szCs w:val="21"/>
              </w:rPr>
              <w:t>岁</w:t>
            </w:r>
            <w:r>
              <w:rPr>
                <w:rFonts w:hint="eastAsia" w:ascii="Times New Roman" w:hAnsi="Times New Roman"/>
                <w:bCs w:val="0"/>
                <w:color w:val="000000"/>
                <w:sz w:val="21"/>
                <w:szCs w:val="21"/>
                <w:lang w:eastAsia="zh-CN"/>
              </w:rPr>
              <w:t>（</w:t>
            </w:r>
            <w:r>
              <w:rPr>
                <w:rFonts w:hint="eastAsia" w:ascii="Times New Roman" w:hAnsi="Times New Roman"/>
                <w:bCs w:val="0"/>
                <w:color w:val="000000"/>
                <w:sz w:val="21"/>
                <w:szCs w:val="21"/>
                <w:lang w:val="en-US" w:eastAsia="zh-CN"/>
              </w:rPr>
              <w:t>含）</w:t>
            </w:r>
            <w:r>
              <w:rPr>
                <w:rFonts w:hint="eastAsia" w:ascii="Times New Roman" w:hAnsi="Times New Roman" w:eastAsia="宋体"/>
                <w:bCs w:val="0"/>
                <w:color w:val="000000"/>
                <w:sz w:val="21"/>
                <w:szCs w:val="21"/>
              </w:rPr>
              <w:t>以下</w:t>
            </w:r>
            <w:r>
              <w:rPr>
                <w:rFonts w:hint="eastAsia" w:ascii="Times New Roman" w:hAnsi="Times New Roman"/>
                <w:bCs w:val="0"/>
                <w:color w:val="000000"/>
                <w:sz w:val="21"/>
                <w:szCs w:val="21"/>
                <w:lang w:eastAsia="zh-CN"/>
              </w:rPr>
              <w:t>，</w:t>
            </w:r>
            <w:r>
              <w:rPr>
                <w:rFonts w:hint="eastAsia" w:ascii="Times New Roman" w:hAnsi="Times New Roman" w:cs="Times New Roman"/>
                <w:b w:val="0"/>
                <w:bCs w:val="0"/>
                <w:color w:val="000000"/>
                <w:szCs w:val="21"/>
                <w:lang w:val="en-US" w:eastAsia="zh-CN"/>
              </w:rPr>
              <w:t>且</w:t>
            </w:r>
            <w:r>
              <w:rPr>
                <w:rFonts w:hint="eastAsia" w:ascii="Times New Roman" w:hAnsi="Times New Roman" w:cs="Times New Roman"/>
                <w:color w:val="000000"/>
                <w:sz w:val="21"/>
                <w:szCs w:val="21"/>
                <w:lang w:val="en-US" w:eastAsia="zh-CN"/>
              </w:rPr>
              <w:t>护理员</w:t>
            </w:r>
            <w:r>
              <w:rPr>
                <w:rFonts w:hint="eastAsia" w:ascii="Times New Roman" w:hAnsi="Times New Roman" w:eastAsia="宋体" w:cs="Times New Roman"/>
                <w:color w:val="000000"/>
                <w:sz w:val="21"/>
                <w:szCs w:val="21"/>
              </w:rPr>
              <w:t>与服务对象</w:t>
            </w:r>
            <w:r>
              <w:rPr>
                <w:rFonts w:hint="eastAsia" w:ascii="Times New Roman" w:hAnsi="Times New Roman" w:cs="Times New Roman"/>
                <w:color w:val="000000"/>
                <w:sz w:val="21"/>
                <w:szCs w:val="21"/>
                <w:lang w:eastAsia="zh-CN"/>
              </w:rPr>
              <w:t>比例</w:t>
            </w:r>
            <w:r>
              <w:rPr>
                <w:rFonts w:hint="eastAsia" w:ascii="Times New Roman" w:hAnsi="Times New Roman" w:eastAsia="宋体" w:cs="Times New Roman"/>
                <w:color w:val="000000"/>
                <w:sz w:val="21"/>
                <w:szCs w:val="21"/>
              </w:rPr>
              <w:t>不低于1:8</w:t>
            </w:r>
            <w:r>
              <w:rPr>
                <w:rFonts w:hint="eastAsia" w:ascii="Times New Roman" w:hAnsi="Times New Roman" w:cs="Times New Roman"/>
                <w:color w:val="000000"/>
                <w:sz w:val="21"/>
                <w:szCs w:val="21"/>
                <w:lang w:eastAsia="zh-CN"/>
              </w:rPr>
              <w:t>，</w:t>
            </w:r>
            <w:r>
              <w:rPr>
                <w:rFonts w:hint="eastAsia" w:ascii="Times New Roman" w:hAnsi="Times New Roman" w:cs="Times New Roman"/>
                <w:color w:val="000000"/>
                <w:sz w:val="21"/>
                <w:szCs w:val="21"/>
                <w:lang w:val="en-US" w:eastAsia="zh-CN"/>
              </w:rPr>
              <w:t>承诺不低于上述要求的的得5分，低于上述要求的不得分。</w:t>
            </w:r>
          </w:p>
          <w:p w14:paraId="3E516A4A">
            <w:pPr>
              <w:widowControl/>
              <w:numPr>
                <w:ilvl w:val="-1"/>
                <w:numId w:val="0"/>
              </w:numPr>
              <w:spacing w:line="260" w:lineRule="exact"/>
              <w:ind w:firstLine="420"/>
              <w:jc w:val="left"/>
              <w:rPr>
                <w:rFonts w:hint="eastAsia" w:ascii="Times New Roman" w:hAnsi="Times New Roman" w:eastAsia="宋体"/>
                <w:bCs w:val="0"/>
                <w:color w:val="000000"/>
                <w:sz w:val="21"/>
                <w:szCs w:val="21"/>
              </w:rPr>
            </w:pPr>
            <w:r>
              <w:rPr>
                <w:rFonts w:hint="eastAsia" w:ascii="Times New Roman" w:hAnsi="Times New Roman" w:eastAsia="宋体" w:cs="Times New Roman"/>
                <w:b w:val="0"/>
                <w:bCs w:val="0"/>
                <w:color w:val="000000"/>
                <w:sz w:val="21"/>
                <w:szCs w:val="21"/>
                <w:lang w:val="en-US" w:eastAsia="zh-CN"/>
              </w:rPr>
              <w:t>②</w:t>
            </w:r>
            <w:r>
              <w:rPr>
                <w:rFonts w:hint="eastAsia" w:ascii="Times New Roman" w:hAnsi="Times New Roman" w:eastAsia="宋体"/>
                <w:b w:val="0"/>
                <w:bCs w:val="0"/>
                <w:color w:val="000000"/>
                <w:sz w:val="21"/>
                <w:szCs w:val="21"/>
                <w:lang w:val="en-US" w:eastAsia="zh-CN"/>
              </w:rPr>
              <w:t>承诺</w:t>
            </w:r>
            <w:r>
              <w:rPr>
                <w:rFonts w:hint="eastAsia" w:ascii="Times New Roman" w:hAnsi="Times New Roman" w:eastAsia="宋体" w:cs="Times New Roman"/>
                <w:b w:val="0"/>
                <w:bCs w:val="0"/>
                <w:color w:val="000000"/>
                <w:sz w:val="21"/>
                <w:szCs w:val="21"/>
                <w:lang w:val="en-US" w:eastAsia="zh-CN"/>
              </w:rPr>
              <w:t>投入本项目的服务团队中，</w:t>
            </w:r>
            <w:r>
              <w:rPr>
                <w:rFonts w:hint="eastAsia" w:ascii="Times New Roman" w:hAnsi="Times New Roman" w:eastAsia="宋体"/>
                <w:b w:val="0"/>
                <w:color w:val="000000"/>
                <w:szCs w:val="21"/>
              </w:rPr>
              <w:t>持有</w:t>
            </w:r>
            <w:r>
              <w:rPr>
                <w:rFonts w:hint="eastAsia" w:ascii="Times New Roman" w:hAnsi="Times New Roman"/>
                <w:b w:val="0"/>
                <w:color w:val="000000"/>
                <w:szCs w:val="21"/>
                <w:lang w:val="en-US" w:eastAsia="zh-CN"/>
              </w:rPr>
              <w:t>养老护理员证书或社会工作师证书的</w:t>
            </w:r>
            <w:r>
              <w:rPr>
                <w:rFonts w:hint="eastAsia" w:ascii="Times New Roman" w:hAnsi="Times New Roman" w:eastAsia="宋体" w:cs="Times New Roman"/>
                <w:b w:val="0"/>
                <w:bCs w:val="0"/>
                <w:color w:val="000000"/>
                <w:szCs w:val="21"/>
              </w:rPr>
              <w:t>护理员</w:t>
            </w:r>
            <w:r>
              <w:rPr>
                <w:rFonts w:hint="eastAsia" w:ascii="Times New Roman" w:hAnsi="Times New Roman" w:eastAsia="宋体"/>
                <w:bCs w:val="0"/>
                <w:color w:val="000000"/>
                <w:sz w:val="21"/>
                <w:szCs w:val="21"/>
              </w:rPr>
              <w:t>数量进行评分，本项最多得</w:t>
            </w:r>
            <w:r>
              <w:rPr>
                <w:rFonts w:hint="eastAsia" w:ascii="Times New Roman" w:hAnsi="Times New Roman"/>
                <w:bCs w:val="0"/>
                <w:color w:val="000000"/>
                <w:sz w:val="21"/>
                <w:szCs w:val="21"/>
                <w:lang w:val="en-US" w:eastAsia="zh-CN"/>
              </w:rPr>
              <w:t>10</w:t>
            </w:r>
            <w:r>
              <w:rPr>
                <w:rFonts w:hint="eastAsia" w:ascii="Times New Roman" w:hAnsi="Times New Roman" w:eastAsia="宋体"/>
                <w:bCs w:val="0"/>
                <w:color w:val="000000"/>
                <w:sz w:val="21"/>
                <w:szCs w:val="21"/>
              </w:rPr>
              <w:t>分。</w:t>
            </w:r>
          </w:p>
          <w:p w14:paraId="1F29EECC">
            <w:pPr>
              <w:widowControl/>
              <w:numPr>
                <w:ilvl w:val="-1"/>
                <w:numId w:val="0"/>
              </w:numPr>
              <w:spacing w:line="260" w:lineRule="exact"/>
              <w:ind w:firstLine="420"/>
              <w:jc w:val="left"/>
              <w:rPr>
                <w:rFonts w:hint="eastAsia" w:ascii="Times New Roman" w:hAnsi="Times New Roman" w:eastAsia="宋体"/>
                <w:bCs w:val="0"/>
                <w:color w:val="000000"/>
                <w:sz w:val="21"/>
                <w:szCs w:val="21"/>
              </w:rPr>
            </w:pPr>
            <w:r>
              <w:rPr>
                <w:rFonts w:hint="eastAsia" w:ascii="Times New Roman" w:hAnsi="Times New Roman"/>
                <w:bCs w:val="0"/>
                <w:color w:val="000000"/>
                <w:sz w:val="21"/>
                <w:szCs w:val="21"/>
                <w:lang w:val="en-US" w:eastAsia="zh-CN"/>
              </w:rPr>
              <w:t>4</w:t>
            </w:r>
            <w:r>
              <w:rPr>
                <w:rFonts w:hint="eastAsia" w:ascii="Times New Roman" w:hAnsi="Times New Roman" w:eastAsia="宋体"/>
                <w:bCs w:val="0"/>
                <w:color w:val="000000"/>
                <w:sz w:val="21"/>
                <w:szCs w:val="21"/>
              </w:rPr>
              <w:t>0人（含）以上得</w:t>
            </w:r>
            <w:r>
              <w:rPr>
                <w:rFonts w:hint="eastAsia" w:ascii="Times New Roman" w:hAnsi="Times New Roman"/>
                <w:bCs w:val="0"/>
                <w:color w:val="000000"/>
                <w:sz w:val="21"/>
                <w:szCs w:val="21"/>
                <w:lang w:val="en-US" w:eastAsia="zh-CN"/>
              </w:rPr>
              <w:t>10</w:t>
            </w:r>
            <w:r>
              <w:rPr>
                <w:rFonts w:hint="eastAsia" w:ascii="Times New Roman" w:hAnsi="Times New Roman" w:eastAsia="宋体"/>
                <w:bCs w:val="0"/>
                <w:color w:val="000000"/>
                <w:sz w:val="21"/>
                <w:szCs w:val="21"/>
              </w:rPr>
              <w:t>分；</w:t>
            </w:r>
          </w:p>
          <w:p w14:paraId="3475B725">
            <w:pPr>
              <w:widowControl/>
              <w:numPr>
                <w:ilvl w:val="-1"/>
                <w:numId w:val="0"/>
              </w:numPr>
              <w:spacing w:line="260" w:lineRule="exact"/>
              <w:ind w:firstLine="420"/>
              <w:jc w:val="left"/>
              <w:rPr>
                <w:rFonts w:hint="eastAsia" w:ascii="Times New Roman" w:hAnsi="Times New Roman" w:eastAsia="宋体"/>
                <w:bCs w:val="0"/>
                <w:color w:val="000000"/>
                <w:sz w:val="21"/>
                <w:szCs w:val="21"/>
              </w:rPr>
            </w:pPr>
            <w:r>
              <w:rPr>
                <w:rFonts w:hint="eastAsia" w:ascii="Times New Roman" w:hAnsi="Times New Roman"/>
                <w:bCs w:val="0"/>
                <w:color w:val="000000"/>
                <w:sz w:val="21"/>
                <w:szCs w:val="21"/>
                <w:lang w:val="en-US" w:eastAsia="zh-CN"/>
              </w:rPr>
              <w:t>35</w:t>
            </w:r>
            <w:r>
              <w:rPr>
                <w:rFonts w:hint="eastAsia" w:ascii="Times New Roman" w:hAnsi="Times New Roman" w:eastAsia="宋体"/>
                <w:bCs w:val="0"/>
                <w:color w:val="000000"/>
                <w:sz w:val="21"/>
                <w:szCs w:val="21"/>
              </w:rPr>
              <w:t>（含）人至</w:t>
            </w:r>
            <w:r>
              <w:rPr>
                <w:rFonts w:hint="eastAsia" w:ascii="Times New Roman" w:hAnsi="Times New Roman"/>
                <w:bCs w:val="0"/>
                <w:color w:val="000000"/>
                <w:sz w:val="21"/>
                <w:szCs w:val="21"/>
                <w:lang w:val="en-US" w:eastAsia="zh-CN"/>
              </w:rPr>
              <w:t>3</w:t>
            </w:r>
            <w:r>
              <w:rPr>
                <w:rFonts w:hint="eastAsia" w:ascii="Times New Roman" w:hAnsi="Times New Roman" w:eastAsia="宋体"/>
                <w:bCs w:val="0"/>
                <w:color w:val="000000"/>
                <w:sz w:val="21"/>
                <w:szCs w:val="21"/>
              </w:rPr>
              <w:t>9人得</w:t>
            </w:r>
            <w:r>
              <w:rPr>
                <w:rFonts w:hint="eastAsia" w:ascii="Times New Roman" w:hAnsi="Times New Roman"/>
                <w:bCs w:val="0"/>
                <w:color w:val="000000"/>
                <w:sz w:val="21"/>
                <w:szCs w:val="21"/>
                <w:lang w:val="en-US" w:eastAsia="zh-CN"/>
              </w:rPr>
              <w:t>8</w:t>
            </w:r>
            <w:r>
              <w:rPr>
                <w:rFonts w:hint="eastAsia" w:ascii="Times New Roman" w:hAnsi="Times New Roman" w:eastAsia="宋体"/>
                <w:bCs w:val="0"/>
                <w:color w:val="000000"/>
                <w:sz w:val="21"/>
                <w:szCs w:val="21"/>
              </w:rPr>
              <w:t>分；</w:t>
            </w:r>
          </w:p>
          <w:p w14:paraId="386CCA75">
            <w:pPr>
              <w:widowControl/>
              <w:numPr>
                <w:ilvl w:val="-1"/>
                <w:numId w:val="0"/>
              </w:numPr>
              <w:spacing w:line="260" w:lineRule="exact"/>
              <w:ind w:firstLine="420"/>
              <w:jc w:val="left"/>
              <w:rPr>
                <w:rFonts w:hint="eastAsia" w:ascii="Times New Roman" w:hAnsi="Times New Roman" w:eastAsia="宋体"/>
                <w:bCs w:val="0"/>
                <w:color w:val="000000"/>
                <w:sz w:val="21"/>
                <w:szCs w:val="21"/>
              </w:rPr>
            </w:pPr>
            <w:r>
              <w:rPr>
                <w:rFonts w:hint="eastAsia" w:ascii="Times New Roman" w:hAnsi="Times New Roman"/>
                <w:bCs w:val="0"/>
                <w:color w:val="000000"/>
                <w:sz w:val="21"/>
                <w:szCs w:val="21"/>
                <w:lang w:val="en-US" w:eastAsia="zh-CN"/>
              </w:rPr>
              <w:t>30</w:t>
            </w:r>
            <w:r>
              <w:rPr>
                <w:rFonts w:hint="eastAsia" w:ascii="Times New Roman" w:hAnsi="Times New Roman" w:eastAsia="宋体"/>
                <w:bCs w:val="0"/>
                <w:color w:val="000000"/>
                <w:sz w:val="21"/>
                <w:szCs w:val="21"/>
              </w:rPr>
              <w:t>（含）人至</w:t>
            </w:r>
            <w:r>
              <w:rPr>
                <w:rFonts w:hint="eastAsia" w:ascii="Times New Roman" w:hAnsi="Times New Roman"/>
                <w:bCs w:val="0"/>
                <w:color w:val="000000"/>
                <w:sz w:val="21"/>
                <w:szCs w:val="21"/>
                <w:lang w:val="en-US" w:eastAsia="zh-CN"/>
              </w:rPr>
              <w:t>34</w:t>
            </w:r>
            <w:r>
              <w:rPr>
                <w:rFonts w:hint="eastAsia" w:ascii="Times New Roman" w:hAnsi="Times New Roman" w:eastAsia="宋体"/>
                <w:bCs w:val="0"/>
                <w:color w:val="000000"/>
                <w:sz w:val="21"/>
                <w:szCs w:val="21"/>
              </w:rPr>
              <w:t>人得</w:t>
            </w:r>
            <w:r>
              <w:rPr>
                <w:rFonts w:hint="eastAsia" w:ascii="Times New Roman" w:hAnsi="Times New Roman"/>
                <w:bCs w:val="0"/>
                <w:color w:val="000000"/>
                <w:sz w:val="21"/>
                <w:szCs w:val="21"/>
                <w:lang w:val="en-US" w:eastAsia="zh-CN"/>
              </w:rPr>
              <w:t>6</w:t>
            </w:r>
            <w:r>
              <w:rPr>
                <w:rFonts w:hint="eastAsia" w:ascii="Times New Roman" w:hAnsi="Times New Roman" w:eastAsia="宋体"/>
                <w:bCs w:val="0"/>
                <w:color w:val="000000"/>
                <w:sz w:val="21"/>
                <w:szCs w:val="21"/>
              </w:rPr>
              <w:t>分；</w:t>
            </w:r>
          </w:p>
          <w:p w14:paraId="243A388B">
            <w:pPr>
              <w:widowControl/>
              <w:numPr>
                <w:ilvl w:val="-1"/>
                <w:numId w:val="0"/>
              </w:numPr>
              <w:spacing w:line="260" w:lineRule="exact"/>
              <w:ind w:firstLine="420"/>
              <w:jc w:val="left"/>
              <w:rPr>
                <w:rFonts w:hint="eastAsia" w:ascii="Times New Roman" w:hAnsi="Times New Roman" w:eastAsia="宋体"/>
                <w:bCs w:val="0"/>
                <w:color w:val="000000"/>
                <w:sz w:val="21"/>
                <w:szCs w:val="21"/>
              </w:rPr>
            </w:pPr>
            <w:r>
              <w:rPr>
                <w:rFonts w:hint="eastAsia" w:ascii="Times New Roman" w:hAnsi="Times New Roman"/>
                <w:bCs w:val="0"/>
                <w:color w:val="000000"/>
                <w:sz w:val="21"/>
                <w:szCs w:val="21"/>
                <w:lang w:val="en-US" w:eastAsia="zh-CN"/>
              </w:rPr>
              <w:t>2</w:t>
            </w:r>
            <w:r>
              <w:rPr>
                <w:rFonts w:hint="eastAsia" w:ascii="Times New Roman" w:hAnsi="Times New Roman" w:eastAsia="宋体"/>
                <w:bCs w:val="0"/>
                <w:color w:val="000000"/>
                <w:sz w:val="21"/>
                <w:szCs w:val="21"/>
                <w:lang w:val="en-US" w:eastAsia="zh-CN"/>
              </w:rPr>
              <w:t>5</w:t>
            </w:r>
            <w:r>
              <w:rPr>
                <w:rFonts w:hint="eastAsia" w:ascii="Times New Roman" w:hAnsi="Times New Roman" w:eastAsia="宋体"/>
                <w:bCs w:val="0"/>
                <w:color w:val="000000"/>
                <w:sz w:val="21"/>
                <w:szCs w:val="21"/>
              </w:rPr>
              <w:t>（含）人至</w:t>
            </w:r>
            <w:r>
              <w:rPr>
                <w:rFonts w:hint="eastAsia" w:ascii="Times New Roman" w:hAnsi="Times New Roman"/>
                <w:bCs w:val="0"/>
                <w:color w:val="000000"/>
                <w:sz w:val="21"/>
                <w:szCs w:val="21"/>
                <w:lang w:val="en-US" w:eastAsia="zh-CN"/>
              </w:rPr>
              <w:t>29</w:t>
            </w:r>
            <w:r>
              <w:rPr>
                <w:rFonts w:hint="eastAsia" w:ascii="Times New Roman" w:hAnsi="Times New Roman" w:eastAsia="宋体"/>
                <w:bCs w:val="0"/>
                <w:color w:val="000000"/>
                <w:sz w:val="21"/>
                <w:szCs w:val="21"/>
              </w:rPr>
              <w:t>人得</w:t>
            </w:r>
            <w:r>
              <w:rPr>
                <w:rFonts w:hint="eastAsia" w:ascii="Times New Roman" w:hAnsi="Times New Roman"/>
                <w:bCs w:val="0"/>
                <w:color w:val="000000"/>
                <w:sz w:val="21"/>
                <w:szCs w:val="21"/>
                <w:lang w:val="en-US" w:eastAsia="zh-CN"/>
              </w:rPr>
              <w:t>4</w:t>
            </w:r>
            <w:r>
              <w:rPr>
                <w:rFonts w:hint="eastAsia" w:ascii="Times New Roman" w:hAnsi="Times New Roman" w:eastAsia="宋体"/>
                <w:bCs w:val="0"/>
                <w:color w:val="000000"/>
                <w:sz w:val="21"/>
                <w:szCs w:val="21"/>
              </w:rPr>
              <w:t>分；</w:t>
            </w:r>
          </w:p>
          <w:p w14:paraId="1602BF91">
            <w:pPr>
              <w:widowControl/>
              <w:numPr>
                <w:ilvl w:val="-1"/>
                <w:numId w:val="0"/>
              </w:numPr>
              <w:spacing w:line="260" w:lineRule="exact"/>
              <w:ind w:firstLine="420"/>
              <w:jc w:val="left"/>
              <w:rPr>
                <w:rFonts w:hint="eastAsia" w:ascii="Times New Roman" w:hAnsi="Times New Roman" w:eastAsia="宋体"/>
                <w:bCs w:val="0"/>
                <w:color w:val="000000"/>
                <w:sz w:val="21"/>
                <w:szCs w:val="21"/>
              </w:rPr>
            </w:pPr>
            <w:r>
              <w:rPr>
                <w:rFonts w:hint="eastAsia" w:ascii="Times New Roman" w:hAnsi="Times New Roman"/>
                <w:bCs w:val="0"/>
                <w:color w:val="000000"/>
                <w:sz w:val="21"/>
                <w:szCs w:val="21"/>
                <w:lang w:val="en-US" w:eastAsia="zh-CN"/>
              </w:rPr>
              <w:t>2</w:t>
            </w:r>
            <w:r>
              <w:rPr>
                <w:rFonts w:hint="eastAsia" w:ascii="Times New Roman" w:hAnsi="Times New Roman" w:eastAsia="宋体"/>
                <w:bCs w:val="0"/>
                <w:color w:val="000000"/>
                <w:sz w:val="21"/>
                <w:szCs w:val="21"/>
                <w:lang w:val="en-US" w:eastAsia="zh-CN"/>
              </w:rPr>
              <w:t>5</w:t>
            </w:r>
            <w:r>
              <w:rPr>
                <w:rFonts w:hint="eastAsia" w:ascii="Times New Roman" w:hAnsi="Times New Roman" w:eastAsia="宋体"/>
                <w:bCs w:val="0"/>
                <w:color w:val="000000"/>
                <w:sz w:val="21"/>
                <w:szCs w:val="21"/>
              </w:rPr>
              <w:t>人以下不得分。</w:t>
            </w:r>
          </w:p>
          <w:p w14:paraId="2B02FEE8">
            <w:pPr>
              <w:widowControl/>
              <w:numPr>
                <w:ilvl w:val="-1"/>
                <w:numId w:val="0"/>
              </w:numPr>
              <w:spacing w:line="260" w:lineRule="exact"/>
              <w:ind w:firstLine="420"/>
              <w:jc w:val="left"/>
              <w:rPr>
                <w:rFonts w:hint="eastAsia" w:ascii="Times New Roman" w:hAnsi="Times New Roman" w:eastAsia="宋体" w:cs="Times New Roman"/>
                <w:b w:val="0"/>
                <w:color w:val="000000"/>
                <w:szCs w:val="21"/>
                <w:lang w:val="en-US" w:eastAsia="zh-CN"/>
              </w:rPr>
            </w:pPr>
            <w:r>
              <w:rPr>
                <w:rFonts w:hint="eastAsia" w:ascii="Times New Roman" w:hAnsi="Times New Roman" w:eastAsia="宋体" w:cs="Times New Roman"/>
                <w:b w:val="0"/>
                <w:color w:val="000000"/>
                <w:szCs w:val="21"/>
                <w:lang w:val="en-US" w:eastAsia="zh-CN"/>
              </w:rPr>
              <w:t>③</w:t>
            </w:r>
            <w:r>
              <w:rPr>
                <w:rFonts w:hint="eastAsia" w:ascii="Times New Roman" w:hAnsi="Times New Roman" w:eastAsia="宋体" w:cs="Times New Roman"/>
                <w:b w:val="0"/>
                <w:bCs w:val="0"/>
                <w:color w:val="000000"/>
                <w:sz w:val="21"/>
                <w:szCs w:val="21"/>
                <w:lang w:val="en-US" w:eastAsia="zh-CN"/>
              </w:rPr>
              <w:t>承诺投入本项目的服务团队中，</w:t>
            </w:r>
            <w:r>
              <w:rPr>
                <w:rFonts w:hint="eastAsia" w:ascii="Times New Roman" w:hAnsi="Times New Roman" w:eastAsia="宋体" w:cs="Times New Roman"/>
                <w:b w:val="0"/>
                <w:color w:val="000000"/>
                <w:szCs w:val="21"/>
              </w:rPr>
              <w:t>持有</w:t>
            </w:r>
            <w:r>
              <w:rPr>
                <w:rFonts w:hint="eastAsia" w:ascii="Times New Roman" w:hAnsi="Times New Roman" w:eastAsia="宋体" w:cs="Times New Roman"/>
                <w:color w:val="000000"/>
                <w:szCs w:val="21"/>
              </w:rPr>
              <w:t>老年人</w:t>
            </w:r>
            <w:r>
              <w:rPr>
                <w:rFonts w:hint="eastAsia" w:ascii="Times New Roman" w:hAnsi="Times New Roman" w:eastAsia="宋体" w:cs="Times New Roman"/>
                <w:color w:val="000000"/>
                <w:szCs w:val="21"/>
                <w:lang w:val="en-US" w:eastAsia="zh-CN"/>
              </w:rPr>
              <w:t>或</w:t>
            </w:r>
            <w:r>
              <w:rPr>
                <w:rFonts w:hint="eastAsia" w:ascii="Times New Roman" w:hAnsi="Times New Roman" w:eastAsia="宋体" w:cs="Times New Roman"/>
                <w:color w:val="000000"/>
                <w:szCs w:val="21"/>
              </w:rPr>
              <w:t>残疾人能力评估师</w:t>
            </w:r>
            <w:r>
              <w:rPr>
                <w:rFonts w:hint="eastAsia" w:ascii="Times New Roman" w:hAnsi="Times New Roman" w:eastAsia="宋体" w:cs="Times New Roman"/>
                <w:bCs w:val="0"/>
                <w:color w:val="000000"/>
                <w:sz w:val="21"/>
                <w:szCs w:val="21"/>
              </w:rPr>
              <w:t>证书</w:t>
            </w:r>
            <w:r>
              <w:rPr>
                <w:rFonts w:hint="eastAsia" w:ascii="Times New Roman" w:hAnsi="Times New Roman" w:eastAsia="宋体" w:cs="Times New Roman"/>
                <w:b w:val="0"/>
                <w:bCs w:val="0"/>
                <w:color w:val="000000"/>
                <w:sz w:val="21"/>
                <w:szCs w:val="21"/>
                <w:lang w:val="en-US" w:eastAsia="zh-CN"/>
              </w:rPr>
              <w:t>的，有1人得1分，最多得</w:t>
            </w:r>
            <w:r>
              <w:rPr>
                <w:rFonts w:hint="eastAsia" w:ascii="Times New Roman" w:hAnsi="Times New Roman" w:cs="Times New Roman"/>
                <w:b w:val="0"/>
                <w:bCs w:val="0"/>
                <w:color w:val="000000"/>
                <w:sz w:val="21"/>
                <w:szCs w:val="21"/>
                <w:lang w:val="en-US" w:eastAsia="zh-CN"/>
              </w:rPr>
              <w:t>4</w:t>
            </w:r>
            <w:r>
              <w:rPr>
                <w:rFonts w:hint="eastAsia" w:ascii="Times New Roman" w:hAnsi="Times New Roman" w:eastAsia="宋体" w:cs="Times New Roman"/>
                <w:b w:val="0"/>
                <w:bCs w:val="0"/>
                <w:color w:val="000000"/>
                <w:sz w:val="21"/>
                <w:szCs w:val="21"/>
                <w:lang w:val="en-US" w:eastAsia="zh-CN"/>
              </w:rPr>
              <w:t>分</w:t>
            </w:r>
            <w:r>
              <w:rPr>
                <w:rFonts w:hint="eastAsia" w:ascii="Times New Roman" w:hAnsi="Times New Roman" w:cs="Times New Roman"/>
                <w:b w:val="0"/>
                <w:bCs w:val="0"/>
                <w:color w:val="000000"/>
                <w:sz w:val="21"/>
                <w:szCs w:val="21"/>
                <w:lang w:val="en-US" w:eastAsia="zh-CN"/>
              </w:rPr>
              <w:t>。</w:t>
            </w:r>
          </w:p>
          <w:p w14:paraId="1006E76C">
            <w:pPr>
              <w:widowControl/>
              <w:numPr>
                <w:ilvl w:val="-1"/>
                <w:numId w:val="0"/>
              </w:numPr>
              <w:spacing w:line="260" w:lineRule="exact"/>
              <w:ind w:firstLine="42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color w:val="000000"/>
                <w:szCs w:val="21"/>
                <w:lang w:val="en-US" w:eastAsia="zh-CN"/>
              </w:rPr>
              <w:t>④</w:t>
            </w:r>
            <w:r>
              <w:rPr>
                <w:rFonts w:hint="eastAsia" w:ascii="Times New Roman" w:hAnsi="Times New Roman" w:eastAsia="宋体" w:cs="Times New Roman"/>
                <w:b w:val="0"/>
                <w:bCs w:val="0"/>
                <w:color w:val="000000"/>
                <w:sz w:val="21"/>
                <w:szCs w:val="21"/>
                <w:lang w:val="en-US" w:eastAsia="zh-CN"/>
              </w:rPr>
              <w:t>承诺投入本项目的服务团队中</w:t>
            </w:r>
            <w:r>
              <w:rPr>
                <w:rFonts w:hint="eastAsia" w:ascii="Times New Roman" w:hAnsi="Times New Roman" w:eastAsia="宋体" w:cs="Times New Roman"/>
                <w:b w:val="0"/>
                <w:color w:val="000000"/>
                <w:szCs w:val="21"/>
              </w:rPr>
              <w:t>持有医师资格证书、护士执业证书、康复治疗师证书</w:t>
            </w:r>
            <w:r>
              <w:rPr>
                <w:rFonts w:hint="eastAsia" w:ascii="Times New Roman" w:hAnsi="Times New Roman" w:eastAsia="宋体" w:cs="Times New Roman"/>
                <w:b w:val="0"/>
                <w:bCs w:val="0"/>
                <w:color w:val="000000"/>
                <w:sz w:val="21"/>
                <w:szCs w:val="21"/>
                <w:lang w:val="en-US" w:eastAsia="zh-CN"/>
              </w:rPr>
              <w:t>的，有1人得</w:t>
            </w:r>
            <w:r>
              <w:rPr>
                <w:rFonts w:hint="eastAsia" w:ascii="Times New Roman" w:hAnsi="Times New Roman" w:cs="Times New Roman"/>
                <w:b w:val="0"/>
                <w:bCs w:val="0"/>
                <w:color w:val="000000"/>
                <w:sz w:val="21"/>
                <w:szCs w:val="21"/>
                <w:lang w:val="en-US" w:eastAsia="zh-CN"/>
              </w:rPr>
              <w:t>1</w:t>
            </w:r>
            <w:r>
              <w:rPr>
                <w:rFonts w:hint="eastAsia" w:ascii="Times New Roman" w:hAnsi="Times New Roman" w:eastAsia="宋体" w:cs="Times New Roman"/>
                <w:b w:val="0"/>
                <w:bCs w:val="0"/>
                <w:color w:val="000000"/>
                <w:sz w:val="21"/>
                <w:szCs w:val="21"/>
                <w:lang w:val="en-US" w:eastAsia="zh-CN"/>
              </w:rPr>
              <w:t>分，最多得</w:t>
            </w:r>
            <w:r>
              <w:rPr>
                <w:rFonts w:hint="eastAsia" w:ascii="Times New Roman" w:hAnsi="Times New Roman" w:cs="Times New Roman"/>
                <w:b w:val="0"/>
                <w:bCs w:val="0"/>
                <w:color w:val="000000"/>
                <w:sz w:val="21"/>
                <w:szCs w:val="21"/>
                <w:lang w:val="en-US" w:eastAsia="zh-CN"/>
              </w:rPr>
              <w:t>4</w:t>
            </w:r>
            <w:r>
              <w:rPr>
                <w:rFonts w:hint="eastAsia" w:ascii="Times New Roman" w:hAnsi="Times New Roman" w:eastAsia="宋体" w:cs="Times New Roman"/>
                <w:b w:val="0"/>
                <w:bCs w:val="0"/>
                <w:color w:val="000000"/>
                <w:sz w:val="21"/>
                <w:szCs w:val="21"/>
                <w:lang w:val="en-US" w:eastAsia="zh-CN"/>
              </w:rPr>
              <w:t>分</w:t>
            </w:r>
            <w:r>
              <w:rPr>
                <w:rFonts w:hint="eastAsia" w:ascii="Times New Roman" w:hAnsi="Times New Roman" w:cs="Times New Roman"/>
                <w:b w:val="0"/>
                <w:bCs w:val="0"/>
                <w:color w:val="000000"/>
                <w:sz w:val="21"/>
                <w:szCs w:val="21"/>
                <w:lang w:val="en-US" w:eastAsia="zh-CN"/>
              </w:rPr>
              <w:t>。</w:t>
            </w:r>
          </w:p>
          <w:p w14:paraId="7DCFEA93">
            <w:pPr>
              <w:widowControl/>
              <w:numPr>
                <w:ilvl w:val="-1"/>
                <w:numId w:val="0"/>
              </w:numPr>
              <w:spacing w:line="260" w:lineRule="exact"/>
              <w:ind w:firstLine="42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⑤承诺投入本项目的服务团队中</w:t>
            </w:r>
            <w:r>
              <w:rPr>
                <w:rFonts w:hint="eastAsia" w:ascii="Times New Roman" w:hAnsi="Times New Roman" w:eastAsia="宋体" w:cs="Times New Roman"/>
                <w:b w:val="0"/>
                <w:color w:val="000000"/>
                <w:szCs w:val="21"/>
              </w:rPr>
              <w:t>持有</w:t>
            </w:r>
            <w:r>
              <w:rPr>
                <w:rFonts w:hint="eastAsia" w:ascii="Times New Roman" w:hAnsi="Times New Roman" w:eastAsia="宋体" w:cs="Times New Roman"/>
                <w:b w:val="0"/>
                <w:bCs w:val="0"/>
                <w:color w:val="000000"/>
                <w:sz w:val="21"/>
                <w:szCs w:val="21"/>
                <w:lang w:val="en-US" w:eastAsia="zh-CN"/>
              </w:rPr>
              <w:t>心理咨询师证的，有1人得</w:t>
            </w:r>
            <w:r>
              <w:rPr>
                <w:rFonts w:hint="eastAsia" w:ascii="Times New Roman" w:hAnsi="Times New Roman" w:cs="Times New Roman"/>
                <w:b w:val="0"/>
                <w:bCs w:val="0"/>
                <w:color w:val="000000"/>
                <w:sz w:val="21"/>
                <w:szCs w:val="21"/>
                <w:lang w:val="en-US" w:eastAsia="zh-CN"/>
              </w:rPr>
              <w:t>1</w:t>
            </w:r>
            <w:r>
              <w:rPr>
                <w:rFonts w:hint="eastAsia" w:ascii="Times New Roman" w:hAnsi="Times New Roman" w:eastAsia="宋体" w:cs="Times New Roman"/>
                <w:b w:val="0"/>
                <w:bCs w:val="0"/>
                <w:color w:val="000000"/>
                <w:sz w:val="21"/>
                <w:szCs w:val="21"/>
                <w:lang w:val="en-US" w:eastAsia="zh-CN"/>
              </w:rPr>
              <w:t>分，最多得</w:t>
            </w:r>
            <w:r>
              <w:rPr>
                <w:rFonts w:hint="eastAsia" w:ascii="Times New Roman" w:hAnsi="Times New Roman" w:cs="Times New Roman"/>
                <w:b w:val="0"/>
                <w:bCs w:val="0"/>
                <w:color w:val="000000"/>
                <w:sz w:val="21"/>
                <w:szCs w:val="21"/>
                <w:lang w:val="en-US" w:eastAsia="zh-CN"/>
              </w:rPr>
              <w:t>2</w:t>
            </w:r>
            <w:r>
              <w:rPr>
                <w:rFonts w:hint="eastAsia" w:ascii="Times New Roman" w:hAnsi="Times New Roman" w:eastAsia="宋体" w:cs="Times New Roman"/>
                <w:b w:val="0"/>
                <w:bCs w:val="0"/>
                <w:color w:val="000000"/>
                <w:sz w:val="21"/>
                <w:szCs w:val="21"/>
                <w:lang w:val="en-US" w:eastAsia="zh-CN"/>
              </w:rPr>
              <w:t>分。</w:t>
            </w:r>
          </w:p>
          <w:p w14:paraId="55C487AD">
            <w:pPr>
              <w:widowControl/>
              <w:numPr>
                <w:ilvl w:val="-1"/>
                <w:numId w:val="0"/>
              </w:numPr>
              <w:spacing w:line="260" w:lineRule="exact"/>
              <w:ind w:firstLine="0"/>
              <w:jc w:val="left"/>
              <w:rPr>
                <w:rFonts w:hint="eastAsia"/>
              </w:rPr>
            </w:pPr>
            <w:r>
              <w:rPr>
                <w:rFonts w:hint="eastAsia" w:ascii="Times New Roman" w:hAnsi="Times New Roman" w:eastAsia="宋体"/>
                <w:bCs w:val="0"/>
                <w:color w:val="000000"/>
                <w:sz w:val="21"/>
                <w:szCs w:val="21"/>
              </w:rPr>
              <w:t>【</w:t>
            </w:r>
            <w:r>
              <w:rPr>
                <w:rFonts w:hint="eastAsia" w:ascii="Times New Roman" w:hAnsi="Times New Roman"/>
                <w:color w:val="000000"/>
                <w:szCs w:val="21"/>
                <w:lang w:val="en-US" w:eastAsia="zh-CN"/>
              </w:rPr>
              <w:t>备注：</w:t>
            </w:r>
            <w:r>
              <w:rPr>
                <w:rFonts w:hint="eastAsia" w:ascii="Times New Roman" w:hAnsi="Times New Roman" w:eastAsia="宋体"/>
                <w:bCs w:val="0"/>
                <w:color w:val="000000"/>
                <w:sz w:val="21"/>
                <w:szCs w:val="21"/>
              </w:rPr>
              <w:t>提供</w:t>
            </w:r>
            <w:r>
              <w:rPr>
                <w:rFonts w:hint="eastAsia" w:ascii="Times New Roman" w:hAnsi="Times New Roman" w:eastAsia="宋体"/>
                <w:bCs w:val="0"/>
                <w:color w:val="000000"/>
                <w:sz w:val="21"/>
                <w:szCs w:val="21"/>
                <w:lang w:val="en-US" w:eastAsia="zh-CN"/>
              </w:rPr>
              <w:t>承诺书</w:t>
            </w:r>
            <w:r>
              <w:rPr>
                <w:rFonts w:hint="eastAsia" w:ascii="Times New Roman" w:hAnsi="Times New Roman" w:eastAsia="宋体"/>
                <w:bCs w:val="0"/>
                <w:color w:val="000000"/>
                <w:sz w:val="21"/>
                <w:szCs w:val="21"/>
              </w:rPr>
              <w:t>，</w:t>
            </w:r>
            <w:r>
              <w:rPr>
                <w:rFonts w:hint="eastAsia" w:ascii="Times New Roman" w:hAnsi="Times New Roman" w:eastAsia="宋体"/>
                <w:bCs w:val="0"/>
                <w:color w:val="000000"/>
                <w:sz w:val="21"/>
                <w:szCs w:val="21"/>
                <w:lang w:val="en-US" w:eastAsia="zh-CN"/>
              </w:rPr>
              <w:t>承诺书格式自拟，</w:t>
            </w:r>
            <w:r>
              <w:rPr>
                <w:rFonts w:hint="eastAsia" w:ascii="Times New Roman" w:hAnsi="Times New Roman" w:eastAsia="宋体"/>
                <w:bCs w:val="0"/>
                <w:color w:val="000000"/>
                <w:sz w:val="21"/>
                <w:szCs w:val="21"/>
              </w:rPr>
              <w:t>未提供或提供不全不计分</w:t>
            </w:r>
            <w:r>
              <w:rPr>
                <w:rFonts w:hint="eastAsia"/>
                <w:bCs w:val="0"/>
                <w:color w:val="000000"/>
                <w:sz w:val="21"/>
                <w:szCs w:val="21"/>
              </w:rPr>
              <w:t>。</w:t>
            </w:r>
            <w:r>
              <w:rPr>
                <w:rFonts w:hint="eastAsia"/>
                <w:bCs w:val="0"/>
                <w:color w:val="000000"/>
                <w:sz w:val="21"/>
                <w:szCs w:val="21"/>
                <w:lang w:eastAsia="zh-CN"/>
              </w:rPr>
              <w:t>】</w:t>
            </w:r>
            <w:r>
              <w:rPr>
                <w:rFonts w:hint="eastAsia"/>
                <w:bCs/>
                <w:color w:val="000000"/>
                <w:sz w:val="21"/>
                <w:szCs w:val="21"/>
                <w:highlight w:val="none"/>
              </w:rPr>
              <w:t>】</w:t>
            </w:r>
          </w:p>
        </w:tc>
      </w:tr>
      <w:tr w14:paraId="65FF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63" w:hRule="atLeast"/>
        </w:trPr>
        <w:tc>
          <w:tcPr>
            <w:tcW w:w="765" w:type="dxa"/>
            <w:vMerge w:val="continue"/>
            <w:noWrap w:val="0"/>
            <w:tcMar>
              <w:top w:w="0" w:type="dxa"/>
              <w:left w:w="113" w:type="dxa"/>
              <w:bottom w:w="0" w:type="dxa"/>
              <w:right w:w="113" w:type="dxa"/>
            </w:tcMar>
            <w:vAlign w:val="center"/>
          </w:tcPr>
          <w:p w14:paraId="386E31A8">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610F2888">
            <w:pPr>
              <w:spacing w:line="300" w:lineRule="auto"/>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1E94F572">
            <w:pPr>
              <w:numPr>
                <w:ilvl w:val="-1"/>
                <w:numId w:val="0"/>
              </w:numPr>
              <w:spacing w:line="240" w:lineRule="auto"/>
              <w:ind w:firstLine="0"/>
              <w:jc w:val="center"/>
              <w:rPr>
                <w:rStyle w:val="197"/>
                <w:rFonts w:hint="eastAsia" w:ascii="宋体" w:hAnsi="宋体"/>
                <w:b/>
                <w:bCs/>
                <w:sz w:val="21"/>
                <w:szCs w:val="21"/>
                <w:highlight w:val="none"/>
                <w:lang w:val="en-US" w:eastAsia="zh-CN"/>
              </w:rPr>
            </w:pPr>
            <w:r>
              <w:rPr>
                <w:rStyle w:val="197"/>
                <w:rFonts w:hint="eastAsia" w:ascii="宋体" w:hAnsi="宋体"/>
                <w:b/>
                <w:bCs/>
                <w:sz w:val="21"/>
                <w:szCs w:val="21"/>
                <w:highlight w:val="none"/>
                <w:lang w:val="en-US" w:eastAsia="zh-CN"/>
              </w:rPr>
              <w:t>2、企业实力</w:t>
            </w:r>
          </w:p>
          <w:p w14:paraId="28623266">
            <w:pPr>
              <w:numPr>
                <w:ilvl w:val="-1"/>
                <w:numId w:val="0"/>
              </w:numPr>
              <w:spacing w:line="240" w:lineRule="auto"/>
              <w:ind w:firstLine="0"/>
              <w:jc w:val="center"/>
              <w:rPr>
                <w:rFonts w:hint="eastAsia" w:ascii="宋体" w:hAnsi="宋体" w:cs="宋体"/>
                <w:b/>
                <w:bCs/>
                <w:sz w:val="21"/>
                <w:szCs w:val="21"/>
                <w:highlight w:val="none"/>
              </w:rPr>
            </w:pPr>
            <w:r>
              <w:rPr>
                <w:rStyle w:val="197"/>
                <w:rFonts w:hint="eastAsia" w:ascii="宋体" w:hAnsi="宋体"/>
                <w:b/>
                <w:bCs/>
                <w:sz w:val="21"/>
                <w:szCs w:val="21"/>
                <w:highlight w:val="none"/>
                <w:lang w:eastAsia="zh-CN"/>
              </w:rPr>
              <w:t>（</w:t>
            </w:r>
            <w:r>
              <w:rPr>
                <w:rStyle w:val="197"/>
                <w:rFonts w:hint="eastAsia" w:ascii="宋体" w:hAnsi="宋体"/>
                <w:b/>
                <w:bCs/>
                <w:sz w:val="21"/>
                <w:szCs w:val="21"/>
                <w:highlight w:val="none"/>
                <w:lang w:val="en-US" w:eastAsia="zh-CN"/>
              </w:rPr>
              <w:t>3分）</w:t>
            </w:r>
          </w:p>
        </w:tc>
        <w:tc>
          <w:tcPr>
            <w:tcW w:w="5555" w:type="dxa"/>
            <w:noWrap w:val="0"/>
            <w:tcMar>
              <w:top w:w="0" w:type="dxa"/>
              <w:left w:w="113" w:type="dxa"/>
              <w:bottom w:w="0" w:type="dxa"/>
              <w:right w:w="113" w:type="dxa"/>
            </w:tcMar>
            <w:vAlign w:val="center"/>
          </w:tcPr>
          <w:p w14:paraId="071715A9">
            <w:pPr>
              <w:widowControl/>
              <w:numPr>
                <w:ilvl w:val="-1"/>
                <w:numId w:val="0"/>
              </w:numPr>
              <w:spacing w:line="280" w:lineRule="exact"/>
              <w:ind w:firstLine="210"/>
              <w:jc w:val="left"/>
              <w:rPr>
                <w:rFonts w:hint="eastAsia" w:ascii="宋体" w:hAnsi="宋体" w:eastAsia="宋体" w:cs="Times New Roman"/>
                <w:color w:val="000000" w:themeColor="text1"/>
                <w:sz w:val="21"/>
                <w:szCs w:val="21"/>
                <w:shd w:val="clear" w:color="auto"/>
                <w:lang w:val="en-US" w:eastAsia="zh-CN"/>
                <w14:textFill>
                  <w14:solidFill>
                    <w14:schemeClr w14:val="tx1"/>
                  </w14:solidFill>
                </w14:textFill>
              </w:rPr>
            </w:pPr>
            <w:r>
              <w:rPr>
                <w:rFonts w:hint="eastAsia" w:ascii="宋体" w:hAnsi="宋体" w:eastAsia="宋体" w:cs="Times New Roman"/>
                <w:color w:val="000000" w:themeColor="text1"/>
                <w:sz w:val="21"/>
                <w:szCs w:val="21"/>
                <w:shd w:val="clear" w:color="auto"/>
                <w14:textFill>
                  <w14:solidFill>
                    <w14:schemeClr w14:val="tx1"/>
                  </w14:solidFill>
                </w14:textFill>
              </w:rPr>
              <w:t>投标人具有</w:t>
            </w:r>
            <w:r>
              <w:rPr>
                <w:rFonts w:hint="eastAsia" w:ascii="宋体" w:hAnsi="宋体" w:eastAsia="宋体" w:cs="Times New Roman"/>
                <w:color w:val="000000" w:themeColor="text1"/>
                <w:sz w:val="21"/>
                <w:szCs w:val="21"/>
                <w:shd w:val="clear" w:color="auto"/>
                <w:lang w:val="en-US" w:eastAsia="zh-CN"/>
                <w14:textFill>
                  <w14:solidFill>
                    <w14:schemeClr w14:val="tx1"/>
                  </w14:solidFill>
                </w14:textFill>
              </w:rPr>
              <w:t>有效的</w:t>
            </w:r>
            <w:r>
              <w:rPr>
                <w:rFonts w:hint="eastAsia" w:ascii="宋体" w:hAnsi="宋体" w:eastAsia="宋体" w:cs="Times New Roman"/>
                <w:color w:val="000000" w:themeColor="text1"/>
                <w:sz w:val="21"/>
                <w:szCs w:val="21"/>
                <w:shd w:val="clear" w:color="auto"/>
                <w14:textFill>
                  <w14:solidFill>
                    <w14:schemeClr w14:val="tx1"/>
                  </w14:solidFill>
                </w14:textFill>
              </w:rPr>
              <w:t>质量管理体系认证证书、环境管理体系认证证书、职业健康与安全管理体系认证证书，每提供一份得</w:t>
            </w:r>
            <w:r>
              <w:rPr>
                <w:rFonts w:hint="eastAsia" w:ascii="宋体" w:hAnsi="宋体" w:eastAsia="宋体" w:cs="Times New Roman"/>
                <w:color w:val="000000" w:themeColor="text1"/>
                <w:sz w:val="21"/>
                <w:szCs w:val="21"/>
                <w:shd w:val="clear" w:color="auto"/>
                <w:lang w:val="en-US" w:eastAsia="zh-CN"/>
                <w14:textFill>
                  <w14:solidFill>
                    <w14:schemeClr w14:val="tx1"/>
                  </w14:solidFill>
                </w14:textFill>
              </w:rPr>
              <w:t>1</w:t>
            </w:r>
            <w:r>
              <w:rPr>
                <w:rFonts w:hint="eastAsia" w:ascii="宋体" w:hAnsi="宋体" w:eastAsia="宋体" w:cs="Times New Roman"/>
                <w:color w:val="000000" w:themeColor="text1"/>
                <w:sz w:val="21"/>
                <w:szCs w:val="21"/>
                <w:shd w:val="clear" w:color="auto"/>
                <w14:textFill>
                  <w14:solidFill>
                    <w14:schemeClr w14:val="tx1"/>
                  </w14:solidFill>
                </w14:textFill>
              </w:rPr>
              <w:t>分，</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本项</w:t>
            </w:r>
            <w:r>
              <w:rPr>
                <w:rFonts w:hint="eastAsia" w:ascii="宋体" w:hAnsi="宋体" w:eastAsia="宋体" w:cs="Times New Roman"/>
                <w:color w:val="000000" w:themeColor="text1"/>
                <w:sz w:val="21"/>
                <w:szCs w:val="21"/>
                <w:shd w:val="clear" w:color="auto"/>
                <w14:textFill>
                  <w14:solidFill>
                    <w14:schemeClr w14:val="tx1"/>
                  </w14:solidFill>
                </w14:textFill>
              </w:rPr>
              <w:t>最高得</w:t>
            </w:r>
            <w:r>
              <w:rPr>
                <w:rFonts w:hint="eastAsia" w:ascii="宋体" w:hAnsi="宋体" w:eastAsia="宋体" w:cs="Times New Roman"/>
                <w:color w:val="000000" w:themeColor="text1"/>
                <w:sz w:val="21"/>
                <w:szCs w:val="21"/>
                <w:shd w:val="clear" w:color="auto"/>
                <w:lang w:val="en-US" w:eastAsia="zh-CN"/>
                <w14:textFill>
                  <w14:solidFill>
                    <w14:schemeClr w14:val="tx1"/>
                  </w14:solidFill>
                </w14:textFill>
              </w:rPr>
              <w:t>3</w:t>
            </w:r>
            <w:r>
              <w:rPr>
                <w:rFonts w:hint="eastAsia" w:ascii="宋体" w:hAnsi="宋体" w:eastAsia="宋体" w:cs="Times New Roman"/>
                <w:color w:val="000000" w:themeColor="text1"/>
                <w:sz w:val="21"/>
                <w:szCs w:val="21"/>
                <w:shd w:val="clear" w:color="auto"/>
                <w14:textFill>
                  <w14:solidFill>
                    <w14:schemeClr w14:val="tx1"/>
                  </w14:solidFill>
                </w14:textFill>
              </w:rPr>
              <w:t>分。认证范围包含</w:t>
            </w:r>
            <w:r>
              <w:rPr>
                <w:rFonts w:hint="eastAsia" w:ascii="宋体" w:hAnsi="宋体" w:eastAsia="宋体" w:cs="Times New Roman"/>
                <w:i w:val="0"/>
                <w:iCs w:val="0"/>
                <w:caps w:val="0"/>
                <w:color w:val="000000" w:themeColor="text1"/>
                <w:spacing w:val="0"/>
                <w:sz w:val="21"/>
                <w:szCs w:val="21"/>
                <w14:textFill>
                  <w14:solidFill>
                    <w14:schemeClr w14:val="tx1"/>
                  </w14:solidFill>
                </w14:textFill>
              </w:rPr>
              <w:t>残疾人养护服务或助残服务或</w:t>
            </w:r>
            <w:r>
              <w:rPr>
                <w:rFonts w:hint="eastAsia" w:ascii="宋体" w:hAnsi="宋体" w:eastAsia="宋体" w:cs="Times New Roman"/>
                <w:color w:val="000000" w:themeColor="text1"/>
                <w:sz w:val="21"/>
                <w:szCs w:val="21"/>
                <w:shd w:val="clear" w:color="auto"/>
                <w14:textFill>
                  <w14:solidFill>
                    <w14:schemeClr w14:val="tx1"/>
                  </w14:solidFill>
                </w14:textFill>
              </w:rPr>
              <w:t>养老服务</w:t>
            </w:r>
            <w:r>
              <w:rPr>
                <w:rFonts w:hint="eastAsia" w:ascii="宋体" w:hAnsi="宋体" w:eastAsia="宋体" w:cs="Times New Roman"/>
                <w:i w:val="0"/>
                <w:iCs w:val="0"/>
                <w:caps w:val="0"/>
                <w:color w:val="000000" w:themeColor="text1"/>
                <w:spacing w:val="0"/>
                <w:sz w:val="21"/>
                <w:szCs w:val="21"/>
                <w14:textFill>
                  <w14:solidFill>
                    <w14:schemeClr w14:val="tx1"/>
                  </w14:solidFill>
                </w14:textFill>
              </w:rPr>
              <w:t>或生活照料等</w:t>
            </w:r>
            <w:r>
              <w:rPr>
                <w:rFonts w:hint="eastAsia" w:ascii="宋体" w:hAnsi="宋体" w:eastAsia="宋体" w:cs="Times New Roman"/>
                <w:color w:val="000000" w:themeColor="text1"/>
                <w:sz w:val="21"/>
                <w:szCs w:val="21"/>
                <w:shd w:val="clear" w:color="auto"/>
                <w:lang w:val="en-US" w:eastAsia="zh-CN"/>
                <w14:textFill>
                  <w14:solidFill>
                    <w14:schemeClr w14:val="tx1"/>
                  </w14:solidFill>
                </w14:textFill>
              </w:rPr>
              <w:t>相关</w:t>
            </w:r>
            <w:r>
              <w:rPr>
                <w:rFonts w:hint="eastAsia" w:ascii="宋体" w:hAnsi="宋体" w:eastAsia="宋体" w:cs="Times New Roman"/>
                <w:color w:val="000000" w:themeColor="text1"/>
                <w:sz w:val="21"/>
                <w:szCs w:val="21"/>
                <w:shd w:val="clear" w:color="auto"/>
                <w14:textFill>
                  <w14:solidFill>
                    <w14:schemeClr w14:val="tx1"/>
                  </w14:solidFill>
                </w14:textFill>
              </w:rPr>
              <w:t>内容</w:t>
            </w:r>
            <w:r>
              <w:rPr>
                <w:rFonts w:hint="eastAsia" w:ascii="宋体" w:hAnsi="宋体" w:eastAsia="宋体" w:cs="Times New Roman"/>
                <w:color w:val="000000" w:themeColor="text1"/>
                <w:sz w:val="21"/>
                <w:szCs w:val="21"/>
                <w:shd w:val="clear" w:color="auto"/>
                <w:lang w:val="en-US" w:eastAsia="zh-CN"/>
                <w14:textFill>
                  <w14:solidFill>
                    <w14:schemeClr w14:val="tx1"/>
                  </w14:solidFill>
                </w14:textFill>
              </w:rPr>
              <w:t>。</w:t>
            </w:r>
          </w:p>
          <w:p w14:paraId="444062FE">
            <w:pPr>
              <w:widowControl/>
              <w:numPr>
                <w:ilvl w:val="-1"/>
                <w:numId w:val="0"/>
              </w:numPr>
              <w:spacing w:line="280" w:lineRule="exact"/>
              <w:ind w:firstLine="210"/>
              <w:jc w:val="left"/>
              <w:rPr>
                <w:rFonts w:hint="eastAsia"/>
                <w:bCs/>
                <w:color w:val="000000"/>
                <w:sz w:val="21"/>
                <w:szCs w:val="21"/>
                <w:highlight w:val="none"/>
              </w:rPr>
            </w:pPr>
            <w:r>
              <w:rPr>
                <w:rFonts w:hint="eastAsia" w:ascii="宋体" w:hAnsi="宋体" w:eastAsia="宋体" w:cs="Times New Roman"/>
                <w:bCs w:val="0"/>
                <w:color w:val="000000" w:themeColor="text1"/>
                <w:sz w:val="21"/>
                <w:szCs w:val="21"/>
                <w14:textFill>
                  <w14:solidFill>
                    <w14:schemeClr w14:val="tx1"/>
                  </w14:solidFill>
                </w14:textFill>
              </w:rPr>
              <w:t>【</w:t>
            </w: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cs="Times New Roman"/>
                <w:bCs w:val="0"/>
                <w:color w:val="000000" w:themeColor="text1"/>
                <w:szCs w:val="21"/>
                <w14:textFill>
                  <w14:solidFill>
                    <w14:schemeClr w14:val="tx1"/>
                  </w14:solidFill>
                </w14:textFill>
              </w:rPr>
              <w:t>须提供有效的相关证书扫描件(能够官网查询http://cx.cnca.cn/CertECloud/result/skipResultList?certItemOne=A&amp;currentPosition=，可提供官网链接及官网截图) ,无证明材料不得分。</w:t>
            </w:r>
            <w:r>
              <w:rPr>
                <w:rFonts w:hint="eastAsia" w:ascii="宋体" w:hAnsi="宋体" w:eastAsia="宋体" w:cs="Times New Roman"/>
                <w:bCs w:val="0"/>
                <w:color w:val="000000" w:themeColor="text1"/>
                <w:szCs w:val="21"/>
                <w:lang w:eastAsia="zh-CN"/>
                <w14:textFill>
                  <w14:solidFill>
                    <w14:schemeClr w14:val="tx1"/>
                  </w14:solidFill>
                </w14:textFill>
              </w:rPr>
              <w:t>】</w:t>
            </w:r>
          </w:p>
        </w:tc>
      </w:tr>
      <w:tr w14:paraId="5C1D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40" w:hRule="atLeast"/>
        </w:trPr>
        <w:tc>
          <w:tcPr>
            <w:tcW w:w="765" w:type="dxa"/>
            <w:vMerge w:val="continue"/>
            <w:noWrap w:val="0"/>
            <w:tcMar>
              <w:top w:w="0" w:type="dxa"/>
              <w:left w:w="113" w:type="dxa"/>
              <w:bottom w:w="0" w:type="dxa"/>
              <w:right w:w="113" w:type="dxa"/>
            </w:tcMar>
            <w:vAlign w:val="center"/>
          </w:tcPr>
          <w:p w14:paraId="04B79A3B">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5A1F6F64">
            <w:pPr>
              <w:spacing w:line="300" w:lineRule="auto"/>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4EF72869">
            <w:pPr>
              <w:numPr>
                <w:ilvl w:val="-1"/>
                <w:numId w:val="0"/>
              </w:numPr>
              <w:spacing w:line="240" w:lineRule="auto"/>
              <w:ind w:firstLine="0"/>
              <w:jc w:val="center"/>
              <w:rPr>
                <w:rStyle w:val="197"/>
                <w:rFonts w:hint="eastAsia" w:ascii="宋体" w:hAnsi="宋体"/>
                <w:b/>
                <w:bCs/>
                <w:sz w:val="21"/>
                <w:szCs w:val="21"/>
                <w:highlight w:val="none"/>
              </w:rPr>
            </w:pPr>
            <w:r>
              <w:rPr>
                <w:rStyle w:val="197"/>
                <w:rFonts w:hint="eastAsia" w:ascii="宋体" w:hAnsi="宋体"/>
                <w:b/>
                <w:bCs/>
                <w:sz w:val="21"/>
                <w:szCs w:val="21"/>
                <w:highlight w:val="none"/>
                <w:lang w:val="en-US" w:eastAsia="zh-CN"/>
              </w:rPr>
              <w:t>3、</w:t>
            </w:r>
            <w:r>
              <w:rPr>
                <w:rStyle w:val="197"/>
                <w:rFonts w:hint="eastAsia" w:ascii="宋体" w:hAnsi="宋体"/>
                <w:b/>
                <w:bCs/>
                <w:sz w:val="21"/>
                <w:szCs w:val="21"/>
                <w:highlight w:val="none"/>
              </w:rPr>
              <w:t>服务经验</w:t>
            </w:r>
          </w:p>
          <w:p w14:paraId="0F1C0990">
            <w:pPr>
              <w:numPr>
                <w:ilvl w:val="-1"/>
                <w:numId w:val="0"/>
              </w:numPr>
              <w:spacing w:line="240" w:lineRule="auto"/>
              <w:ind w:firstLine="0"/>
              <w:jc w:val="center"/>
              <w:rPr>
                <w:rFonts w:hint="eastAsia" w:ascii="宋体" w:hAnsi="宋体" w:cs="宋体"/>
                <w:b/>
                <w:bCs/>
                <w:sz w:val="21"/>
                <w:szCs w:val="21"/>
                <w:highlight w:val="none"/>
              </w:rPr>
            </w:pPr>
            <w:r>
              <w:rPr>
                <w:rStyle w:val="197"/>
                <w:rFonts w:hint="eastAsia" w:ascii="宋体" w:hAnsi="宋体"/>
                <w:b/>
                <w:bCs/>
                <w:sz w:val="21"/>
                <w:szCs w:val="21"/>
                <w:highlight w:val="none"/>
                <w:lang w:eastAsia="zh-CN"/>
              </w:rPr>
              <w:t>（</w:t>
            </w:r>
            <w:r>
              <w:rPr>
                <w:rStyle w:val="197"/>
                <w:rFonts w:hint="eastAsia" w:ascii="宋体" w:hAnsi="宋体"/>
                <w:b/>
                <w:bCs/>
                <w:sz w:val="21"/>
                <w:szCs w:val="21"/>
                <w:highlight w:val="none"/>
                <w:lang w:val="en-US" w:eastAsia="zh-CN"/>
              </w:rPr>
              <w:t>10分）</w:t>
            </w:r>
          </w:p>
        </w:tc>
        <w:tc>
          <w:tcPr>
            <w:tcW w:w="5555" w:type="dxa"/>
            <w:noWrap w:val="0"/>
            <w:tcMar>
              <w:top w:w="0" w:type="dxa"/>
              <w:left w:w="113" w:type="dxa"/>
              <w:bottom w:w="0" w:type="dxa"/>
              <w:right w:w="113" w:type="dxa"/>
            </w:tcMar>
            <w:vAlign w:val="center"/>
          </w:tcPr>
          <w:p w14:paraId="2F18974C">
            <w:pPr>
              <w:keepNext w:val="0"/>
              <w:keepLines w:val="0"/>
              <w:pageBreakBefore w:val="0"/>
              <w:widowControl/>
              <w:numPr>
                <w:ilvl w:val="-1"/>
                <w:numId w:val="0"/>
              </w:numPr>
              <w:spacing w:line="280" w:lineRule="exact"/>
              <w:ind w:firstLine="420"/>
              <w:jc w:val="left"/>
              <w:rPr>
                <w:rFonts w:hint="eastAsia" w:ascii="宋体" w:hAnsi="宋体" w:eastAsia="宋体" w:cs="Times New Roman"/>
                <w:b w:val="0"/>
                <w:bCs w:val="0"/>
                <w:color w:val="000000" w:themeColor="text1"/>
                <w:sz w:val="21"/>
                <w:szCs w:val="21"/>
                <w14:textFill>
                  <w14:solidFill>
                    <w14:schemeClr w14:val="tx1"/>
                  </w14:solidFill>
                </w14:textFill>
              </w:rPr>
            </w:pPr>
            <w:r>
              <w:rPr>
                <w:rFonts w:hint="eastAsia" w:ascii="宋体" w:hAnsi="宋体" w:eastAsia="宋体" w:cs="Times New Roman"/>
                <w:b w:val="0"/>
                <w:bCs w:val="0"/>
                <w:color w:val="000000" w:themeColor="text1"/>
                <w:sz w:val="21"/>
                <w:szCs w:val="21"/>
                <w14:textFill>
                  <w14:solidFill>
                    <w14:schemeClr w14:val="tx1"/>
                  </w14:solidFill>
                </w14:textFill>
              </w:rPr>
              <w:t>投标人自20</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22</w:t>
            </w:r>
            <w:r>
              <w:rPr>
                <w:rFonts w:hint="eastAsia" w:ascii="宋体" w:hAnsi="宋体" w:eastAsia="宋体" w:cs="Times New Roman"/>
                <w:b w:val="0"/>
                <w:bCs w:val="0"/>
                <w:color w:val="000000" w:themeColor="text1"/>
                <w:sz w:val="21"/>
                <w:szCs w:val="21"/>
                <w14:textFill>
                  <w14:solidFill>
                    <w14:schemeClr w14:val="tx1"/>
                  </w14:solidFill>
                </w14:textFill>
              </w:rPr>
              <w:t>年1月1日以来（以合同签订时间为准），具有</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类似</w:t>
            </w:r>
            <w:r>
              <w:rPr>
                <w:rFonts w:hint="eastAsia" w:ascii="宋体" w:hAnsi="宋体" w:eastAsia="宋体" w:cs="Times New Roman"/>
                <w:b w:val="0"/>
                <w:bCs w:val="0"/>
                <w:color w:val="000000" w:themeColor="text1"/>
                <w:sz w:val="21"/>
                <w:szCs w:val="21"/>
                <w14:textFill>
                  <w14:solidFill>
                    <w14:schemeClr w14:val="tx1"/>
                  </w14:solidFill>
                </w14:textFill>
              </w:rPr>
              <w:t>项目业绩</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的</w:t>
            </w:r>
            <w:r>
              <w:rPr>
                <w:rFonts w:hint="eastAsia" w:ascii="宋体" w:hAnsi="宋体" w:eastAsia="宋体" w:cs="Times New Roman"/>
                <w:b w:val="0"/>
                <w:bCs w:val="0"/>
                <w:color w:val="000000" w:themeColor="text1"/>
                <w:sz w:val="21"/>
                <w:szCs w:val="21"/>
                <w14:textFill>
                  <w14:solidFill>
                    <w14:schemeClr w14:val="tx1"/>
                  </w14:solidFill>
                </w14:textFill>
              </w:rPr>
              <w:t>，每</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有1</w:t>
            </w:r>
            <w:r>
              <w:rPr>
                <w:rFonts w:hint="eastAsia" w:ascii="宋体" w:hAnsi="宋体" w:eastAsia="宋体" w:cs="Times New Roman"/>
                <w:b w:val="0"/>
                <w:bCs w:val="0"/>
                <w:color w:val="000000" w:themeColor="text1"/>
                <w:sz w:val="21"/>
                <w:szCs w:val="21"/>
                <w14:textFill>
                  <w14:solidFill>
                    <w14:schemeClr w14:val="tx1"/>
                  </w14:solidFill>
                </w14:textFill>
              </w:rPr>
              <w:t>个得</w:t>
            </w:r>
            <w:r>
              <w:rPr>
                <w:rFonts w:hint="eastAsia" w:ascii="宋体" w:hAnsi="宋体" w:cs="Times New Roman"/>
                <w:b w:val="0"/>
                <w:bCs w:val="0"/>
                <w:color w:val="000000" w:themeColor="text1"/>
                <w:sz w:val="21"/>
                <w:szCs w:val="21"/>
                <w:lang w:val="en-US" w:eastAsia="zh-CN"/>
                <w14:textFill>
                  <w14:solidFill>
                    <w14:schemeClr w14:val="tx1"/>
                  </w14:solidFill>
                </w14:textFill>
              </w:rPr>
              <w:t>2</w:t>
            </w:r>
            <w:r>
              <w:rPr>
                <w:rFonts w:hint="eastAsia" w:ascii="宋体" w:hAnsi="宋体" w:eastAsia="宋体" w:cs="Times New Roman"/>
                <w:b w:val="0"/>
                <w:bCs w:val="0"/>
                <w:color w:val="000000" w:themeColor="text1"/>
                <w:sz w:val="21"/>
                <w:szCs w:val="21"/>
                <w14:textFill>
                  <w14:solidFill>
                    <w14:schemeClr w14:val="tx1"/>
                  </w14:solidFill>
                </w14:textFill>
              </w:rPr>
              <w:t>分，</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本项</w:t>
            </w:r>
            <w:r>
              <w:rPr>
                <w:rFonts w:hint="eastAsia" w:ascii="宋体" w:hAnsi="宋体" w:eastAsia="宋体" w:cs="Times New Roman"/>
                <w:b w:val="0"/>
                <w:bCs w:val="0"/>
                <w:color w:val="000000" w:themeColor="text1"/>
                <w:sz w:val="21"/>
                <w:szCs w:val="21"/>
                <w14:textFill>
                  <w14:solidFill>
                    <w14:schemeClr w14:val="tx1"/>
                  </w14:solidFill>
                </w14:textFill>
              </w:rPr>
              <w:t>最高得</w:t>
            </w:r>
            <w:r>
              <w:rPr>
                <w:rFonts w:hint="eastAsia" w:ascii="宋体" w:hAnsi="宋体" w:cs="Times New Roman"/>
                <w:b w:val="0"/>
                <w:bCs w:val="0"/>
                <w:color w:val="000000" w:themeColor="text1"/>
                <w:sz w:val="21"/>
                <w:szCs w:val="21"/>
                <w:lang w:val="en-US" w:eastAsia="zh-CN"/>
                <w14:textFill>
                  <w14:solidFill>
                    <w14:schemeClr w14:val="tx1"/>
                  </w14:solidFill>
                </w14:textFill>
              </w:rPr>
              <w:t>10</w:t>
            </w:r>
            <w:r>
              <w:rPr>
                <w:rFonts w:hint="eastAsia" w:ascii="宋体" w:hAnsi="宋体" w:eastAsia="宋体" w:cs="Times New Roman"/>
                <w:b w:val="0"/>
                <w:bCs w:val="0"/>
                <w:color w:val="000000" w:themeColor="text1"/>
                <w:sz w:val="21"/>
                <w:szCs w:val="21"/>
                <w14:textFill>
                  <w14:solidFill>
                    <w14:schemeClr w14:val="tx1"/>
                  </w14:solidFill>
                </w14:textFill>
              </w:rPr>
              <w:t>分。</w:t>
            </w:r>
          </w:p>
          <w:p w14:paraId="596FFE76">
            <w:pPr>
              <w:keepNext w:val="0"/>
              <w:keepLines w:val="0"/>
              <w:pageBreakBefore w:val="0"/>
              <w:widowControl/>
              <w:numPr>
                <w:ilvl w:val="0"/>
                <w:numId w:val="0"/>
              </w:numPr>
              <w:spacing w:line="280" w:lineRule="exact"/>
              <w:ind w:firstLine="210"/>
              <w:jc w:val="left"/>
              <w:rPr>
                <w:rFonts w:hint="eastAsia" w:ascii="宋体" w:hAnsi="宋体" w:cs="宋体"/>
                <w:sz w:val="21"/>
                <w:szCs w:val="21"/>
                <w:highlight w:val="none"/>
              </w:rPr>
            </w:pPr>
            <w:r>
              <w:rPr>
                <w:rFonts w:hint="eastAsia" w:ascii="宋体" w:hAnsi="宋体" w:eastAsia="宋体" w:cs="Times New Roman"/>
                <w:b w:val="0"/>
                <w:bCs w:val="0"/>
                <w:color w:val="000000" w:themeColor="text1"/>
                <w:sz w:val="21"/>
                <w:szCs w:val="21"/>
                <w14:textFill>
                  <w14:solidFill>
                    <w14:schemeClr w14:val="tx1"/>
                  </w14:solidFill>
                </w14:textFill>
              </w:rPr>
              <w:t>【</w:t>
            </w: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cs="Times New Roman"/>
                <w:b w:val="0"/>
                <w:bCs w:val="0"/>
                <w:color w:val="000000" w:themeColor="text1"/>
                <w:sz w:val="21"/>
                <w:szCs w:val="21"/>
                <w14:textFill>
                  <w14:solidFill>
                    <w14:schemeClr w14:val="tx1"/>
                  </w14:solidFill>
                </w14:textFill>
              </w:rPr>
              <w:t>提供合同</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扫描</w:t>
            </w:r>
            <w:r>
              <w:rPr>
                <w:rFonts w:hint="eastAsia" w:ascii="宋体" w:hAnsi="宋体" w:eastAsia="宋体" w:cs="Times New Roman"/>
                <w:b w:val="0"/>
                <w:bCs w:val="0"/>
                <w:color w:val="000000" w:themeColor="text1"/>
                <w:sz w:val="21"/>
                <w:szCs w:val="21"/>
                <w14:textFill>
                  <w14:solidFill>
                    <w14:schemeClr w14:val="tx1"/>
                  </w14:solidFill>
                </w14:textFill>
              </w:rPr>
              <w:t>件加盖投标人公章，否则不得分】</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w:t>
            </w:r>
          </w:p>
        </w:tc>
      </w:tr>
      <w:tr w14:paraId="2260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trPr>
        <w:tc>
          <w:tcPr>
            <w:tcW w:w="765" w:type="dxa"/>
            <w:vMerge w:val="continue"/>
            <w:noWrap w:val="0"/>
            <w:tcMar>
              <w:top w:w="0" w:type="dxa"/>
              <w:left w:w="113" w:type="dxa"/>
              <w:bottom w:w="0" w:type="dxa"/>
              <w:right w:w="113" w:type="dxa"/>
            </w:tcMar>
            <w:vAlign w:val="center"/>
          </w:tcPr>
          <w:p w14:paraId="2F372425">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47D7E798">
            <w:pPr>
              <w:spacing w:line="300" w:lineRule="auto"/>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1E5DBB59">
            <w:pPr>
              <w:spacing w:line="240" w:lineRule="auto"/>
              <w:jc w:val="center"/>
              <w:rPr>
                <w:rFonts w:hint="eastAsia" w:ascii="宋体" w:hAnsi="宋体" w:cs="宋体"/>
                <w:b/>
                <w:bCs/>
                <w:sz w:val="21"/>
                <w:szCs w:val="21"/>
                <w:highlight w:val="none"/>
              </w:rPr>
            </w:pPr>
            <w:r>
              <w:rPr>
                <w:rStyle w:val="197"/>
                <w:rFonts w:hint="eastAsia" w:ascii="宋体" w:hAnsi="宋体"/>
                <w:b/>
                <w:bCs/>
                <w:sz w:val="21"/>
                <w:szCs w:val="21"/>
                <w:highlight w:val="none"/>
              </w:rPr>
              <w:t>4、</w:t>
            </w:r>
            <w:r>
              <w:rPr>
                <w:rFonts w:hint="eastAsia" w:ascii="宋体" w:hAnsi="宋体"/>
                <w:b/>
                <w:bCs/>
                <w:szCs w:val="21"/>
              </w:rPr>
              <w:t>医养结合服务体系</w:t>
            </w:r>
            <w:r>
              <w:rPr>
                <w:rStyle w:val="197"/>
                <w:rFonts w:hint="eastAsia" w:ascii="宋体" w:hAnsi="宋体"/>
                <w:b/>
                <w:bCs/>
                <w:sz w:val="21"/>
                <w:szCs w:val="21"/>
                <w:highlight w:val="none"/>
                <w:lang w:eastAsia="zh-CN"/>
              </w:rPr>
              <w:t>（</w:t>
            </w:r>
            <w:r>
              <w:rPr>
                <w:rStyle w:val="197"/>
                <w:rFonts w:hint="eastAsia" w:ascii="宋体" w:hAnsi="宋体"/>
                <w:b/>
                <w:bCs/>
                <w:sz w:val="21"/>
                <w:szCs w:val="21"/>
                <w:highlight w:val="none"/>
                <w:lang w:val="en-US" w:eastAsia="zh-CN"/>
              </w:rPr>
              <w:t>3分）</w:t>
            </w:r>
          </w:p>
        </w:tc>
        <w:tc>
          <w:tcPr>
            <w:tcW w:w="5555" w:type="dxa"/>
            <w:noWrap w:val="0"/>
            <w:tcMar>
              <w:top w:w="0" w:type="dxa"/>
              <w:left w:w="113" w:type="dxa"/>
              <w:bottom w:w="0" w:type="dxa"/>
              <w:right w:w="113" w:type="dxa"/>
            </w:tcMar>
            <w:vAlign w:val="center"/>
          </w:tcPr>
          <w:p w14:paraId="1DC439DB">
            <w:pPr>
              <w:widowControl/>
              <w:numPr>
                <w:ilvl w:val="0"/>
                <w:numId w:val="0"/>
              </w:numPr>
              <w:spacing w:line="280" w:lineRule="exact"/>
              <w:ind w:firstLine="420"/>
              <w:jc w:val="left"/>
              <w:rPr>
                <w:rFonts w:hint="eastAsia" w:ascii="宋体" w:hAnsi="宋体" w:eastAsia="宋体" w:cs="Times New Roman"/>
                <w:b w:val="0"/>
                <w:bCs w:val="0"/>
                <w:color w:val="000000" w:themeColor="text1"/>
                <w:sz w:val="21"/>
                <w:szCs w:val="21"/>
                <w14:textFill>
                  <w14:solidFill>
                    <w14:schemeClr w14:val="tx1"/>
                  </w14:solidFill>
                </w14:textFill>
              </w:rPr>
            </w:pPr>
            <w:r>
              <w:rPr>
                <w:rFonts w:hint="eastAsia" w:ascii="宋体" w:hAnsi="宋体" w:eastAsia="宋体" w:cs="Times New Roman"/>
                <w:b w:val="0"/>
                <w:bCs w:val="0"/>
                <w:color w:val="000000" w:themeColor="text1"/>
                <w:sz w:val="21"/>
                <w:szCs w:val="21"/>
                <w14:textFill>
                  <w14:solidFill>
                    <w14:schemeClr w14:val="tx1"/>
                  </w14:solidFill>
                </w14:textFill>
              </w:rPr>
              <w:t>投标人具有健全的医养结合服务体系</w:t>
            </w:r>
            <w:r>
              <w:rPr>
                <w:rFonts w:hint="eastAsia" w:ascii="宋体" w:hAnsi="宋体" w:eastAsia="宋体" w:cs="Times New Roman"/>
                <w:b w:val="0"/>
                <w:bCs w:val="0"/>
                <w:color w:val="000000" w:themeColor="text1"/>
                <w:sz w:val="21"/>
                <w:szCs w:val="21"/>
                <w:lang w:eastAsia="zh-CN"/>
                <w14:textFill>
                  <w14:solidFill>
                    <w14:schemeClr w14:val="tx1"/>
                  </w14:solidFill>
                </w14:textFill>
              </w:rPr>
              <w:t>，</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承诺</w:t>
            </w:r>
            <w:r>
              <w:rPr>
                <w:rFonts w:hint="eastAsia" w:ascii="宋体" w:hAnsi="宋体" w:eastAsia="宋体" w:cs="Times New Roman"/>
                <w:b w:val="0"/>
                <w:bCs w:val="0"/>
                <w:color w:val="000000" w:themeColor="text1"/>
                <w:sz w:val="21"/>
                <w:szCs w:val="21"/>
                <w14:textFill>
                  <w14:solidFill>
                    <w14:schemeClr w14:val="tx1"/>
                  </w14:solidFill>
                </w14:textFill>
              </w:rPr>
              <w:t>中标后与服务所在地二级及以上医院签订医养结合合作协议</w:t>
            </w:r>
            <w:r>
              <w:rPr>
                <w:rFonts w:hint="eastAsia" w:ascii="宋体" w:hAnsi="宋体" w:eastAsia="宋体" w:cs="Times New Roman"/>
                <w:b w:val="0"/>
                <w:bCs w:val="0"/>
                <w:color w:val="000000" w:themeColor="text1"/>
                <w:sz w:val="21"/>
                <w:szCs w:val="21"/>
                <w:lang w:eastAsia="zh-CN"/>
                <w14:textFill>
                  <w14:solidFill>
                    <w14:schemeClr w14:val="tx1"/>
                  </w14:solidFill>
                </w14:textFill>
              </w:rPr>
              <w:t>，</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且</w:t>
            </w:r>
            <w:r>
              <w:rPr>
                <w:rFonts w:hint="eastAsia" w:ascii="宋体" w:hAnsi="宋体" w:eastAsia="宋体" w:cs="Times New Roman"/>
                <w:b w:val="0"/>
                <w:bCs w:val="0"/>
                <w:color w:val="000000" w:themeColor="text1"/>
                <w:sz w:val="21"/>
                <w:szCs w:val="21"/>
                <w14:textFill>
                  <w14:solidFill>
                    <w14:schemeClr w14:val="tx1"/>
                  </w14:solidFill>
                </w14:textFill>
              </w:rPr>
              <w:t>协议</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内容中包含为本项目残疾人提供康复、护理服务</w:t>
            </w:r>
            <w:r>
              <w:rPr>
                <w:rFonts w:hint="eastAsia" w:ascii="宋体" w:hAnsi="宋体" w:eastAsia="宋体" w:cs="Times New Roman"/>
                <w:b w:val="0"/>
                <w:bCs w:val="0"/>
                <w:color w:val="000000" w:themeColor="text1"/>
                <w:sz w:val="21"/>
                <w:szCs w:val="21"/>
                <w14:textFill>
                  <w14:solidFill>
                    <w14:schemeClr w14:val="tx1"/>
                  </w14:solidFill>
                </w14:textFill>
              </w:rPr>
              <w:t>的得</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3</w:t>
            </w:r>
            <w:r>
              <w:rPr>
                <w:rFonts w:hint="eastAsia" w:ascii="宋体" w:hAnsi="宋体" w:eastAsia="宋体" w:cs="Times New Roman"/>
                <w:b w:val="0"/>
                <w:bCs w:val="0"/>
                <w:color w:val="000000" w:themeColor="text1"/>
                <w:sz w:val="21"/>
                <w:szCs w:val="21"/>
                <w14:textFill>
                  <w14:solidFill>
                    <w14:schemeClr w14:val="tx1"/>
                  </w14:solidFill>
                </w14:textFill>
              </w:rPr>
              <w:t>分</w:t>
            </w:r>
            <w:r>
              <w:rPr>
                <w:rFonts w:hint="eastAsia" w:ascii="宋体" w:hAnsi="宋体" w:eastAsia="宋体" w:cs="Times New Roman"/>
                <w:b w:val="0"/>
                <w:bCs w:val="0"/>
                <w:color w:val="000000" w:themeColor="text1"/>
                <w:sz w:val="21"/>
                <w:szCs w:val="21"/>
                <w:lang w:eastAsia="zh-CN"/>
                <w14:textFill>
                  <w14:solidFill>
                    <w14:schemeClr w14:val="tx1"/>
                  </w14:solidFill>
                </w14:textFill>
              </w:rPr>
              <w:t>，</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本项</w:t>
            </w:r>
            <w:r>
              <w:rPr>
                <w:rFonts w:hint="eastAsia" w:ascii="宋体" w:hAnsi="宋体" w:eastAsia="宋体" w:cs="Times New Roman"/>
                <w:b w:val="0"/>
                <w:bCs w:val="0"/>
                <w:color w:val="000000" w:themeColor="text1"/>
                <w:sz w:val="21"/>
                <w:szCs w:val="21"/>
                <w14:textFill>
                  <w14:solidFill>
                    <w14:schemeClr w14:val="tx1"/>
                  </w14:solidFill>
                </w14:textFill>
              </w:rPr>
              <w:t>最高得</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3</w:t>
            </w:r>
            <w:r>
              <w:rPr>
                <w:rFonts w:hint="eastAsia" w:ascii="宋体" w:hAnsi="宋体" w:eastAsia="宋体" w:cs="Times New Roman"/>
                <w:b w:val="0"/>
                <w:bCs w:val="0"/>
                <w:color w:val="000000" w:themeColor="text1"/>
                <w:sz w:val="21"/>
                <w:szCs w:val="21"/>
                <w14:textFill>
                  <w14:solidFill>
                    <w14:schemeClr w14:val="tx1"/>
                  </w14:solidFill>
                </w14:textFill>
              </w:rPr>
              <w:t>分。</w:t>
            </w:r>
          </w:p>
          <w:p w14:paraId="7897B0C5">
            <w:pPr>
              <w:widowControl/>
              <w:tabs>
                <w:tab w:val="left" w:pos="567"/>
              </w:tabs>
              <w:spacing w:line="280" w:lineRule="exact"/>
              <w:ind w:firstLine="420"/>
              <w:jc w:val="left"/>
              <w:rPr>
                <w:rFonts w:hint="eastAsia" w:ascii="仿宋" w:hAnsi="仿宋" w:eastAsia="仿宋" w:cs="宋体"/>
                <w:b/>
                <w:bCs/>
                <w:color w:val="000000" w:themeColor="text1"/>
                <w:sz w:val="21"/>
                <w:szCs w:val="21"/>
                <w:lang w:val="en-US" w:eastAsia="zh-CN"/>
                <w14:textFill>
                  <w14:solidFill>
                    <w14:schemeClr w14:val="tx1"/>
                  </w14:solidFill>
                </w14:textFill>
              </w:rPr>
            </w:pPr>
            <w:r>
              <w:rPr>
                <w:rFonts w:hint="eastAsia" w:ascii="宋体" w:hAnsi="宋体" w:eastAsia="宋体"/>
                <w:bCs w:val="0"/>
                <w:color w:val="000000" w:themeColor="text1"/>
                <w:sz w:val="21"/>
                <w:szCs w:val="21"/>
                <w14:textFill>
                  <w14:solidFill>
                    <w14:schemeClr w14:val="tx1"/>
                  </w14:solidFill>
                </w14:textFill>
              </w:rPr>
              <w:t>【</w:t>
            </w: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bCs w:val="0"/>
                <w:color w:val="000000" w:themeColor="text1"/>
                <w:sz w:val="21"/>
                <w:szCs w:val="21"/>
                <w14:textFill>
                  <w14:solidFill>
                    <w14:schemeClr w14:val="tx1"/>
                  </w14:solidFill>
                </w14:textFill>
              </w:rPr>
              <w:t>提供</w:t>
            </w:r>
            <w:r>
              <w:rPr>
                <w:rFonts w:hint="eastAsia" w:ascii="宋体" w:hAnsi="宋体" w:eastAsia="宋体"/>
                <w:bCs w:val="0"/>
                <w:color w:val="000000" w:themeColor="text1"/>
                <w:sz w:val="21"/>
                <w:szCs w:val="21"/>
                <w:lang w:val="en-US" w:eastAsia="zh-CN"/>
                <w14:textFill>
                  <w14:solidFill>
                    <w14:schemeClr w14:val="tx1"/>
                  </w14:solidFill>
                </w14:textFill>
              </w:rPr>
              <w:t>承诺书</w:t>
            </w:r>
            <w:r>
              <w:rPr>
                <w:rFonts w:hint="eastAsia" w:ascii="宋体" w:hAnsi="宋体" w:eastAsia="宋体"/>
                <w:bCs w:val="0"/>
                <w:color w:val="000000" w:themeColor="text1"/>
                <w:sz w:val="21"/>
                <w:szCs w:val="21"/>
                <w14:textFill>
                  <w14:solidFill>
                    <w14:schemeClr w14:val="tx1"/>
                  </w14:solidFill>
                </w14:textFill>
              </w:rPr>
              <w:t>，</w:t>
            </w:r>
            <w:r>
              <w:rPr>
                <w:rFonts w:hint="eastAsia" w:ascii="宋体" w:hAnsi="宋体" w:eastAsia="宋体"/>
                <w:bCs w:val="0"/>
                <w:color w:val="000000" w:themeColor="text1"/>
                <w:sz w:val="21"/>
                <w:szCs w:val="21"/>
                <w:lang w:val="en-US" w:eastAsia="zh-CN"/>
                <w14:textFill>
                  <w14:solidFill>
                    <w14:schemeClr w14:val="tx1"/>
                  </w14:solidFill>
                </w14:textFill>
              </w:rPr>
              <w:t>承诺书格式自拟，</w:t>
            </w:r>
            <w:r>
              <w:rPr>
                <w:rFonts w:hint="eastAsia" w:ascii="宋体" w:hAnsi="宋体" w:eastAsia="宋体"/>
                <w:bCs w:val="0"/>
                <w:color w:val="000000" w:themeColor="text1"/>
                <w:sz w:val="21"/>
                <w:szCs w:val="21"/>
                <w14:textFill>
                  <w14:solidFill>
                    <w14:schemeClr w14:val="tx1"/>
                  </w14:solidFill>
                </w14:textFill>
              </w:rPr>
              <w:t>未提供或提供不全不计分</w:t>
            </w:r>
            <w:r>
              <w:rPr>
                <w:rFonts w:hint="eastAsia"/>
                <w:bCs/>
                <w:color w:val="000000"/>
                <w:sz w:val="21"/>
                <w:szCs w:val="21"/>
                <w:highlight w:val="none"/>
              </w:rPr>
              <w:t>。</w:t>
            </w:r>
            <w:r>
              <w:rPr>
                <w:rFonts w:hint="eastAsia"/>
                <w:bCs/>
                <w:color w:val="000000"/>
                <w:sz w:val="21"/>
                <w:szCs w:val="21"/>
                <w:highlight w:val="none"/>
                <w:lang w:eastAsia="zh-CN"/>
              </w:rPr>
              <w:t>】</w:t>
            </w:r>
          </w:p>
        </w:tc>
      </w:tr>
      <w:tr w14:paraId="1009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60" w:hRule="atLeast"/>
        </w:trPr>
        <w:tc>
          <w:tcPr>
            <w:tcW w:w="765" w:type="dxa"/>
            <w:vMerge w:val="restart"/>
            <w:noWrap w:val="0"/>
            <w:tcMar>
              <w:top w:w="0" w:type="dxa"/>
              <w:left w:w="113" w:type="dxa"/>
              <w:bottom w:w="0" w:type="dxa"/>
              <w:right w:w="113" w:type="dxa"/>
            </w:tcMar>
            <w:vAlign w:val="center"/>
          </w:tcPr>
          <w:p w14:paraId="5DFDBDA8">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2.2.2</w:t>
            </w:r>
          </w:p>
          <w:p w14:paraId="07EA01B1">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2</w:t>
            </w:r>
            <w:r>
              <w:rPr>
                <w:rFonts w:hint="eastAsia" w:ascii="宋体" w:hAnsi="宋体" w:cs="宋体"/>
                <w:b/>
                <w:bCs/>
                <w:sz w:val="21"/>
                <w:szCs w:val="21"/>
                <w:highlight w:val="none"/>
              </w:rPr>
              <w:t>）</w:t>
            </w:r>
          </w:p>
        </w:tc>
        <w:tc>
          <w:tcPr>
            <w:tcW w:w="1485" w:type="dxa"/>
            <w:vMerge w:val="restart"/>
            <w:noWrap w:val="0"/>
            <w:tcMar>
              <w:top w:w="0" w:type="dxa"/>
              <w:left w:w="113" w:type="dxa"/>
              <w:bottom w:w="0" w:type="dxa"/>
              <w:right w:w="113" w:type="dxa"/>
            </w:tcMar>
            <w:vAlign w:val="center"/>
          </w:tcPr>
          <w:p w14:paraId="47227B2D">
            <w:pPr>
              <w:spacing w:line="300" w:lineRule="auto"/>
              <w:jc w:val="center"/>
              <w:rPr>
                <w:rFonts w:hint="eastAsia" w:ascii="宋体" w:hAnsi="宋体" w:eastAsia="宋体"/>
                <w:b/>
                <w:bCs/>
                <w:sz w:val="21"/>
                <w:szCs w:val="21"/>
                <w:highlight w:val="none"/>
                <w:lang w:val="en-US" w:eastAsia="zh-CN"/>
              </w:rPr>
            </w:pPr>
            <w:r>
              <w:rPr>
                <w:rFonts w:hint="eastAsia" w:ascii="宋体" w:hAnsi="宋体"/>
                <w:b/>
                <w:bCs/>
                <w:sz w:val="21"/>
                <w:szCs w:val="21"/>
                <w:highlight w:val="none"/>
                <w:lang w:val="en-US" w:eastAsia="zh-CN"/>
              </w:rPr>
              <w:t>技术</w:t>
            </w:r>
          </w:p>
          <w:p w14:paraId="0F24EED4">
            <w:pPr>
              <w:spacing w:line="300" w:lineRule="auto"/>
              <w:jc w:val="center"/>
              <w:rPr>
                <w:rFonts w:hint="eastAsia" w:ascii="宋体" w:hAnsi="宋体"/>
                <w:b/>
                <w:bCs/>
                <w:sz w:val="21"/>
                <w:szCs w:val="21"/>
                <w:highlight w:val="none"/>
              </w:rPr>
            </w:pPr>
            <w:r>
              <w:rPr>
                <w:rFonts w:hint="eastAsia" w:ascii="宋体" w:hAnsi="宋体"/>
                <w:b/>
                <w:bCs/>
                <w:sz w:val="21"/>
                <w:szCs w:val="21"/>
                <w:highlight w:val="none"/>
              </w:rPr>
              <w:t>部分</w:t>
            </w:r>
          </w:p>
          <w:p w14:paraId="1B88EFAA">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50</w:t>
            </w:r>
            <w:r>
              <w:rPr>
                <w:rFonts w:hint="eastAsia" w:ascii="宋体" w:hAnsi="宋体" w:cs="宋体"/>
                <w:b/>
                <w:bCs/>
                <w:sz w:val="21"/>
                <w:szCs w:val="21"/>
                <w:highlight w:val="none"/>
              </w:rPr>
              <w:t>分）</w:t>
            </w:r>
          </w:p>
        </w:tc>
        <w:tc>
          <w:tcPr>
            <w:tcW w:w="1305" w:type="dxa"/>
            <w:noWrap w:val="0"/>
            <w:tcMar>
              <w:top w:w="0" w:type="dxa"/>
              <w:left w:w="113" w:type="dxa"/>
              <w:bottom w:w="0" w:type="dxa"/>
              <w:right w:w="113" w:type="dxa"/>
            </w:tcMar>
            <w:vAlign w:val="center"/>
          </w:tcPr>
          <w:p w14:paraId="1E584AE7">
            <w:pPr>
              <w:numPr>
                <w:ilvl w:val="0"/>
                <w:numId w:val="8"/>
              </w:numPr>
              <w:spacing w:line="240" w:lineRule="auto"/>
              <w:jc w:val="center"/>
              <w:rPr>
                <w:rStyle w:val="197"/>
                <w:rFonts w:hint="eastAsia" w:ascii="宋体" w:hAnsi="宋体" w:cs="Times New Roman"/>
                <w:b/>
                <w:bCs/>
                <w:sz w:val="21"/>
                <w:szCs w:val="21"/>
                <w:highlight w:val="none"/>
              </w:rPr>
            </w:pPr>
            <w:r>
              <w:rPr>
                <w:rStyle w:val="197"/>
                <w:rFonts w:hint="eastAsia" w:ascii="宋体" w:hAnsi="宋体" w:cs="Times New Roman"/>
                <w:b/>
                <w:bCs/>
                <w:sz w:val="21"/>
                <w:szCs w:val="21"/>
                <w:highlight w:val="none"/>
              </w:rPr>
              <w:t>对服务项目需求、残疾人需求</w:t>
            </w:r>
            <w:r>
              <w:rPr>
                <w:rStyle w:val="197"/>
                <w:rFonts w:hint="eastAsia" w:ascii="宋体" w:hAnsi="宋体" w:cs="Times New Roman"/>
                <w:b/>
                <w:bCs/>
                <w:sz w:val="21"/>
                <w:szCs w:val="21"/>
                <w:highlight w:val="none"/>
                <w:lang w:val="en-US" w:eastAsia="zh-CN"/>
              </w:rPr>
              <w:t>等分析</w:t>
            </w:r>
          </w:p>
          <w:p w14:paraId="12153440">
            <w:pPr>
              <w:numPr>
                <w:ilvl w:val="0"/>
                <w:numId w:val="0"/>
              </w:numPr>
              <w:spacing w:line="240" w:lineRule="auto"/>
              <w:jc w:val="center"/>
              <w:rPr>
                <w:rStyle w:val="197"/>
                <w:rFonts w:hint="eastAsia" w:ascii="宋体" w:hAnsi="宋体" w:cs="Times New Roman"/>
                <w:b/>
                <w:bCs/>
                <w:sz w:val="21"/>
                <w:szCs w:val="21"/>
                <w:highlight w:val="none"/>
                <w:lang w:eastAsia="zh-CN"/>
              </w:rPr>
            </w:pPr>
            <w:r>
              <w:rPr>
                <w:rStyle w:val="197"/>
                <w:rFonts w:hint="eastAsia" w:ascii="宋体" w:hAnsi="宋体" w:cs="Times New Roman"/>
                <w:b/>
                <w:bCs/>
                <w:sz w:val="21"/>
                <w:szCs w:val="21"/>
                <w:highlight w:val="none"/>
                <w:lang w:eastAsia="zh-CN"/>
              </w:rPr>
              <w:t>（</w:t>
            </w:r>
            <w:r>
              <w:rPr>
                <w:rStyle w:val="197"/>
                <w:rFonts w:hint="eastAsia" w:ascii="宋体" w:hAnsi="宋体" w:cs="Times New Roman"/>
                <w:b/>
                <w:bCs/>
                <w:sz w:val="21"/>
                <w:szCs w:val="21"/>
                <w:highlight w:val="none"/>
                <w:lang w:val="en-US" w:eastAsia="zh-CN"/>
              </w:rPr>
              <w:t>8分）</w:t>
            </w:r>
          </w:p>
        </w:tc>
        <w:tc>
          <w:tcPr>
            <w:tcW w:w="5555" w:type="dxa"/>
            <w:noWrap w:val="0"/>
            <w:tcMar>
              <w:top w:w="0" w:type="dxa"/>
              <w:left w:w="113" w:type="dxa"/>
              <w:bottom w:w="0" w:type="dxa"/>
              <w:right w:w="113" w:type="dxa"/>
            </w:tcMar>
            <w:vAlign w:val="center"/>
          </w:tcPr>
          <w:p w14:paraId="6C7BF5DF">
            <w:pPr>
              <w:keepNext w:val="0"/>
              <w:keepLines w:val="0"/>
              <w:pageBreakBefore w:val="0"/>
              <w:widowControl/>
              <w:numPr>
                <w:ilvl w:val="0"/>
                <w:numId w:val="0"/>
              </w:numPr>
              <w:spacing w:line="280" w:lineRule="exact"/>
              <w:ind w:firstLine="420"/>
              <w:jc w:val="left"/>
              <w:rPr>
                <w:rFonts w:hint="eastAsia" w:ascii="宋体" w:hAnsi="宋体" w:eastAsia="宋体" w:cs="宋体"/>
                <w:bCs/>
                <w:color w:val="000000"/>
                <w:szCs w:val="21"/>
                <w:highlight w:val="none"/>
              </w:rPr>
            </w:pPr>
            <w:r>
              <w:rPr>
                <w:rFonts w:hint="eastAsia" w:ascii="宋体" w:hAnsi="宋体" w:eastAsia="宋体" w:cs="宋体"/>
                <w:bCs/>
                <w:color w:val="000000"/>
                <w:sz w:val="21"/>
                <w:szCs w:val="21"/>
                <w:highlight w:val="none"/>
              </w:rPr>
              <w:t>根据供应商对本项目</w:t>
            </w:r>
            <w:r>
              <w:rPr>
                <w:rFonts w:hint="eastAsia" w:ascii="宋体" w:hAnsi="宋体" w:eastAsia="宋体" w:cs="宋体"/>
                <w:b w:val="0"/>
                <w:bCs/>
                <w:color w:val="000000"/>
                <w:sz w:val="21"/>
                <w:szCs w:val="21"/>
                <w:highlight w:val="none"/>
              </w:rPr>
              <w:t>服务项目需求、</w:t>
            </w:r>
            <w:r>
              <w:rPr>
                <w:rFonts w:hint="eastAsia" w:ascii="宋体" w:hAnsi="宋体" w:eastAsia="宋体" w:cs="宋体"/>
                <w:bCs/>
                <w:color w:val="000000"/>
                <w:sz w:val="21"/>
                <w:szCs w:val="21"/>
                <w:highlight w:val="none"/>
              </w:rPr>
              <w:t>工作目标</w:t>
            </w:r>
            <w:r>
              <w:rPr>
                <w:rFonts w:hint="eastAsia" w:ascii="宋体" w:hAnsi="宋体" w:eastAsia="宋体" w:cs="宋体"/>
                <w:bCs/>
                <w:color w:val="000000"/>
                <w:sz w:val="21"/>
                <w:szCs w:val="21"/>
                <w:highlight w:val="none"/>
                <w:lang w:val="en-US" w:eastAsia="zh-CN"/>
              </w:rPr>
              <w:t>及</w:t>
            </w:r>
            <w:r>
              <w:rPr>
                <w:rFonts w:hint="eastAsia" w:ascii="宋体" w:hAnsi="宋体" w:eastAsia="宋体" w:cs="宋体"/>
                <w:bCs/>
                <w:color w:val="000000"/>
                <w:sz w:val="21"/>
                <w:szCs w:val="21"/>
                <w:highlight w:val="none"/>
              </w:rPr>
              <w:t>服务宗旨</w:t>
            </w:r>
            <w:r>
              <w:rPr>
                <w:rFonts w:hint="eastAsia" w:ascii="宋体" w:hAnsi="宋体" w:eastAsia="宋体" w:cs="宋体"/>
                <w:bCs/>
                <w:color w:val="000000"/>
                <w:sz w:val="21"/>
                <w:szCs w:val="21"/>
                <w:highlight w:val="none"/>
                <w:lang w:eastAsia="zh-CN"/>
              </w:rPr>
              <w:t>、</w:t>
            </w:r>
            <w:r>
              <w:rPr>
                <w:rFonts w:hint="eastAsia" w:ascii="宋体" w:hAnsi="宋体" w:cs="宋体"/>
                <w:bCs/>
                <w:color w:val="000000"/>
                <w:sz w:val="21"/>
                <w:szCs w:val="21"/>
                <w:highlight w:val="none"/>
                <w:lang w:val="en-US" w:eastAsia="zh-CN"/>
              </w:rPr>
              <w:t>服务</w:t>
            </w:r>
            <w:r>
              <w:rPr>
                <w:rFonts w:hint="eastAsia" w:ascii="宋体" w:hAnsi="宋体" w:cs="宋体"/>
                <w:bCs/>
                <w:color w:val="000000"/>
                <w:sz w:val="21"/>
                <w:szCs w:val="21"/>
                <w:highlight w:val="none"/>
              </w:rPr>
              <w:t>内容</w:t>
            </w:r>
            <w:r>
              <w:rPr>
                <w:rFonts w:hint="eastAsia" w:ascii="宋体" w:hAnsi="宋体" w:cs="宋体"/>
                <w:bCs/>
                <w:color w:val="000000"/>
                <w:sz w:val="21"/>
                <w:szCs w:val="21"/>
                <w:highlight w:val="none"/>
                <w:lang w:eastAsia="zh-CN"/>
              </w:rPr>
              <w:t>、</w:t>
            </w:r>
            <w:r>
              <w:rPr>
                <w:rFonts w:hint="eastAsia" w:ascii="宋体" w:hAnsi="宋体" w:eastAsia="宋体" w:cs="宋体"/>
                <w:b w:val="0"/>
                <w:bCs/>
                <w:color w:val="000000"/>
                <w:sz w:val="21"/>
                <w:szCs w:val="21"/>
                <w:highlight w:val="none"/>
              </w:rPr>
              <w:t>残疾人需求</w:t>
            </w:r>
            <w:r>
              <w:rPr>
                <w:rFonts w:hint="eastAsia" w:ascii="宋体" w:hAnsi="宋体" w:cs="宋体"/>
                <w:b w:val="0"/>
                <w:bCs/>
                <w:color w:val="000000"/>
                <w:sz w:val="21"/>
                <w:szCs w:val="21"/>
                <w:highlight w:val="none"/>
                <w:lang w:val="en-US" w:eastAsia="zh-CN"/>
              </w:rPr>
              <w:t>等内容</w:t>
            </w:r>
            <w:r>
              <w:rPr>
                <w:rFonts w:hint="eastAsia" w:ascii="宋体" w:hAnsi="宋体" w:eastAsia="宋体" w:cs="宋体"/>
                <w:b w:val="0"/>
                <w:bCs/>
                <w:color w:val="000000"/>
                <w:sz w:val="21"/>
                <w:szCs w:val="21"/>
                <w:highlight w:val="none"/>
                <w:lang w:val="en-US" w:eastAsia="zh-CN"/>
              </w:rPr>
              <w:t>进行</w:t>
            </w:r>
            <w:r>
              <w:rPr>
                <w:rFonts w:hint="eastAsia" w:ascii="宋体" w:hAnsi="宋体" w:eastAsia="宋体" w:cs="宋体"/>
                <w:bCs/>
                <w:color w:val="000000"/>
                <w:szCs w:val="21"/>
                <w:highlight w:val="none"/>
              </w:rPr>
              <w:t>综合评审</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包括</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①</w:t>
            </w:r>
            <w:r>
              <w:rPr>
                <w:rFonts w:hint="eastAsia" w:ascii="宋体" w:hAnsi="宋体" w:eastAsia="宋体" w:cs="宋体"/>
                <w:bCs/>
                <w:color w:val="000000"/>
                <w:sz w:val="21"/>
                <w:szCs w:val="21"/>
                <w:highlight w:val="none"/>
              </w:rPr>
              <w:t>采购需求理解</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Cs w:val="21"/>
                <w:highlight w:val="none"/>
              </w:rPr>
              <w:t>②</w:t>
            </w:r>
            <w:r>
              <w:rPr>
                <w:rFonts w:hint="eastAsia" w:ascii="宋体" w:hAnsi="宋体" w:eastAsia="宋体" w:cs="宋体"/>
                <w:bCs/>
                <w:color w:val="000000"/>
                <w:sz w:val="21"/>
                <w:szCs w:val="21"/>
                <w:highlight w:val="none"/>
              </w:rPr>
              <w:t>工作目标</w:t>
            </w:r>
            <w:r>
              <w:rPr>
                <w:rFonts w:hint="eastAsia" w:ascii="宋体" w:hAnsi="宋体" w:eastAsia="宋体" w:cs="宋体"/>
                <w:bCs/>
                <w:color w:val="000000"/>
                <w:sz w:val="21"/>
                <w:szCs w:val="21"/>
                <w:highlight w:val="none"/>
                <w:lang w:val="en-US" w:eastAsia="zh-CN"/>
              </w:rPr>
              <w:t>及</w:t>
            </w:r>
            <w:r>
              <w:rPr>
                <w:rFonts w:hint="eastAsia" w:ascii="宋体" w:hAnsi="宋体" w:eastAsia="宋体" w:cs="宋体"/>
                <w:bCs/>
                <w:color w:val="000000"/>
                <w:sz w:val="21"/>
                <w:szCs w:val="21"/>
                <w:highlight w:val="none"/>
              </w:rPr>
              <w:t>服务宗旨</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Cs w:val="21"/>
                <w:highlight w:val="none"/>
              </w:rPr>
              <w:t>③</w:t>
            </w:r>
            <w:r>
              <w:rPr>
                <w:rFonts w:hint="eastAsia" w:ascii="宋体" w:hAnsi="宋体" w:cs="宋体"/>
                <w:bCs/>
                <w:color w:val="000000"/>
                <w:sz w:val="21"/>
                <w:szCs w:val="21"/>
                <w:highlight w:val="none"/>
                <w:lang w:val="en-US" w:eastAsia="zh-CN"/>
              </w:rPr>
              <w:t>服务</w:t>
            </w:r>
            <w:r>
              <w:rPr>
                <w:rFonts w:hint="eastAsia" w:ascii="宋体" w:hAnsi="宋体" w:cs="宋体"/>
                <w:bCs/>
                <w:color w:val="000000"/>
                <w:sz w:val="21"/>
                <w:szCs w:val="21"/>
                <w:highlight w:val="none"/>
              </w:rPr>
              <w:t>内容及要求</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 w:val="21"/>
                <w:szCs w:val="21"/>
                <w:highlight w:val="none"/>
                <w:lang w:val="en-US" w:eastAsia="zh-CN" w:bidi="ar"/>
              </w:rPr>
              <w:t>④工作的重点、难点及关键环节的认识及分析</w:t>
            </w:r>
            <w:r>
              <w:rPr>
                <w:rFonts w:hint="eastAsia" w:ascii="宋体" w:hAnsi="宋体" w:eastAsia="宋体" w:cs="宋体"/>
                <w:bCs/>
                <w:color w:val="000000"/>
                <w:szCs w:val="21"/>
                <w:highlight w:val="none"/>
              </w:rPr>
              <w:t>等</w:t>
            </w:r>
            <w:r>
              <w:rPr>
                <w:rFonts w:hint="eastAsia" w:ascii="宋体" w:hAnsi="宋体" w:eastAsia="宋体" w:cs="宋体"/>
                <w:bCs/>
                <w:color w:val="000000"/>
                <w:szCs w:val="21"/>
                <w:highlight w:val="none"/>
                <w:lang w:val="en-US" w:eastAsia="zh-CN"/>
              </w:rPr>
              <w:t>4</w:t>
            </w:r>
            <w:r>
              <w:rPr>
                <w:rFonts w:hint="eastAsia" w:ascii="宋体" w:hAnsi="宋体" w:eastAsia="宋体" w:cs="宋体"/>
                <w:bCs/>
                <w:color w:val="000000"/>
                <w:szCs w:val="21"/>
                <w:highlight w:val="none"/>
              </w:rPr>
              <w:t>项内容。</w:t>
            </w:r>
          </w:p>
          <w:p w14:paraId="12512956">
            <w:pPr>
              <w:keepNext w:val="0"/>
              <w:keepLines w:val="0"/>
              <w:pageBreakBefore w:val="0"/>
              <w:widowControl/>
              <w:numPr>
                <w:ilvl w:val="0"/>
                <w:numId w:val="0"/>
              </w:numPr>
              <w:spacing w:line="280" w:lineRule="exact"/>
              <w:ind w:firstLine="420"/>
              <w:jc w:val="lef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每有一项内容得</w:t>
            </w:r>
            <w:r>
              <w:rPr>
                <w:rFonts w:hint="eastAsia" w:ascii="宋体" w:hAnsi="宋体" w:eastAsia="宋体" w:cs="宋体"/>
                <w:bCs/>
                <w:color w:val="000000"/>
                <w:szCs w:val="21"/>
                <w:highlight w:val="none"/>
                <w:lang w:val="en-US" w:eastAsia="zh-CN"/>
              </w:rPr>
              <w:t>2</w:t>
            </w:r>
            <w:r>
              <w:rPr>
                <w:rFonts w:hint="eastAsia" w:ascii="宋体" w:hAnsi="宋体" w:eastAsia="宋体" w:cs="宋体"/>
                <w:bCs/>
                <w:color w:val="000000"/>
                <w:szCs w:val="21"/>
                <w:highlight w:val="none"/>
              </w:rPr>
              <w:t>分，最高得</w:t>
            </w:r>
            <w:r>
              <w:rPr>
                <w:rFonts w:hint="eastAsia" w:ascii="宋体" w:hAnsi="宋体" w:eastAsia="宋体" w:cs="宋体"/>
                <w:bCs/>
                <w:color w:val="000000"/>
                <w:szCs w:val="21"/>
                <w:highlight w:val="none"/>
                <w:lang w:val="en-US" w:eastAsia="zh-CN"/>
              </w:rPr>
              <w:t>8</w:t>
            </w:r>
            <w:r>
              <w:rPr>
                <w:rFonts w:hint="eastAsia" w:ascii="宋体" w:hAnsi="宋体" w:eastAsia="宋体" w:cs="宋体"/>
                <w:bCs/>
                <w:color w:val="000000"/>
                <w:szCs w:val="21"/>
                <w:highlight w:val="none"/>
              </w:rPr>
              <w:t>分</w:t>
            </w:r>
            <w:r>
              <w:rPr>
                <w:rFonts w:hint="eastAsia" w:ascii="宋体" w:hAnsi="宋体" w:eastAsia="宋体" w:cs="宋体"/>
                <w:bCs/>
                <w:color w:val="000000"/>
                <w:szCs w:val="21"/>
                <w:highlight w:val="none"/>
                <w:lang w:val="en-US" w:eastAsia="zh-CN"/>
              </w:rPr>
              <w:t>；</w:t>
            </w:r>
            <w:r>
              <w:rPr>
                <w:rFonts w:hint="eastAsia" w:ascii="宋体" w:hAnsi="宋体" w:eastAsia="宋体" w:cs="宋体"/>
                <w:bCs/>
                <w:color w:val="000000"/>
                <w:sz w:val="21"/>
                <w:szCs w:val="21"/>
                <w:highlight w:val="none"/>
                <w:lang w:val="en-US" w:eastAsia="zh-CN" w:bidi="ar"/>
              </w:rPr>
              <w:t>以上每缺少一项内容或</w:t>
            </w:r>
            <w:r>
              <w:rPr>
                <w:rFonts w:hint="eastAsia" w:ascii="宋体" w:hAnsi="宋体" w:cs="宋体"/>
                <w:bCs/>
                <w:color w:val="000000"/>
                <w:sz w:val="21"/>
                <w:szCs w:val="21"/>
                <w:highlight w:val="none"/>
                <w:lang w:val="en-US" w:eastAsia="zh-CN" w:bidi="ar"/>
              </w:rPr>
              <w:t>该项</w:t>
            </w:r>
            <w:r>
              <w:rPr>
                <w:rFonts w:hint="eastAsia" w:ascii="宋体" w:hAnsi="宋体" w:eastAsia="宋体" w:cs="宋体"/>
                <w:bCs/>
                <w:color w:val="000000"/>
                <w:sz w:val="21"/>
                <w:szCs w:val="21"/>
                <w:highlight w:val="none"/>
                <w:lang w:val="en-US" w:eastAsia="zh-CN" w:bidi="ar"/>
              </w:rPr>
              <w:t>内容非针对于本项目的不得分；</w:t>
            </w:r>
            <w:r>
              <w:rPr>
                <w:rFonts w:hint="eastAsia" w:ascii="宋体" w:hAnsi="宋体" w:eastAsia="宋体" w:cs="宋体"/>
                <w:bCs/>
                <w:color w:val="000000"/>
                <w:szCs w:val="21"/>
                <w:highlight w:val="none"/>
                <w:lang w:val="en-US" w:eastAsia="zh-CN"/>
              </w:rPr>
              <w:t>每</w:t>
            </w:r>
            <w:r>
              <w:rPr>
                <w:rFonts w:hint="eastAsia" w:ascii="宋体" w:hAnsi="宋体" w:eastAsia="宋体" w:cs="宋体"/>
                <w:bCs/>
                <w:color w:val="000000"/>
                <w:szCs w:val="21"/>
                <w:highlight w:val="none"/>
              </w:rPr>
              <w:t>一项内容</w:t>
            </w:r>
            <w:r>
              <w:rPr>
                <w:rFonts w:hint="eastAsia" w:ascii="宋体" w:hAnsi="宋体" w:eastAsia="宋体" w:cs="宋体"/>
                <w:bCs/>
                <w:color w:val="000000"/>
                <w:szCs w:val="21"/>
                <w:highlight w:val="none"/>
                <w:lang w:val="en-US" w:eastAsia="zh-CN"/>
              </w:rPr>
              <w:t>中</w:t>
            </w:r>
            <w:r>
              <w:rPr>
                <w:rFonts w:hint="eastAsia" w:ascii="宋体" w:hAnsi="宋体" w:eastAsia="宋体" w:cs="宋体"/>
                <w:bCs/>
                <w:color w:val="000000"/>
                <w:szCs w:val="21"/>
                <w:highlight w:val="none"/>
              </w:rPr>
              <w:t>存在缺陷的</w:t>
            </w:r>
            <w:r>
              <w:rPr>
                <w:rFonts w:hint="eastAsia" w:ascii="宋体" w:hAnsi="宋体" w:eastAsia="宋体" w:cs="宋体"/>
                <w:bCs/>
                <w:color w:val="000000"/>
                <w:szCs w:val="21"/>
                <w:highlight w:val="none"/>
                <w:lang w:val="en-US" w:eastAsia="zh-CN"/>
              </w:rPr>
              <w:t>该</w:t>
            </w:r>
            <w:r>
              <w:rPr>
                <w:rFonts w:hint="eastAsia" w:ascii="宋体" w:hAnsi="宋体" w:eastAsia="宋体" w:cs="宋体"/>
                <w:bCs/>
                <w:color w:val="000000"/>
                <w:szCs w:val="21"/>
                <w:highlight w:val="none"/>
              </w:rPr>
              <w:t>项扣1分；未提</w:t>
            </w:r>
            <w:r>
              <w:rPr>
                <w:rFonts w:hint="eastAsia" w:ascii="宋体" w:hAnsi="宋体" w:eastAsia="宋体" w:cs="宋体"/>
                <w:bCs/>
                <w:color w:val="000000"/>
                <w:szCs w:val="21"/>
                <w:highlight w:val="none"/>
                <w:lang w:val="en-US" w:eastAsia="zh-CN"/>
              </w:rPr>
              <w:t>供</w:t>
            </w:r>
            <w:r>
              <w:rPr>
                <w:rFonts w:hint="eastAsia" w:ascii="宋体" w:hAnsi="宋体" w:eastAsia="宋体" w:cs="宋体"/>
                <w:bCs/>
                <w:color w:val="000000"/>
                <w:szCs w:val="21"/>
                <w:highlight w:val="none"/>
              </w:rPr>
              <w:t>的此项不得分。</w:t>
            </w:r>
          </w:p>
          <w:p w14:paraId="29D6A3EC">
            <w:pPr>
              <w:keepNext w:val="0"/>
              <w:keepLines w:val="0"/>
              <w:pageBreakBefore w:val="0"/>
              <w:widowControl/>
              <w:numPr>
                <w:ilvl w:val="0"/>
                <w:numId w:val="0"/>
              </w:numPr>
              <w:spacing w:line="280" w:lineRule="exact"/>
              <w:ind w:firstLine="0"/>
              <w:jc w:val="left"/>
              <w:rPr>
                <w:rFonts w:hint="eastAsia" w:ascii="宋体" w:hAnsi="宋体"/>
                <w:bCs/>
                <w:color w:val="000000"/>
                <w:sz w:val="21"/>
                <w:szCs w:val="21"/>
                <w:highlight w:val="none"/>
              </w:rPr>
            </w:pPr>
            <w:r>
              <w:rPr>
                <w:rFonts w:hint="eastAsia" w:ascii="宋体" w:hAnsi="宋体" w:cs="宋体"/>
                <w:bCs/>
                <w:color w:val="000000"/>
                <w:szCs w:val="21"/>
                <w:highlight w:val="none"/>
                <w:lang w:eastAsia="zh-CN"/>
              </w:rPr>
              <w:t>【</w:t>
            </w:r>
            <w:r>
              <w:rPr>
                <w:rFonts w:hint="eastAsia" w:ascii="宋体" w:hAnsi="宋体" w:eastAsia="宋体" w:cs="Times New Roman"/>
                <w:bCs w:val="0"/>
                <w:color w:val="000000" w:themeColor="text1"/>
                <w:sz w:val="21"/>
                <w:szCs w:val="21"/>
                <w:lang w:val="en-US" w:eastAsia="zh-CN"/>
                <w14:textFill>
                  <w14:solidFill>
                    <w14:schemeClr w14:val="tx1"/>
                  </w14:solidFill>
                </w14:textFill>
              </w:rPr>
              <w:t>备</w:t>
            </w:r>
            <w:r>
              <w:rPr>
                <w:rFonts w:hint="eastAsia" w:ascii="宋体" w:hAnsi="宋体" w:eastAsia="宋体" w:cs="宋体"/>
                <w:bCs/>
                <w:color w:val="000000"/>
                <w:szCs w:val="21"/>
                <w:highlight w:val="none"/>
              </w:rPr>
              <w:t>注</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内容存在缺陷是指：①该项内容与</w:t>
            </w:r>
            <w:r>
              <w:rPr>
                <w:rFonts w:hint="eastAsia" w:ascii="宋体" w:hAnsi="宋体" w:eastAsia="宋体" w:cs="宋体"/>
                <w:bCs/>
                <w:color w:val="000000"/>
                <w:szCs w:val="21"/>
                <w:highlight w:val="none"/>
                <w:lang w:val="en-US" w:eastAsia="zh-CN"/>
              </w:rPr>
              <w:t>本</w:t>
            </w:r>
            <w:r>
              <w:rPr>
                <w:rFonts w:hint="eastAsia" w:ascii="宋体" w:hAnsi="宋体" w:eastAsia="宋体" w:cs="宋体"/>
                <w:bCs/>
                <w:color w:val="000000"/>
                <w:szCs w:val="21"/>
                <w:highlight w:val="none"/>
              </w:rPr>
              <w:t>项目特点或需求无关</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项目信息与本项目实际信息不一致</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明显不符合本项目实际情况</w:t>
            </w:r>
            <w:r>
              <w:rPr>
                <w:rFonts w:hint="eastAsia" w:ascii="宋体" w:hAnsi="宋体" w:eastAsia="宋体" w:cs="宋体"/>
                <w:bCs/>
                <w:color w:val="000000"/>
                <w:szCs w:val="21"/>
                <w:highlight w:val="none"/>
                <w:lang w:val="en-US" w:eastAsia="zh-CN"/>
              </w:rPr>
              <w:t>；</w:t>
            </w:r>
            <w:r>
              <w:rPr>
                <w:rFonts w:hint="eastAsia" w:ascii="宋体" w:hAnsi="宋体" w:eastAsia="宋体" w:cs="宋体"/>
                <w:bCs/>
                <w:color w:val="000000"/>
                <w:szCs w:val="21"/>
                <w:highlight w:val="none"/>
              </w:rPr>
              <w:t>②该项内容逻辑错误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原理错误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表述错误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内容描述前后不一致</w:t>
            </w:r>
            <w:r>
              <w:rPr>
                <w:rFonts w:hint="eastAsia" w:ascii="宋体" w:hAnsi="宋体" w:eastAsia="宋体" w:cs="宋体"/>
                <w:bCs/>
                <w:color w:val="000000"/>
                <w:szCs w:val="21"/>
                <w:highlight w:val="none"/>
                <w:lang w:val="en-US" w:eastAsia="zh-CN"/>
              </w:rPr>
              <w:t>等</w:t>
            </w:r>
            <w:r>
              <w:rPr>
                <w:rFonts w:hint="eastAsia" w:ascii="宋体" w:hAnsi="宋体" w:eastAsia="宋体" w:cs="宋体"/>
                <w:bCs/>
                <w:color w:val="000000"/>
                <w:szCs w:val="21"/>
                <w:highlight w:val="none"/>
              </w:rPr>
              <w:t>；③</w:t>
            </w:r>
            <w:r>
              <w:rPr>
                <w:rFonts w:hint="eastAsia" w:ascii="宋体" w:hAnsi="宋体" w:eastAsia="宋体" w:cs="宋体"/>
                <w:bCs/>
                <w:color w:val="000000"/>
                <w:sz w:val="21"/>
                <w:szCs w:val="21"/>
                <w:highlight w:val="none"/>
                <w:lang w:val="en-US" w:eastAsia="zh-CN" w:bidi="ar"/>
              </w:rPr>
              <w:t>针对性不强、只有简单描述没有实质性内容；④</w:t>
            </w:r>
            <w:r>
              <w:rPr>
                <w:rFonts w:hint="eastAsia" w:ascii="宋体" w:hAnsi="宋体" w:eastAsia="宋体" w:cs="宋体"/>
                <w:bCs/>
                <w:color w:val="000000"/>
                <w:szCs w:val="21"/>
                <w:highlight w:val="none"/>
              </w:rPr>
              <w:t>套用其他项目内容</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 w:val="21"/>
                <w:szCs w:val="21"/>
                <w:highlight w:val="none"/>
                <w:lang w:val="en-US" w:eastAsia="zh-CN" w:bidi="ar"/>
              </w:rPr>
              <w:t>涉及的规范及标准错误、地点区域错误、内容缺失、不符合采购需求等。</w:t>
            </w:r>
            <w:r>
              <w:rPr>
                <w:rFonts w:hint="eastAsia" w:ascii="宋体" w:hAnsi="宋体" w:cs="宋体"/>
                <w:bCs/>
                <w:color w:val="000000"/>
                <w:sz w:val="21"/>
                <w:szCs w:val="21"/>
                <w:highlight w:val="none"/>
                <w:lang w:val="en-US" w:eastAsia="zh-CN" w:bidi="ar"/>
              </w:rPr>
              <w:t>】</w:t>
            </w:r>
          </w:p>
        </w:tc>
      </w:tr>
      <w:tr w14:paraId="4C72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87" w:hRule="atLeast"/>
        </w:trPr>
        <w:tc>
          <w:tcPr>
            <w:tcW w:w="765" w:type="dxa"/>
            <w:vMerge w:val="continue"/>
            <w:noWrap w:val="0"/>
            <w:tcMar>
              <w:top w:w="0" w:type="dxa"/>
              <w:left w:w="113" w:type="dxa"/>
              <w:bottom w:w="0" w:type="dxa"/>
              <w:right w:w="113" w:type="dxa"/>
            </w:tcMar>
            <w:vAlign w:val="center"/>
          </w:tcPr>
          <w:p w14:paraId="17B30B7F">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2961E9FF">
            <w:pPr>
              <w:spacing w:line="320" w:lineRule="exact"/>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2010607F">
            <w:pPr>
              <w:jc w:val="center"/>
              <w:rPr>
                <w:rFonts w:hint="default" w:ascii="Times New Roman" w:hAnsi="Times New Roman" w:eastAsia="宋体" w:cs="Times New Roman"/>
                <w:sz w:val="21"/>
                <w:szCs w:val="24"/>
                <w:lang w:val="en-US" w:eastAsia="zh-CN" w:bidi="ar-SA"/>
              </w:rPr>
            </w:pPr>
            <w:r>
              <w:rPr>
                <w:rStyle w:val="197"/>
                <w:rFonts w:hint="eastAsia" w:ascii="宋体" w:hAnsi="宋体" w:cs="Times New Roman"/>
                <w:b/>
                <w:bCs/>
                <w:sz w:val="21"/>
                <w:szCs w:val="21"/>
                <w:highlight w:val="none"/>
                <w:lang w:val="en-US" w:eastAsia="zh-CN"/>
              </w:rPr>
              <w:t>2、</w:t>
            </w:r>
            <w:r>
              <w:rPr>
                <w:rStyle w:val="197"/>
                <w:rFonts w:hint="eastAsia" w:ascii="宋体" w:hAnsi="宋体" w:cs="Times New Roman"/>
                <w:b/>
                <w:bCs/>
                <w:sz w:val="21"/>
                <w:szCs w:val="21"/>
                <w:highlight w:val="none"/>
              </w:rPr>
              <w:t>服务方案 (</w:t>
            </w:r>
            <w:r>
              <w:rPr>
                <w:rStyle w:val="197"/>
                <w:rFonts w:hint="eastAsia" w:ascii="宋体" w:hAnsi="宋体" w:cs="Times New Roman"/>
                <w:b/>
                <w:bCs/>
                <w:sz w:val="21"/>
                <w:szCs w:val="21"/>
                <w:highlight w:val="none"/>
                <w:lang w:val="en-US" w:eastAsia="zh-CN"/>
              </w:rPr>
              <w:t>15</w:t>
            </w:r>
            <w:r>
              <w:rPr>
                <w:rStyle w:val="197"/>
                <w:rFonts w:hint="eastAsia" w:ascii="宋体" w:hAnsi="宋体" w:cs="Times New Roman"/>
                <w:b/>
                <w:bCs/>
                <w:sz w:val="21"/>
                <w:szCs w:val="21"/>
                <w:highlight w:val="none"/>
              </w:rPr>
              <w:t>分)</w:t>
            </w:r>
          </w:p>
        </w:tc>
        <w:tc>
          <w:tcPr>
            <w:tcW w:w="5555" w:type="dxa"/>
            <w:noWrap w:val="0"/>
            <w:tcMar>
              <w:top w:w="0" w:type="dxa"/>
              <w:left w:w="113" w:type="dxa"/>
              <w:bottom w:w="0" w:type="dxa"/>
              <w:right w:w="113" w:type="dxa"/>
            </w:tcMar>
            <w:vAlign w:val="center"/>
          </w:tcPr>
          <w:p w14:paraId="4EE3EBCC">
            <w:pPr>
              <w:keepNext w:val="0"/>
              <w:keepLines w:val="0"/>
              <w:pageBreakBefore w:val="0"/>
              <w:widowControl/>
              <w:numPr>
                <w:ilvl w:val="0"/>
                <w:numId w:val="0"/>
              </w:numPr>
              <w:spacing w:line="300" w:lineRule="exact"/>
              <w:ind w:firstLine="420"/>
              <w:jc w:val="left"/>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 w:val="21"/>
                <w:szCs w:val="21"/>
                <w:highlight w:val="none"/>
                <w:lang w:bidi="ar"/>
              </w:rPr>
              <w:t>根据供应商</w:t>
            </w:r>
            <w:r>
              <w:rPr>
                <w:rFonts w:hint="eastAsia" w:ascii="宋体" w:hAnsi="宋体" w:eastAsia="宋体" w:cs="宋体"/>
                <w:bCs/>
                <w:color w:val="000000"/>
                <w:sz w:val="21"/>
                <w:szCs w:val="21"/>
                <w:highlight w:val="none"/>
                <w:lang w:val="en-US" w:eastAsia="zh-CN" w:bidi="ar"/>
              </w:rPr>
              <w:t>针</w:t>
            </w:r>
            <w:r>
              <w:rPr>
                <w:rFonts w:hint="eastAsia" w:ascii="宋体" w:hAnsi="宋体" w:eastAsia="宋体" w:cs="宋体"/>
                <w:bCs/>
                <w:color w:val="000000"/>
                <w:sz w:val="21"/>
                <w:szCs w:val="21"/>
                <w:highlight w:val="none"/>
                <w:lang w:bidi="ar"/>
              </w:rPr>
              <w:t>对本项目</w:t>
            </w:r>
            <w:r>
              <w:rPr>
                <w:rFonts w:hint="eastAsia" w:ascii="宋体" w:hAnsi="宋体" w:eastAsia="宋体" w:cs="宋体"/>
                <w:bCs/>
                <w:color w:val="000000"/>
                <w:sz w:val="21"/>
                <w:szCs w:val="21"/>
                <w:highlight w:val="none"/>
                <w:lang w:val="en-US" w:eastAsia="zh-CN" w:bidi="ar"/>
              </w:rPr>
              <w:t>制定的各项</w:t>
            </w:r>
            <w:r>
              <w:rPr>
                <w:rFonts w:hint="eastAsia" w:ascii="宋体" w:hAnsi="宋体" w:eastAsia="宋体" w:cs="宋体"/>
                <w:b w:val="0"/>
                <w:bCs/>
                <w:color w:val="000000"/>
                <w:sz w:val="21"/>
                <w:szCs w:val="21"/>
                <w:highlight w:val="none"/>
                <w:lang w:bidi="ar"/>
              </w:rPr>
              <w:t>服务方案</w:t>
            </w:r>
            <w:r>
              <w:rPr>
                <w:rFonts w:hint="eastAsia" w:ascii="宋体" w:hAnsi="宋体" w:eastAsia="宋体" w:cs="宋体"/>
                <w:b w:val="0"/>
                <w:bCs/>
                <w:color w:val="000000"/>
                <w:sz w:val="21"/>
                <w:szCs w:val="21"/>
                <w:highlight w:val="none"/>
                <w:lang w:eastAsia="zh-CN" w:bidi="ar"/>
              </w:rPr>
              <w:t>（</w:t>
            </w:r>
            <w:r>
              <w:rPr>
                <w:rFonts w:hint="eastAsia" w:ascii="宋体" w:hAnsi="宋体" w:eastAsia="宋体" w:cs="宋体"/>
                <w:bCs/>
                <w:color w:val="000000"/>
                <w:sz w:val="21"/>
                <w:szCs w:val="21"/>
                <w:highlight w:val="none"/>
                <w:lang w:bidi="ar"/>
              </w:rPr>
              <w:t>服务步骤</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val="en-US" w:eastAsia="zh-CN" w:bidi="ar"/>
              </w:rPr>
              <w:t>服务</w:t>
            </w:r>
            <w:r>
              <w:rPr>
                <w:rFonts w:hint="eastAsia" w:ascii="宋体" w:hAnsi="宋体" w:eastAsia="宋体" w:cs="宋体"/>
                <w:bCs/>
                <w:color w:val="000000"/>
                <w:sz w:val="21"/>
                <w:szCs w:val="21"/>
                <w:highlight w:val="none"/>
                <w:lang w:bidi="ar"/>
              </w:rPr>
              <w:t>流程</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val="en-US" w:eastAsia="zh-CN" w:bidi="ar"/>
              </w:rPr>
              <w:t>服务方法、服务标准等</w:t>
            </w:r>
            <w:r>
              <w:rPr>
                <w:rFonts w:hint="eastAsia" w:ascii="宋体" w:hAnsi="宋体" w:eastAsia="宋体" w:cs="宋体"/>
                <w:b w:val="0"/>
                <w:bCs/>
                <w:color w:val="000000"/>
                <w:sz w:val="21"/>
                <w:szCs w:val="21"/>
                <w:highlight w:val="none"/>
                <w:lang w:eastAsia="zh-CN" w:bidi="ar"/>
              </w:rPr>
              <w:t>）</w:t>
            </w:r>
            <w:r>
              <w:rPr>
                <w:rFonts w:hint="eastAsia" w:ascii="宋体" w:hAnsi="宋体" w:eastAsia="宋体" w:cs="宋体"/>
                <w:b w:val="0"/>
                <w:bCs/>
                <w:color w:val="000000"/>
                <w:sz w:val="21"/>
                <w:szCs w:val="21"/>
                <w:highlight w:val="none"/>
                <w:lang w:val="en-US" w:eastAsia="zh-CN" w:bidi="ar"/>
              </w:rPr>
              <w:t>进行</w:t>
            </w:r>
            <w:r>
              <w:rPr>
                <w:rFonts w:hint="eastAsia" w:ascii="宋体" w:hAnsi="宋体" w:eastAsia="宋体" w:cs="宋体"/>
                <w:bCs/>
                <w:color w:val="000000"/>
                <w:sz w:val="21"/>
                <w:szCs w:val="21"/>
                <w:highlight w:val="none"/>
                <w:lang w:bidi="ar"/>
              </w:rPr>
              <w:t>综合评审</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bidi="ar"/>
              </w:rPr>
              <w:t>包括</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val="en-US" w:eastAsia="zh-CN" w:bidi="ar"/>
              </w:rPr>
              <w:t>①</w:t>
            </w:r>
            <w:r>
              <w:rPr>
                <w:rFonts w:hint="eastAsia" w:ascii="宋体" w:hAnsi="宋体" w:eastAsia="宋体" w:cs="宋体"/>
                <w:b w:val="0"/>
                <w:bCs/>
                <w:color w:val="000000"/>
                <w:sz w:val="21"/>
                <w:szCs w:val="21"/>
                <w:highlight w:val="none"/>
                <w:lang w:val="en-US" w:eastAsia="zh-CN" w:bidi="ar"/>
              </w:rPr>
              <w:t>残疾人居家托养生活照料</w:t>
            </w:r>
            <w:r>
              <w:rPr>
                <w:rFonts w:hint="eastAsia" w:ascii="宋体" w:hAnsi="宋体" w:eastAsia="宋体" w:cs="宋体"/>
                <w:b w:val="0"/>
                <w:bCs/>
                <w:color w:val="000000"/>
                <w:sz w:val="21"/>
                <w:szCs w:val="21"/>
                <w:highlight w:val="none"/>
                <w:lang w:bidi="ar"/>
              </w:rPr>
              <w:t>服务方案</w:t>
            </w:r>
            <w:r>
              <w:rPr>
                <w:rFonts w:hint="eastAsia" w:ascii="宋体" w:hAnsi="宋体" w:eastAsia="宋体" w:cs="宋体"/>
                <w:bCs/>
                <w:color w:val="000000"/>
                <w:sz w:val="21"/>
                <w:szCs w:val="21"/>
                <w:highlight w:val="none"/>
                <w:lang w:val="en-US" w:eastAsia="zh-CN" w:bidi="ar"/>
              </w:rPr>
              <w:t>；</w:t>
            </w:r>
            <w:r>
              <w:rPr>
                <w:rFonts w:hint="eastAsia" w:ascii="宋体" w:hAnsi="宋体" w:eastAsia="宋体" w:cs="宋体"/>
                <w:b w:val="0"/>
                <w:bCs/>
                <w:color w:val="000000"/>
                <w:sz w:val="21"/>
                <w:szCs w:val="21"/>
                <w:highlight w:val="none"/>
                <w:lang w:val="en-US" w:eastAsia="zh-CN" w:bidi="ar"/>
              </w:rPr>
              <w:t>②</w:t>
            </w:r>
            <w:r>
              <w:rPr>
                <w:rFonts w:hint="eastAsia" w:ascii="宋体" w:hAnsi="宋体" w:eastAsia="宋体" w:cs="宋体"/>
                <w:bCs/>
                <w:color w:val="000000"/>
                <w:sz w:val="21"/>
                <w:szCs w:val="21"/>
                <w:highlight w:val="none"/>
                <w:lang w:bidi="ar"/>
              </w:rPr>
              <w:t>个人保洁</w:t>
            </w:r>
            <w:r>
              <w:rPr>
                <w:rFonts w:hint="eastAsia" w:ascii="宋体" w:hAnsi="宋体" w:eastAsia="宋体" w:cs="宋体"/>
                <w:b w:val="0"/>
                <w:bCs/>
                <w:color w:val="000000"/>
                <w:sz w:val="21"/>
                <w:szCs w:val="21"/>
                <w:highlight w:val="none"/>
                <w:lang w:bidi="ar"/>
              </w:rPr>
              <w:t>服务方案</w:t>
            </w:r>
            <w:r>
              <w:rPr>
                <w:rFonts w:hint="eastAsia" w:ascii="宋体" w:hAnsi="宋体" w:eastAsia="宋体" w:cs="宋体"/>
                <w:bCs/>
                <w:color w:val="000000"/>
                <w:sz w:val="21"/>
                <w:szCs w:val="21"/>
                <w:highlight w:val="none"/>
                <w:lang w:val="en-US" w:eastAsia="zh-CN" w:bidi="ar"/>
              </w:rPr>
              <w:t>；</w:t>
            </w:r>
            <w:r>
              <w:rPr>
                <w:rFonts w:hint="eastAsia" w:ascii="宋体" w:hAnsi="宋体" w:eastAsia="宋体" w:cs="宋体"/>
                <w:b w:val="0"/>
                <w:bCs/>
                <w:color w:val="000000"/>
                <w:sz w:val="21"/>
                <w:szCs w:val="21"/>
                <w:highlight w:val="none"/>
                <w:lang w:val="en-US" w:eastAsia="zh-CN" w:bidi="ar"/>
              </w:rPr>
              <w:t>③</w:t>
            </w:r>
            <w:r>
              <w:rPr>
                <w:rFonts w:hint="eastAsia" w:ascii="宋体" w:hAnsi="宋体" w:eastAsia="宋体" w:cs="宋体"/>
                <w:bCs/>
                <w:color w:val="000000"/>
                <w:sz w:val="21"/>
                <w:szCs w:val="21"/>
                <w:highlight w:val="none"/>
                <w:lang w:bidi="ar"/>
              </w:rPr>
              <w:t>康复护理</w:t>
            </w:r>
            <w:r>
              <w:rPr>
                <w:rFonts w:hint="eastAsia" w:ascii="宋体" w:hAnsi="宋体" w:eastAsia="宋体" w:cs="宋体"/>
                <w:b w:val="0"/>
                <w:bCs/>
                <w:color w:val="000000"/>
                <w:sz w:val="21"/>
                <w:szCs w:val="21"/>
                <w:highlight w:val="none"/>
                <w:lang w:bidi="ar"/>
              </w:rPr>
              <w:t>服务方案</w:t>
            </w:r>
            <w:r>
              <w:rPr>
                <w:rFonts w:hint="eastAsia" w:ascii="宋体" w:hAnsi="宋体" w:eastAsia="宋体" w:cs="宋体"/>
                <w:bCs/>
                <w:color w:val="000000"/>
                <w:sz w:val="21"/>
                <w:szCs w:val="21"/>
                <w:highlight w:val="none"/>
                <w:lang w:val="en-US" w:eastAsia="zh-CN" w:bidi="ar"/>
              </w:rPr>
              <w:t>；</w:t>
            </w:r>
            <w:r>
              <w:rPr>
                <w:rFonts w:hint="eastAsia" w:ascii="宋体" w:hAnsi="宋体" w:eastAsia="宋体" w:cs="宋体"/>
                <w:b w:val="0"/>
                <w:bCs/>
                <w:color w:val="000000"/>
                <w:sz w:val="21"/>
                <w:szCs w:val="21"/>
                <w:highlight w:val="none"/>
                <w:lang w:val="en-US" w:eastAsia="zh-CN" w:bidi="ar"/>
              </w:rPr>
              <w:t>④</w:t>
            </w:r>
            <w:r>
              <w:rPr>
                <w:rFonts w:hint="eastAsia" w:ascii="宋体" w:hAnsi="宋体" w:eastAsia="宋体" w:cs="宋体"/>
                <w:bCs/>
                <w:color w:val="000000"/>
                <w:sz w:val="21"/>
                <w:szCs w:val="21"/>
                <w:highlight w:val="none"/>
                <w:lang w:bidi="ar"/>
              </w:rPr>
              <w:t>精神慰藉</w:t>
            </w:r>
            <w:r>
              <w:rPr>
                <w:rFonts w:hint="eastAsia" w:ascii="宋体" w:hAnsi="宋体" w:eastAsia="宋体" w:cs="宋体"/>
                <w:b w:val="0"/>
                <w:bCs/>
                <w:color w:val="000000"/>
                <w:sz w:val="21"/>
                <w:szCs w:val="21"/>
                <w:highlight w:val="none"/>
                <w:lang w:bidi="ar"/>
              </w:rPr>
              <w:t>服务方案</w:t>
            </w:r>
            <w:r>
              <w:rPr>
                <w:rFonts w:hint="eastAsia" w:ascii="宋体" w:hAnsi="宋体" w:eastAsia="宋体" w:cs="宋体"/>
                <w:bCs/>
                <w:color w:val="000000"/>
                <w:sz w:val="21"/>
                <w:szCs w:val="21"/>
                <w:highlight w:val="none"/>
                <w:lang w:val="en-US" w:eastAsia="zh-CN" w:bidi="ar"/>
              </w:rPr>
              <w:t>；⑤社会适应</w:t>
            </w:r>
            <w:r>
              <w:rPr>
                <w:rFonts w:hint="eastAsia" w:ascii="宋体" w:hAnsi="宋体" w:eastAsia="宋体" w:cs="宋体"/>
                <w:b w:val="0"/>
                <w:bCs/>
                <w:color w:val="000000"/>
                <w:sz w:val="21"/>
                <w:szCs w:val="21"/>
                <w:highlight w:val="none"/>
                <w:lang w:bidi="ar"/>
              </w:rPr>
              <w:t>服务方案</w:t>
            </w:r>
            <w:r>
              <w:rPr>
                <w:rFonts w:hint="eastAsia" w:ascii="宋体" w:hAnsi="宋体" w:eastAsia="宋体" w:cs="宋体"/>
                <w:bCs/>
                <w:color w:val="000000"/>
                <w:szCs w:val="21"/>
                <w:highlight w:val="none"/>
                <w:lang w:bidi="ar"/>
              </w:rPr>
              <w:t>等</w:t>
            </w:r>
            <w:r>
              <w:rPr>
                <w:rFonts w:hint="eastAsia" w:ascii="宋体" w:hAnsi="宋体" w:eastAsia="宋体" w:cs="宋体"/>
                <w:bCs/>
                <w:color w:val="000000"/>
                <w:szCs w:val="21"/>
                <w:highlight w:val="none"/>
                <w:lang w:val="en-US" w:eastAsia="zh-CN" w:bidi="ar"/>
              </w:rPr>
              <w:t>5</w:t>
            </w:r>
            <w:r>
              <w:rPr>
                <w:rFonts w:hint="eastAsia" w:ascii="宋体" w:hAnsi="宋体" w:eastAsia="宋体" w:cs="宋体"/>
                <w:bCs/>
                <w:color w:val="000000"/>
                <w:szCs w:val="21"/>
                <w:highlight w:val="none"/>
                <w:lang w:bidi="ar"/>
              </w:rPr>
              <w:t>项内容。每有一项内容得</w:t>
            </w:r>
            <w:r>
              <w:rPr>
                <w:rFonts w:hint="eastAsia" w:ascii="宋体" w:hAnsi="宋体" w:eastAsia="宋体" w:cs="宋体"/>
                <w:bCs/>
                <w:color w:val="000000"/>
                <w:szCs w:val="21"/>
                <w:highlight w:val="none"/>
                <w:lang w:val="en-US" w:eastAsia="zh-CN" w:bidi="ar"/>
              </w:rPr>
              <w:t>3</w:t>
            </w:r>
            <w:r>
              <w:rPr>
                <w:rFonts w:hint="eastAsia" w:ascii="宋体" w:hAnsi="宋体" w:eastAsia="宋体" w:cs="宋体"/>
                <w:bCs/>
                <w:color w:val="000000"/>
                <w:szCs w:val="21"/>
                <w:highlight w:val="none"/>
                <w:lang w:bidi="ar"/>
              </w:rPr>
              <w:t>分，最高得</w:t>
            </w:r>
            <w:r>
              <w:rPr>
                <w:rFonts w:hint="eastAsia" w:ascii="宋体" w:hAnsi="宋体" w:eastAsia="宋体" w:cs="宋体"/>
                <w:bCs/>
                <w:color w:val="000000"/>
                <w:szCs w:val="21"/>
                <w:highlight w:val="none"/>
                <w:lang w:val="en-US" w:eastAsia="zh-CN" w:bidi="ar"/>
              </w:rPr>
              <w:t>15</w:t>
            </w:r>
            <w:r>
              <w:rPr>
                <w:rFonts w:hint="eastAsia" w:ascii="宋体" w:hAnsi="宋体" w:eastAsia="宋体" w:cs="宋体"/>
                <w:bCs/>
                <w:color w:val="000000"/>
                <w:szCs w:val="21"/>
                <w:highlight w:val="none"/>
                <w:lang w:bidi="ar"/>
              </w:rPr>
              <w:t>分</w:t>
            </w:r>
            <w:r>
              <w:rPr>
                <w:rFonts w:hint="eastAsia" w:ascii="宋体" w:hAnsi="宋体" w:eastAsia="宋体" w:cs="宋体"/>
                <w:bCs/>
                <w:color w:val="000000"/>
                <w:szCs w:val="21"/>
                <w:highlight w:val="none"/>
                <w:lang w:val="en-US" w:eastAsia="zh-CN" w:bidi="ar"/>
              </w:rPr>
              <w:t>；</w:t>
            </w:r>
            <w:r>
              <w:rPr>
                <w:rFonts w:hint="eastAsia" w:ascii="宋体" w:hAnsi="宋体" w:eastAsia="宋体" w:cs="宋体"/>
                <w:bCs/>
                <w:color w:val="000000"/>
                <w:sz w:val="21"/>
                <w:szCs w:val="21"/>
                <w:highlight w:val="none"/>
                <w:lang w:val="en-US" w:eastAsia="zh-CN" w:bidi="ar"/>
              </w:rPr>
              <w:t>以上每缺少一项内容或该项内容非针对于本项目的不得分；</w:t>
            </w:r>
            <w:r>
              <w:rPr>
                <w:rFonts w:hint="eastAsia" w:ascii="宋体" w:hAnsi="宋体" w:eastAsia="宋体" w:cs="宋体"/>
                <w:bCs/>
                <w:color w:val="000000"/>
                <w:szCs w:val="21"/>
                <w:highlight w:val="none"/>
                <w:lang w:val="en-US" w:eastAsia="zh-CN" w:bidi="ar"/>
              </w:rPr>
              <w:t>每</w:t>
            </w:r>
            <w:r>
              <w:rPr>
                <w:rFonts w:hint="eastAsia" w:ascii="宋体" w:hAnsi="宋体" w:eastAsia="宋体" w:cs="宋体"/>
                <w:bCs/>
                <w:color w:val="000000"/>
                <w:szCs w:val="21"/>
                <w:highlight w:val="none"/>
                <w:lang w:bidi="ar"/>
              </w:rPr>
              <w:t>一项内容</w:t>
            </w:r>
            <w:r>
              <w:rPr>
                <w:rFonts w:hint="eastAsia" w:ascii="宋体" w:hAnsi="宋体" w:eastAsia="宋体" w:cs="宋体"/>
                <w:bCs/>
                <w:color w:val="000000"/>
                <w:szCs w:val="21"/>
                <w:highlight w:val="none"/>
                <w:lang w:val="en-US" w:eastAsia="zh-CN" w:bidi="ar"/>
              </w:rPr>
              <w:t>中</w:t>
            </w:r>
            <w:r>
              <w:rPr>
                <w:rFonts w:hint="eastAsia" w:ascii="宋体" w:hAnsi="宋体" w:eastAsia="宋体" w:cs="宋体"/>
                <w:bCs/>
                <w:color w:val="000000"/>
                <w:szCs w:val="21"/>
                <w:highlight w:val="none"/>
                <w:lang w:bidi="ar"/>
              </w:rPr>
              <w:t>存在缺陷的</w:t>
            </w:r>
            <w:r>
              <w:rPr>
                <w:rFonts w:hint="eastAsia" w:ascii="宋体" w:hAnsi="宋体" w:eastAsia="宋体" w:cs="宋体"/>
                <w:bCs/>
                <w:color w:val="000000"/>
                <w:szCs w:val="21"/>
                <w:highlight w:val="none"/>
                <w:lang w:val="en-US" w:eastAsia="zh-CN" w:bidi="ar"/>
              </w:rPr>
              <w:t>该</w:t>
            </w:r>
            <w:r>
              <w:rPr>
                <w:rFonts w:hint="eastAsia" w:ascii="宋体" w:hAnsi="宋体" w:eastAsia="宋体" w:cs="宋体"/>
                <w:bCs/>
                <w:color w:val="000000"/>
                <w:szCs w:val="21"/>
                <w:highlight w:val="none"/>
                <w:lang w:bidi="ar"/>
              </w:rPr>
              <w:t>项扣1分；未提</w:t>
            </w:r>
            <w:r>
              <w:rPr>
                <w:rFonts w:hint="eastAsia" w:ascii="宋体" w:hAnsi="宋体" w:eastAsia="宋体" w:cs="宋体"/>
                <w:bCs/>
                <w:color w:val="000000"/>
                <w:szCs w:val="21"/>
                <w:highlight w:val="none"/>
                <w:lang w:val="en-US" w:eastAsia="zh-CN" w:bidi="ar"/>
              </w:rPr>
              <w:t>供</w:t>
            </w:r>
            <w:r>
              <w:rPr>
                <w:rFonts w:hint="eastAsia" w:ascii="宋体" w:hAnsi="宋体" w:eastAsia="宋体" w:cs="宋体"/>
                <w:bCs/>
                <w:color w:val="000000"/>
                <w:szCs w:val="21"/>
                <w:highlight w:val="none"/>
                <w:lang w:bidi="ar"/>
              </w:rPr>
              <w:t>的，此项不得分。</w:t>
            </w:r>
          </w:p>
          <w:p w14:paraId="2B92DFA1">
            <w:pPr>
              <w:keepNext w:val="0"/>
              <w:keepLines w:val="0"/>
              <w:pageBreakBefore w:val="0"/>
              <w:widowControl/>
              <w:numPr>
                <w:ilvl w:val="0"/>
                <w:numId w:val="0"/>
              </w:numPr>
              <w:spacing w:line="300" w:lineRule="exact"/>
              <w:ind w:firstLine="0"/>
              <w:jc w:val="left"/>
              <w:rPr>
                <w:rFonts w:hint="default" w:ascii="宋体" w:hAnsi="宋体" w:cs="宋体"/>
                <w:bCs/>
                <w:color w:val="000000"/>
                <w:sz w:val="21"/>
                <w:szCs w:val="21"/>
                <w:highlight w:val="none"/>
                <w:lang w:val="en-US" w:eastAsia="zh-CN"/>
              </w:rPr>
            </w:pP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cs="宋体"/>
                <w:bCs/>
                <w:color w:val="000000"/>
                <w:szCs w:val="21"/>
                <w:highlight w:val="none"/>
                <w:lang w:bidi="ar"/>
              </w:rPr>
              <w:t>内容存在缺陷是指：①该项内容与</w:t>
            </w:r>
            <w:r>
              <w:rPr>
                <w:rFonts w:hint="eastAsia" w:ascii="宋体" w:hAnsi="宋体" w:eastAsia="宋体" w:cs="宋体"/>
                <w:bCs/>
                <w:color w:val="000000"/>
                <w:szCs w:val="21"/>
                <w:highlight w:val="none"/>
                <w:lang w:val="en-US" w:eastAsia="zh-CN" w:bidi="ar"/>
              </w:rPr>
              <w:t>本</w:t>
            </w:r>
            <w:r>
              <w:rPr>
                <w:rFonts w:hint="eastAsia" w:ascii="宋体" w:hAnsi="宋体" w:eastAsia="宋体" w:cs="宋体"/>
                <w:bCs/>
                <w:color w:val="000000"/>
                <w:szCs w:val="21"/>
                <w:highlight w:val="none"/>
                <w:lang w:bidi="ar"/>
              </w:rPr>
              <w:t>项目特点或需求无关</w:t>
            </w:r>
            <w:r>
              <w:rPr>
                <w:rFonts w:hint="eastAsia" w:ascii="宋体" w:hAnsi="宋体" w:eastAsia="宋体" w:cs="宋体"/>
                <w:bCs/>
                <w:color w:val="000000"/>
                <w:szCs w:val="21"/>
                <w:highlight w:val="none"/>
                <w:lang w:eastAsia="zh-CN" w:bidi="ar"/>
              </w:rPr>
              <w:t>，</w:t>
            </w:r>
            <w:r>
              <w:rPr>
                <w:rFonts w:hint="eastAsia" w:ascii="宋体" w:hAnsi="宋体" w:eastAsia="宋体" w:cs="宋体"/>
                <w:bCs/>
                <w:color w:val="000000"/>
                <w:szCs w:val="21"/>
                <w:highlight w:val="none"/>
                <w:lang w:bidi="ar"/>
              </w:rPr>
              <w:t>项目信息与本项目实际信息不一致</w:t>
            </w:r>
            <w:r>
              <w:rPr>
                <w:rFonts w:hint="eastAsia" w:ascii="宋体" w:hAnsi="宋体" w:eastAsia="宋体" w:cs="宋体"/>
                <w:bCs/>
                <w:color w:val="000000"/>
                <w:szCs w:val="21"/>
                <w:highlight w:val="none"/>
                <w:lang w:eastAsia="zh-CN" w:bidi="ar"/>
              </w:rPr>
              <w:t>，</w:t>
            </w:r>
            <w:r>
              <w:rPr>
                <w:rFonts w:hint="eastAsia" w:ascii="宋体" w:hAnsi="宋体" w:eastAsia="宋体" w:cs="宋体"/>
                <w:bCs/>
                <w:color w:val="000000"/>
                <w:szCs w:val="21"/>
                <w:highlight w:val="none"/>
                <w:lang w:bidi="ar"/>
              </w:rPr>
              <w:t>明显不符合本项目实际情况</w:t>
            </w:r>
            <w:r>
              <w:rPr>
                <w:rFonts w:hint="eastAsia" w:ascii="宋体" w:hAnsi="宋体" w:eastAsia="宋体" w:cs="宋体"/>
                <w:bCs/>
                <w:color w:val="000000"/>
                <w:szCs w:val="21"/>
                <w:highlight w:val="none"/>
                <w:lang w:val="en-US" w:eastAsia="zh-CN" w:bidi="ar"/>
              </w:rPr>
              <w:t>；</w:t>
            </w:r>
            <w:r>
              <w:rPr>
                <w:rFonts w:hint="eastAsia" w:ascii="宋体" w:hAnsi="宋体" w:eastAsia="宋体" w:cs="宋体"/>
                <w:bCs/>
                <w:color w:val="000000"/>
                <w:szCs w:val="21"/>
                <w:highlight w:val="none"/>
                <w:lang w:bidi="ar"/>
              </w:rPr>
              <w:t>②该项内容逻辑错误</w:t>
            </w:r>
            <w:r>
              <w:rPr>
                <w:rFonts w:hint="eastAsia" w:ascii="宋体" w:hAnsi="宋体" w:eastAsia="宋体" w:cs="宋体"/>
                <w:bCs/>
                <w:color w:val="000000"/>
                <w:szCs w:val="21"/>
                <w:highlight w:val="none"/>
                <w:lang w:val="en-US" w:eastAsia="zh-CN" w:bidi="ar"/>
              </w:rPr>
              <w:t>或</w:t>
            </w:r>
            <w:r>
              <w:rPr>
                <w:rFonts w:hint="eastAsia" w:ascii="宋体" w:hAnsi="宋体" w:eastAsia="宋体" w:cs="宋体"/>
                <w:bCs/>
                <w:color w:val="000000"/>
                <w:szCs w:val="21"/>
                <w:highlight w:val="none"/>
                <w:lang w:bidi="ar"/>
              </w:rPr>
              <w:t>原理错误</w:t>
            </w:r>
            <w:r>
              <w:rPr>
                <w:rFonts w:hint="eastAsia" w:ascii="宋体" w:hAnsi="宋体" w:eastAsia="宋体" w:cs="宋体"/>
                <w:bCs/>
                <w:color w:val="000000"/>
                <w:szCs w:val="21"/>
                <w:highlight w:val="none"/>
                <w:lang w:val="en-US" w:eastAsia="zh-CN" w:bidi="ar"/>
              </w:rPr>
              <w:t>或</w:t>
            </w:r>
            <w:r>
              <w:rPr>
                <w:rFonts w:hint="eastAsia" w:ascii="宋体" w:hAnsi="宋体" w:eastAsia="宋体" w:cs="宋体"/>
                <w:bCs/>
                <w:color w:val="000000"/>
                <w:szCs w:val="21"/>
                <w:highlight w:val="none"/>
                <w:lang w:bidi="ar"/>
              </w:rPr>
              <w:t>表述错误</w:t>
            </w:r>
            <w:r>
              <w:rPr>
                <w:rFonts w:hint="eastAsia" w:ascii="宋体" w:hAnsi="宋体" w:eastAsia="宋体" w:cs="宋体"/>
                <w:bCs/>
                <w:color w:val="000000"/>
                <w:szCs w:val="21"/>
                <w:highlight w:val="none"/>
                <w:lang w:val="en-US" w:eastAsia="zh-CN" w:bidi="ar"/>
              </w:rPr>
              <w:t>或</w:t>
            </w:r>
            <w:r>
              <w:rPr>
                <w:rFonts w:hint="eastAsia" w:ascii="宋体" w:hAnsi="宋体" w:eastAsia="宋体" w:cs="宋体"/>
                <w:bCs/>
                <w:color w:val="000000"/>
                <w:szCs w:val="21"/>
                <w:highlight w:val="none"/>
                <w:lang w:bidi="ar"/>
              </w:rPr>
              <w:t>内容描述前后不一致</w:t>
            </w:r>
            <w:r>
              <w:rPr>
                <w:rFonts w:hint="eastAsia" w:ascii="宋体" w:hAnsi="宋体" w:eastAsia="宋体" w:cs="宋体"/>
                <w:bCs/>
                <w:color w:val="000000"/>
                <w:szCs w:val="21"/>
                <w:highlight w:val="none"/>
                <w:lang w:val="en-US" w:eastAsia="zh-CN" w:bidi="ar"/>
              </w:rPr>
              <w:t>等</w:t>
            </w:r>
            <w:r>
              <w:rPr>
                <w:rFonts w:hint="eastAsia" w:ascii="宋体" w:hAnsi="宋体" w:eastAsia="宋体" w:cs="宋体"/>
                <w:bCs/>
                <w:color w:val="000000"/>
                <w:szCs w:val="21"/>
                <w:highlight w:val="none"/>
                <w:lang w:bidi="ar"/>
              </w:rPr>
              <w:t>；③</w:t>
            </w:r>
            <w:r>
              <w:rPr>
                <w:rFonts w:hint="eastAsia" w:ascii="宋体" w:hAnsi="宋体" w:eastAsia="宋体" w:cs="宋体"/>
                <w:bCs/>
                <w:color w:val="000000"/>
                <w:sz w:val="21"/>
                <w:szCs w:val="21"/>
                <w:highlight w:val="none"/>
                <w:lang w:val="en-US" w:eastAsia="zh-CN" w:bidi="ar"/>
              </w:rPr>
              <w:t>针对性不强、只有简单描述没有实质性内容；④</w:t>
            </w:r>
            <w:r>
              <w:rPr>
                <w:rFonts w:hint="eastAsia" w:ascii="宋体" w:hAnsi="宋体" w:eastAsia="宋体" w:cs="宋体"/>
                <w:bCs/>
                <w:color w:val="000000"/>
                <w:szCs w:val="21"/>
                <w:highlight w:val="none"/>
                <w:lang w:bidi="ar"/>
              </w:rPr>
              <w:t>套用其他项目内容</w:t>
            </w:r>
            <w:r>
              <w:rPr>
                <w:rFonts w:hint="eastAsia" w:ascii="宋体" w:hAnsi="宋体" w:eastAsia="宋体" w:cs="宋体"/>
                <w:bCs/>
                <w:color w:val="000000"/>
                <w:szCs w:val="21"/>
                <w:highlight w:val="none"/>
                <w:lang w:eastAsia="zh-CN" w:bidi="ar"/>
              </w:rPr>
              <w:t>，</w:t>
            </w:r>
            <w:r>
              <w:rPr>
                <w:rFonts w:hint="eastAsia" w:ascii="宋体" w:hAnsi="宋体" w:eastAsia="宋体" w:cs="宋体"/>
                <w:bCs/>
                <w:color w:val="000000"/>
                <w:sz w:val="21"/>
                <w:szCs w:val="21"/>
                <w:highlight w:val="none"/>
                <w:lang w:val="en-US" w:eastAsia="zh-CN" w:bidi="ar"/>
              </w:rPr>
              <w:t>涉及的规范及标准错误、地点区域错误、内容缺失、不符合采购需求等。】</w:t>
            </w:r>
          </w:p>
        </w:tc>
      </w:tr>
      <w:tr w14:paraId="1D5A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990" w:hRule="atLeast"/>
        </w:trPr>
        <w:tc>
          <w:tcPr>
            <w:tcW w:w="765" w:type="dxa"/>
            <w:vMerge w:val="continue"/>
            <w:noWrap w:val="0"/>
            <w:tcMar>
              <w:top w:w="0" w:type="dxa"/>
              <w:left w:w="113" w:type="dxa"/>
              <w:bottom w:w="0" w:type="dxa"/>
              <w:right w:w="113" w:type="dxa"/>
            </w:tcMar>
            <w:vAlign w:val="center"/>
          </w:tcPr>
          <w:p w14:paraId="00FF6186">
            <w:pPr>
              <w:spacing w:line="320" w:lineRule="exact"/>
              <w:jc w:val="center"/>
              <w:rPr>
                <w:rFonts w:hint="eastAsia" w:ascii="宋体" w:hAnsi="宋体" w:cs="宋体"/>
                <w:b/>
                <w:bCs/>
                <w:sz w:val="21"/>
                <w:szCs w:val="21"/>
                <w:highlight w:val="none"/>
              </w:rPr>
            </w:pPr>
          </w:p>
        </w:tc>
        <w:tc>
          <w:tcPr>
            <w:tcW w:w="1485" w:type="dxa"/>
            <w:vMerge w:val="restart"/>
            <w:noWrap w:val="0"/>
            <w:tcMar>
              <w:top w:w="0" w:type="dxa"/>
              <w:left w:w="113" w:type="dxa"/>
              <w:bottom w:w="0" w:type="dxa"/>
              <w:right w:w="113" w:type="dxa"/>
            </w:tcMar>
            <w:vAlign w:val="center"/>
          </w:tcPr>
          <w:p w14:paraId="6F830BA1">
            <w:pPr>
              <w:spacing w:line="320" w:lineRule="exact"/>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65592C93">
            <w:pPr>
              <w:numPr>
                <w:ilvl w:val="-1"/>
                <w:numId w:val="0"/>
              </w:numPr>
              <w:spacing w:line="240" w:lineRule="auto"/>
              <w:jc w:val="both"/>
              <w:rPr>
                <w:rStyle w:val="197"/>
                <w:rFonts w:hint="eastAsia" w:ascii="宋体" w:hAnsi="宋体" w:cs="Times New Roman"/>
                <w:b/>
                <w:bCs/>
                <w:sz w:val="21"/>
                <w:szCs w:val="21"/>
                <w:highlight w:val="none"/>
              </w:rPr>
            </w:pPr>
            <w:r>
              <w:rPr>
                <w:rStyle w:val="197"/>
                <w:rFonts w:hint="eastAsia" w:ascii="宋体" w:hAnsi="宋体" w:cs="Times New Roman"/>
                <w:b/>
                <w:bCs/>
                <w:sz w:val="21"/>
                <w:szCs w:val="21"/>
                <w:highlight w:val="none"/>
                <w:lang w:val="en-US" w:eastAsia="zh-CN"/>
              </w:rPr>
              <w:t>3、</w:t>
            </w:r>
            <w:r>
              <w:rPr>
                <w:rStyle w:val="197"/>
                <w:rFonts w:hint="eastAsia" w:ascii="宋体" w:hAnsi="宋体" w:cs="Times New Roman"/>
                <w:b/>
                <w:bCs/>
                <w:sz w:val="21"/>
                <w:szCs w:val="21"/>
                <w:highlight w:val="none"/>
              </w:rPr>
              <w:t>服务质量保障及内部管理方案</w:t>
            </w:r>
          </w:p>
          <w:p w14:paraId="45CEF444">
            <w:pPr>
              <w:numPr>
                <w:ilvl w:val="-1"/>
                <w:numId w:val="0"/>
              </w:numPr>
              <w:spacing w:line="240" w:lineRule="auto"/>
              <w:jc w:val="center"/>
              <w:rPr>
                <w:rStyle w:val="197"/>
                <w:rFonts w:hint="eastAsia" w:ascii="宋体" w:hAnsi="宋体" w:cs="Times New Roman"/>
                <w:b/>
                <w:bCs/>
                <w:sz w:val="21"/>
                <w:szCs w:val="21"/>
                <w:highlight w:val="none"/>
              </w:rPr>
            </w:pPr>
            <w:r>
              <w:rPr>
                <w:rStyle w:val="197"/>
                <w:rFonts w:hint="eastAsia" w:ascii="宋体" w:hAnsi="宋体" w:cs="Times New Roman"/>
                <w:b/>
                <w:bCs/>
                <w:sz w:val="21"/>
                <w:szCs w:val="21"/>
                <w:highlight w:val="none"/>
              </w:rPr>
              <w:t>(</w:t>
            </w:r>
            <w:r>
              <w:rPr>
                <w:rStyle w:val="197"/>
                <w:rFonts w:hint="eastAsia" w:ascii="宋体" w:hAnsi="宋体" w:cs="Times New Roman"/>
                <w:b/>
                <w:bCs/>
                <w:sz w:val="21"/>
                <w:szCs w:val="21"/>
                <w:highlight w:val="none"/>
                <w:lang w:val="en-US" w:eastAsia="zh-CN"/>
              </w:rPr>
              <w:t>10</w:t>
            </w:r>
            <w:r>
              <w:rPr>
                <w:rStyle w:val="197"/>
                <w:rFonts w:hint="eastAsia" w:ascii="宋体" w:hAnsi="宋体" w:cs="Times New Roman"/>
                <w:b/>
                <w:bCs/>
                <w:sz w:val="21"/>
                <w:szCs w:val="21"/>
                <w:highlight w:val="none"/>
              </w:rPr>
              <w:t>分)</w:t>
            </w:r>
          </w:p>
        </w:tc>
        <w:tc>
          <w:tcPr>
            <w:tcW w:w="5555" w:type="dxa"/>
            <w:noWrap w:val="0"/>
            <w:tcMar>
              <w:top w:w="0" w:type="dxa"/>
              <w:left w:w="113" w:type="dxa"/>
              <w:bottom w:w="0" w:type="dxa"/>
              <w:right w:w="113" w:type="dxa"/>
            </w:tcMar>
            <w:vAlign w:val="center"/>
          </w:tcPr>
          <w:p w14:paraId="63A09DBA">
            <w:pPr>
              <w:keepNext w:val="0"/>
              <w:keepLines w:val="0"/>
              <w:pageBreakBefore w:val="0"/>
              <w:widowControl/>
              <w:numPr>
                <w:ilvl w:val="0"/>
                <w:numId w:val="0"/>
              </w:numPr>
              <w:spacing w:line="280" w:lineRule="exact"/>
              <w:ind w:firstLine="420"/>
              <w:jc w:val="left"/>
              <w:rPr>
                <w:rFonts w:hint="eastAsia" w:ascii="宋体" w:hAnsi="宋体" w:eastAsia="宋体" w:cs="宋体"/>
                <w:bCs/>
                <w:color w:val="000000"/>
                <w:szCs w:val="21"/>
                <w:highlight w:val="none"/>
                <w:lang w:bidi="ar"/>
              </w:rPr>
            </w:pPr>
            <w:r>
              <w:rPr>
                <w:rFonts w:hint="eastAsia" w:ascii="宋体" w:hAnsi="宋体" w:eastAsia="宋体" w:cs="宋体"/>
                <w:bCs/>
                <w:color w:val="000000"/>
                <w:sz w:val="21"/>
                <w:szCs w:val="21"/>
                <w:highlight w:val="none"/>
                <w:lang w:bidi="ar"/>
              </w:rPr>
              <w:t>根据供应商</w:t>
            </w:r>
            <w:r>
              <w:rPr>
                <w:rFonts w:hint="eastAsia" w:ascii="宋体" w:hAnsi="宋体" w:eastAsia="宋体" w:cs="宋体"/>
                <w:bCs/>
                <w:color w:val="000000"/>
                <w:sz w:val="21"/>
                <w:szCs w:val="21"/>
                <w:highlight w:val="none"/>
                <w:lang w:val="en-US" w:eastAsia="zh-CN" w:bidi="ar"/>
              </w:rPr>
              <w:t>针</w:t>
            </w:r>
            <w:r>
              <w:rPr>
                <w:rFonts w:hint="eastAsia" w:ascii="宋体" w:hAnsi="宋体" w:eastAsia="宋体" w:cs="宋体"/>
                <w:bCs/>
                <w:color w:val="000000"/>
                <w:sz w:val="21"/>
                <w:szCs w:val="21"/>
                <w:highlight w:val="none"/>
                <w:lang w:bidi="ar"/>
              </w:rPr>
              <w:t>对本项目</w:t>
            </w:r>
            <w:r>
              <w:rPr>
                <w:rFonts w:hint="eastAsia" w:ascii="宋体" w:hAnsi="宋体" w:eastAsia="宋体" w:cs="宋体"/>
                <w:bCs/>
                <w:color w:val="000000"/>
                <w:sz w:val="21"/>
                <w:szCs w:val="21"/>
                <w:highlight w:val="none"/>
                <w:lang w:val="en-US" w:eastAsia="zh-CN" w:bidi="ar"/>
              </w:rPr>
              <w:t>制定</w:t>
            </w:r>
            <w:r>
              <w:rPr>
                <w:rFonts w:hint="eastAsia" w:ascii="宋体" w:hAnsi="宋体" w:cs="宋体"/>
                <w:bCs/>
                <w:color w:val="000000"/>
                <w:sz w:val="21"/>
                <w:szCs w:val="21"/>
                <w:highlight w:val="none"/>
                <w:lang w:val="en-US" w:eastAsia="zh-CN" w:bidi="ar"/>
              </w:rPr>
              <w:t>的</w:t>
            </w:r>
            <w:r>
              <w:rPr>
                <w:rFonts w:hint="eastAsia" w:ascii="宋体" w:hAnsi="宋体" w:eastAsia="宋体" w:cs="宋体"/>
                <w:b w:val="0"/>
                <w:bCs/>
                <w:color w:val="000000"/>
                <w:sz w:val="21"/>
                <w:szCs w:val="21"/>
                <w:highlight w:val="none"/>
                <w:lang w:bidi="ar"/>
              </w:rPr>
              <w:t>服务质量保障及内部管理方案</w:t>
            </w:r>
            <w:r>
              <w:rPr>
                <w:rFonts w:hint="eastAsia" w:ascii="宋体" w:hAnsi="宋体" w:eastAsia="宋体" w:cs="宋体"/>
                <w:b w:val="0"/>
                <w:bCs/>
                <w:color w:val="000000"/>
                <w:sz w:val="21"/>
                <w:szCs w:val="21"/>
                <w:highlight w:val="none"/>
                <w:lang w:val="en-US" w:eastAsia="zh-CN" w:bidi="ar"/>
              </w:rPr>
              <w:t>进行</w:t>
            </w:r>
            <w:r>
              <w:rPr>
                <w:rFonts w:hint="eastAsia" w:ascii="宋体" w:hAnsi="宋体" w:eastAsia="宋体" w:cs="宋体"/>
                <w:bCs/>
                <w:color w:val="000000"/>
                <w:sz w:val="21"/>
                <w:szCs w:val="21"/>
                <w:highlight w:val="none"/>
                <w:lang w:bidi="ar"/>
              </w:rPr>
              <w:t>综合评审</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bidi="ar"/>
              </w:rPr>
              <w:t>包括</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val="en-US" w:eastAsia="zh-CN" w:bidi="ar"/>
              </w:rPr>
              <w:t>①项目组织架构；</w:t>
            </w:r>
            <w:r>
              <w:rPr>
                <w:rFonts w:hint="eastAsia" w:ascii="宋体" w:hAnsi="宋体" w:eastAsia="宋体" w:cs="宋体"/>
                <w:b w:val="0"/>
                <w:bCs/>
                <w:color w:val="000000"/>
                <w:sz w:val="21"/>
                <w:szCs w:val="21"/>
                <w:highlight w:val="none"/>
                <w:lang w:val="en-US" w:eastAsia="zh-CN" w:bidi="ar"/>
              </w:rPr>
              <w:t>②</w:t>
            </w:r>
            <w:r>
              <w:rPr>
                <w:rFonts w:hint="eastAsia" w:ascii="宋体" w:hAnsi="宋体" w:eastAsia="宋体" w:cs="宋体"/>
                <w:bCs/>
                <w:color w:val="000000"/>
                <w:sz w:val="21"/>
                <w:szCs w:val="21"/>
                <w:highlight w:val="none"/>
                <w:lang w:val="en-US" w:eastAsia="zh-CN" w:bidi="ar"/>
              </w:rPr>
              <w:t>各类人员岗位职责；</w:t>
            </w:r>
            <w:r>
              <w:rPr>
                <w:rFonts w:hint="eastAsia" w:ascii="宋体" w:hAnsi="宋体" w:eastAsia="宋体" w:cs="宋体"/>
                <w:b w:val="0"/>
                <w:bCs/>
                <w:color w:val="000000"/>
                <w:sz w:val="21"/>
                <w:szCs w:val="21"/>
                <w:highlight w:val="none"/>
                <w:lang w:val="en-US" w:eastAsia="zh-CN" w:bidi="ar"/>
              </w:rPr>
              <w:t>③</w:t>
            </w:r>
            <w:r>
              <w:rPr>
                <w:rFonts w:hint="eastAsia" w:ascii="宋体" w:hAnsi="宋体" w:eastAsia="宋体" w:cs="宋体"/>
                <w:bCs/>
                <w:color w:val="000000"/>
                <w:sz w:val="21"/>
                <w:szCs w:val="21"/>
                <w:highlight w:val="none"/>
                <w:lang w:val="en-US" w:eastAsia="zh-CN" w:bidi="ar"/>
              </w:rPr>
              <w:t>考核奖惩制度；</w:t>
            </w:r>
            <w:r>
              <w:rPr>
                <w:rFonts w:hint="eastAsia" w:ascii="宋体" w:hAnsi="宋体" w:eastAsia="宋体" w:cs="宋体"/>
                <w:b w:val="0"/>
                <w:bCs/>
                <w:color w:val="000000"/>
                <w:sz w:val="21"/>
                <w:szCs w:val="21"/>
                <w:highlight w:val="none"/>
                <w:lang w:val="en-US" w:eastAsia="zh-CN" w:bidi="ar"/>
              </w:rPr>
              <w:t>④</w:t>
            </w:r>
            <w:r>
              <w:rPr>
                <w:rFonts w:hint="eastAsia" w:ascii="宋体" w:hAnsi="宋体" w:eastAsia="宋体" w:cs="宋体"/>
                <w:bCs/>
                <w:color w:val="000000"/>
                <w:sz w:val="21"/>
                <w:szCs w:val="21"/>
                <w:highlight w:val="none"/>
                <w:lang w:val="en-US" w:eastAsia="zh-CN" w:bidi="ar"/>
              </w:rPr>
              <w:t>服务人员培训制度；⑤服务对象档案管理制度；⑥服务质量监管制度；⑦服务对象回访制度；⑧投诉处理制度；⑨</w:t>
            </w:r>
            <w:r>
              <w:rPr>
                <w:rFonts w:hint="eastAsia" w:ascii="宋体" w:hAnsi="宋体" w:eastAsia="宋体" w:cs="宋体"/>
                <w:bCs/>
                <w:color w:val="000000"/>
                <w:sz w:val="21"/>
                <w:szCs w:val="21"/>
                <w:highlight w:val="none"/>
                <w:lang w:bidi="ar"/>
              </w:rPr>
              <w:t>项目资金管理方案</w:t>
            </w:r>
            <w:r>
              <w:rPr>
                <w:rFonts w:hint="eastAsia" w:ascii="宋体" w:hAnsi="宋体" w:eastAsia="宋体" w:cs="宋体"/>
                <w:bCs/>
                <w:color w:val="000000"/>
                <w:sz w:val="21"/>
                <w:szCs w:val="21"/>
                <w:highlight w:val="none"/>
                <w:lang w:val="en-US" w:eastAsia="zh-CN" w:bidi="ar"/>
              </w:rPr>
              <w:t>；</w:t>
            </w:r>
            <w:r>
              <w:rPr>
                <w:rFonts w:hint="eastAsia" w:ascii="宋体" w:hAnsi="宋体" w:eastAsia="宋体" w:cs="宋体"/>
                <w:bCs/>
                <w:color w:val="000000"/>
                <w:sz w:val="21"/>
                <w:szCs w:val="21"/>
                <w:highlight w:val="none"/>
                <w:lang w:eastAsia="zh-CN" w:bidi="ar"/>
              </w:rPr>
              <w:t>⑩</w:t>
            </w:r>
            <w:r>
              <w:rPr>
                <w:rFonts w:hint="eastAsia" w:ascii="宋体" w:hAnsi="宋体" w:eastAsia="宋体" w:cs="宋体"/>
                <w:bCs/>
                <w:color w:val="000000"/>
                <w:sz w:val="21"/>
                <w:szCs w:val="21"/>
                <w:highlight w:val="none"/>
                <w:lang w:val="en-US" w:eastAsia="zh-CN" w:bidi="ar"/>
              </w:rPr>
              <w:t>服务机构与采购人及其他单位的配合协调制度等</w:t>
            </w:r>
            <w:r>
              <w:rPr>
                <w:rFonts w:hint="eastAsia" w:ascii="宋体" w:hAnsi="宋体" w:eastAsia="宋体" w:cs="宋体"/>
                <w:bCs/>
                <w:color w:val="000000"/>
                <w:szCs w:val="21"/>
                <w:highlight w:val="none"/>
                <w:lang w:val="en-US" w:eastAsia="zh-CN" w:bidi="ar"/>
              </w:rPr>
              <w:t>10</w:t>
            </w:r>
            <w:r>
              <w:rPr>
                <w:rFonts w:hint="eastAsia" w:ascii="宋体" w:hAnsi="宋体" w:eastAsia="宋体" w:cs="宋体"/>
                <w:bCs/>
                <w:color w:val="000000"/>
                <w:szCs w:val="21"/>
                <w:highlight w:val="none"/>
                <w:lang w:bidi="ar"/>
              </w:rPr>
              <w:t>项内容。每有一项内容得</w:t>
            </w:r>
            <w:r>
              <w:rPr>
                <w:rFonts w:hint="eastAsia" w:ascii="宋体" w:hAnsi="宋体" w:eastAsia="宋体" w:cs="宋体"/>
                <w:bCs/>
                <w:color w:val="000000"/>
                <w:szCs w:val="21"/>
                <w:highlight w:val="none"/>
                <w:lang w:val="en-US" w:eastAsia="zh-CN" w:bidi="ar"/>
              </w:rPr>
              <w:t>1</w:t>
            </w:r>
            <w:r>
              <w:rPr>
                <w:rFonts w:hint="eastAsia" w:ascii="宋体" w:hAnsi="宋体" w:eastAsia="宋体" w:cs="宋体"/>
                <w:bCs/>
                <w:color w:val="000000"/>
                <w:szCs w:val="21"/>
                <w:highlight w:val="none"/>
                <w:lang w:bidi="ar"/>
              </w:rPr>
              <w:t>分，最高得</w:t>
            </w:r>
            <w:r>
              <w:rPr>
                <w:rFonts w:hint="eastAsia" w:ascii="宋体" w:hAnsi="宋体" w:eastAsia="宋体" w:cs="宋体"/>
                <w:bCs/>
                <w:color w:val="000000"/>
                <w:szCs w:val="21"/>
                <w:highlight w:val="none"/>
                <w:lang w:val="en-US" w:eastAsia="zh-CN" w:bidi="ar"/>
              </w:rPr>
              <w:t>10</w:t>
            </w:r>
            <w:r>
              <w:rPr>
                <w:rFonts w:hint="eastAsia" w:ascii="宋体" w:hAnsi="宋体" w:eastAsia="宋体" w:cs="宋体"/>
                <w:bCs/>
                <w:color w:val="000000"/>
                <w:szCs w:val="21"/>
                <w:highlight w:val="none"/>
                <w:lang w:bidi="ar"/>
              </w:rPr>
              <w:t>分</w:t>
            </w:r>
            <w:r>
              <w:rPr>
                <w:rFonts w:hint="eastAsia" w:ascii="宋体" w:hAnsi="宋体" w:eastAsia="宋体" w:cs="宋体"/>
                <w:bCs/>
                <w:color w:val="000000"/>
                <w:szCs w:val="21"/>
                <w:highlight w:val="none"/>
                <w:lang w:val="en-US" w:eastAsia="zh-CN" w:bidi="ar"/>
              </w:rPr>
              <w:t>；</w:t>
            </w:r>
            <w:r>
              <w:rPr>
                <w:rFonts w:hint="eastAsia" w:ascii="宋体" w:hAnsi="宋体" w:eastAsia="宋体" w:cs="宋体"/>
                <w:bCs/>
                <w:color w:val="000000"/>
                <w:sz w:val="21"/>
                <w:szCs w:val="21"/>
                <w:highlight w:val="none"/>
                <w:lang w:val="en-US" w:eastAsia="zh-CN" w:bidi="ar"/>
              </w:rPr>
              <w:t>以上每缺少一项内容或</w:t>
            </w:r>
            <w:r>
              <w:rPr>
                <w:rFonts w:hint="eastAsia" w:ascii="宋体" w:hAnsi="宋体" w:cs="宋体"/>
                <w:bCs/>
                <w:color w:val="000000"/>
                <w:sz w:val="21"/>
                <w:szCs w:val="21"/>
                <w:highlight w:val="none"/>
                <w:lang w:val="en-US" w:eastAsia="zh-CN" w:bidi="ar"/>
              </w:rPr>
              <w:t>该项</w:t>
            </w:r>
            <w:r>
              <w:rPr>
                <w:rFonts w:hint="eastAsia" w:ascii="宋体" w:hAnsi="宋体" w:eastAsia="宋体" w:cs="宋体"/>
                <w:bCs/>
                <w:color w:val="000000"/>
                <w:sz w:val="21"/>
                <w:szCs w:val="21"/>
                <w:highlight w:val="none"/>
                <w:lang w:val="en-US" w:eastAsia="zh-CN" w:bidi="ar"/>
              </w:rPr>
              <w:t>内容非</w:t>
            </w:r>
            <w:r>
              <w:rPr>
                <w:rFonts w:hint="eastAsia" w:ascii="宋体" w:hAnsi="宋体" w:cs="宋体"/>
                <w:bCs/>
                <w:color w:val="000000"/>
                <w:sz w:val="21"/>
                <w:szCs w:val="21"/>
                <w:highlight w:val="none"/>
                <w:lang w:val="en-US" w:eastAsia="zh-CN" w:bidi="ar"/>
              </w:rPr>
              <w:t>针对</w:t>
            </w:r>
            <w:r>
              <w:rPr>
                <w:rFonts w:hint="eastAsia" w:ascii="宋体" w:hAnsi="宋体" w:eastAsia="宋体" w:cs="宋体"/>
                <w:bCs/>
                <w:color w:val="000000"/>
                <w:sz w:val="21"/>
                <w:szCs w:val="21"/>
                <w:highlight w:val="none"/>
                <w:lang w:val="en-US" w:eastAsia="zh-CN" w:bidi="ar"/>
              </w:rPr>
              <w:t>本项目的不得分；</w:t>
            </w:r>
            <w:r>
              <w:rPr>
                <w:rFonts w:hint="eastAsia" w:ascii="宋体" w:hAnsi="宋体" w:eastAsia="宋体" w:cs="宋体"/>
                <w:bCs/>
                <w:color w:val="000000"/>
                <w:szCs w:val="21"/>
                <w:highlight w:val="none"/>
                <w:lang w:val="en-US" w:eastAsia="zh-CN" w:bidi="ar"/>
              </w:rPr>
              <w:t>每</w:t>
            </w:r>
            <w:r>
              <w:rPr>
                <w:rFonts w:hint="eastAsia" w:ascii="宋体" w:hAnsi="宋体" w:eastAsia="宋体" w:cs="宋体"/>
                <w:bCs/>
                <w:color w:val="000000"/>
                <w:szCs w:val="21"/>
                <w:highlight w:val="none"/>
                <w:lang w:bidi="ar"/>
              </w:rPr>
              <w:t>一项内容</w:t>
            </w:r>
            <w:r>
              <w:rPr>
                <w:rFonts w:hint="eastAsia" w:ascii="宋体" w:hAnsi="宋体" w:eastAsia="宋体" w:cs="宋体"/>
                <w:bCs/>
                <w:color w:val="000000"/>
                <w:szCs w:val="21"/>
                <w:highlight w:val="none"/>
                <w:lang w:val="en-US" w:eastAsia="zh-CN" w:bidi="ar"/>
              </w:rPr>
              <w:t>中</w:t>
            </w:r>
            <w:r>
              <w:rPr>
                <w:rFonts w:hint="eastAsia" w:ascii="宋体" w:hAnsi="宋体" w:eastAsia="宋体" w:cs="宋体"/>
                <w:bCs/>
                <w:color w:val="000000"/>
                <w:szCs w:val="21"/>
                <w:highlight w:val="none"/>
                <w:lang w:bidi="ar"/>
              </w:rPr>
              <w:t>存在缺陷的</w:t>
            </w:r>
            <w:r>
              <w:rPr>
                <w:rFonts w:hint="eastAsia" w:ascii="宋体" w:hAnsi="宋体" w:eastAsia="宋体" w:cs="宋体"/>
                <w:bCs/>
                <w:color w:val="000000"/>
                <w:szCs w:val="21"/>
                <w:highlight w:val="none"/>
                <w:lang w:val="en-US" w:eastAsia="zh-CN" w:bidi="ar"/>
              </w:rPr>
              <w:t>该</w:t>
            </w:r>
            <w:r>
              <w:rPr>
                <w:rFonts w:hint="eastAsia" w:ascii="宋体" w:hAnsi="宋体" w:eastAsia="宋体" w:cs="宋体"/>
                <w:bCs/>
                <w:color w:val="000000"/>
                <w:szCs w:val="21"/>
                <w:highlight w:val="none"/>
                <w:lang w:bidi="ar"/>
              </w:rPr>
              <w:t>项扣</w:t>
            </w:r>
            <w:r>
              <w:rPr>
                <w:rFonts w:hint="eastAsia" w:ascii="宋体" w:hAnsi="宋体" w:eastAsia="宋体" w:cs="宋体"/>
                <w:bCs/>
                <w:color w:val="000000"/>
                <w:szCs w:val="21"/>
                <w:highlight w:val="none"/>
                <w:lang w:val="en-US" w:eastAsia="zh-CN" w:bidi="ar"/>
              </w:rPr>
              <w:t>0.5</w:t>
            </w:r>
            <w:r>
              <w:rPr>
                <w:rFonts w:hint="eastAsia" w:ascii="宋体" w:hAnsi="宋体" w:eastAsia="宋体" w:cs="宋体"/>
                <w:bCs/>
                <w:color w:val="000000"/>
                <w:szCs w:val="21"/>
                <w:highlight w:val="none"/>
                <w:lang w:bidi="ar"/>
              </w:rPr>
              <w:t>分；未提</w:t>
            </w:r>
            <w:r>
              <w:rPr>
                <w:rFonts w:hint="eastAsia" w:ascii="宋体" w:hAnsi="宋体" w:eastAsia="宋体" w:cs="宋体"/>
                <w:bCs/>
                <w:color w:val="000000"/>
                <w:szCs w:val="21"/>
                <w:highlight w:val="none"/>
                <w:lang w:val="en-US" w:eastAsia="zh-CN" w:bidi="ar"/>
              </w:rPr>
              <w:t>供</w:t>
            </w:r>
            <w:r>
              <w:rPr>
                <w:rFonts w:hint="eastAsia" w:ascii="宋体" w:hAnsi="宋体" w:eastAsia="宋体" w:cs="宋体"/>
                <w:bCs/>
                <w:color w:val="000000"/>
                <w:szCs w:val="21"/>
                <w:highlight w:val="none"/>
                <w:lang w:bidi="ar"/>
              </w:rPr>
              <w:t>的，此项不得分。</w:t>
            </w:r>
          </w:p>
          <w:p w14:paraId="5CAD9B9C">
            <w:pPr>
              <w:keepNext w:val="0"/>
              <w:keepLines w:val="0"/>
              <w:pageBreakBefore w:val="0"/>
              <w:widowControl/>
              <w:numPr>
                <w:ilvl w:val="0"/>
                <w:numId w:val="0"/>
              </w:numPr>
              <w:spacing w:line="300" w:lineRule="exact"/>
              <w:ind w:firstLine="0"/>
              <w:jc w:val="left"/>
              <w:rPr>
                <w:rFonts w:hint="eastAsia" w:ascii="宋体" w:hAnsi="宋体" w:eastAsia="宋体" w:cs="宋体"/>
                <w:bCs/>
                <w:color w:val="000000"/>
                <w:sz w:val="21"/>
                <w:szCs w:val="21"/>
                <w:highlight w:val="none"/>
                <w:lang w:val="en-US" w:eastAsia="zh-CN" w:bidi="ar"/>
              </w:rPr>
            </w:pP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cs="宋体"/>
                <w:bCs/>
                <w:color w:val="000000"/>
                <w:szCs w:val="21"/>
                <w:highlight w:val="none"/>
              </w:rPr>
              <w:t>内容存在缺陷是指：①该项内容与</w:t>
            </w:r>
            <w:r>
              <w:rPr>
                <w:rFonts w:hint="eastAsia" w:ascii="宋体" w:hAnsi="宋体" w:eastAsia="宋体" w:cs="宋体"/>
                <w:bCs/>
                <w:color w:val="000000"/>
                <w:szCs w:val="21"/>
                <w:highlight w:val="none"/>
                <w:lang w:val="en-US" w:eastAsia="zh-CN"/>
              </w:rPr>
              <w:t>本</w:t>
            </w:r>
            <w:r>
              <w:rPr>
                <w:rFonts w:hint="eastAsia" w:ascii="宋体" w:hAnsi="宋体" w:eastAsia="宋体" w:cs="宋体"/>
                <w:bCs/>
                <w:color w:val="000000"/>
                <w:szCs w:val="21"/>
                <w:highlight w:val="none"/>
              </w:rPr>
              <w:t>项目特点或需求无关</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项目信息与本项目实际信息不一致</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明显不符合本项目实际情况</w:t>
            </w:r>
            <w:r>
              <w:rPr>
                <w:rFonts w:hint="eastAsia" w:ascii="宋体" w:hAnsi="宋体" w:eastAsia="宋体" w:cs="宋体"/>
                <w:bCs/>
                <w:color w:val="000000"/>
                <w:szCs w:val="21"/>
                <w:highlight w:val="none"/>
                <w:lang w:val="en-US" w:eastAsia="zh-CN"/>
              </w:rPr>
              <w:t>；</w:t>
            </w:r>
            <w:r>
              <w:rPr>
                <w:rFonts w:hint="eastAsia" w:ascii="宋体" w:hAnsi="宋体" w:eastAsia="宋体" w:cs="宋体"/>
                <w:bCs/>
                <w:color w:val="000000"/>
                <w:szCs w:val="21"/>
                <w:highlight w:val="none"/>
              </w:rPr>
              <w:t>②该项内容逻辑错误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原理错误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表述错误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内容描述前后不一致</w:t>
            </w:r>
            <w:r>
              <w:rPr>
                <w:rFonts w:hint="eastAsia" w:ascii="宋体" w:hAnsi="宋体" w:eastAsia="宋体" w:cs="宋体"/>
                <w:bCs/>
                <w:color w:val="000000"/>
                <w:szCs w:val="21"/>
                <w:highlight w:val="none"/>
                <w:lang w:val="en-US" w:eastAsia="zh-CN"/>
              </w:rPr>
              <w:t>等</w:t>
            </w:r>
            <w:r>
              <w:rPr>
                <w:rFonts w:hint="eastAsia" w:ascii="宋体" w:hAnsi="宋体" w:eastAsia="宋体" w:cs="宋体"/>
                <w:bCs/>
                <w:color w:val="000000"/>
                <w:szCs w:val="21"/>
                <w:highlight w:val="none"/>
              </w:rPr>
              <w:t>；③</w:t>
            </w:r>
            <w:r>
              <w:rPr>
                <w:rFonts w:hint="eastAsia" w:ascii="宋体" w:hAnsi="宋体" w:eastAsia="宋体" w:cs="宋体"/>
                <w:bCs/>
                <w:color w:val="000000"/>
                <w:sz w:val="21"/>
                <w:szCs w:val="21"/>
                <w:highlight w:val="none"/>
                <w:lang w:val="en-US" w:eastAsia="zh-CN" w:bidi="ar"/>
              </w:rPr>
              <w:t>针对性不强、只有简单描述没有实质性内容；④</w:t>
            </w:r>
            <w:r>
              <w:rPr>
                <w:rFonts w:hint="eastAsia" w:ascii="宋体" w:hAnsi="宋体" w:eastAsia="宋体" w:cs="宋体"/>
                <w:bCs/>
                <w:color w:val="000000"/>
                <w:szCs w:val="21"/>
                <w:highlight w:val="none"/>
              </w:rPr>
              <w:t>套用其他项目内容</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 w:val="21"/>
                <w:szCs w:val="21"/>
                <w:highlight w:val="none"/>
                <w:lang w:val="en-US" w:eastAsia="zh-CN" w:bidi="ar"/>
              </w:rPr>
              <w:t>涉及的规范及标准错误、地点区域错误、内容缺失、不符合采购需求等。</w:t>
            </w:r>
            <w:r>
              <w:rPr>
                <w:rFonts w:hint="eastAsia" w:ascii="宋体" w:hAnsi="宋体" w:cs="宋体"/>
                <w:bCs/>
                <w:color w:val="000000"/>
                <w:sz w:val="21"/>
                <w:szCs w:val="21"/>
                <w:highlight w:val="none"/>
                <w:lang w:val="en-US" w:eastAsia="zh-CN" w:bidi="ar"/>
              </w:rPr>
              <w:t>】</w:t>
            </w:r>
          </w:p>
        </w:tc>
      </w:tr>
      <w:tr w14:paraId="0E6B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5" w:hRule="atLeast"/>
        </w:trPr>
        <w:tc>
          <w:tcPr>
            <w:tcW w:w="765" w:type="dxa"/>
            <w:vMerge w:val="continue"/>
            <w:noWrap w:val="0"/>
            <w:tcMar>
              <w:top w:w="0" w:type="dxa"/>
              <w:left w:w="113" w:type="dxa"/>
              <w:bottom w:w="0" w:type="dxa"/>
              <w:right w:w="113" w:type="dxa"/>
            </w:tcMar>
            <w:vAlign w:val="center"/>
          </w:tcPr>
          <w:p w14:paraId="54039F08">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3E1FEAFC">
            <w:pPr>
              <w:spacing w:line="320" w:lineRule="exact"/>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364CC860">
            <w:pPr>
              <w:numPr>
                <w:ilvl w:val="-1"/>
                <w:numId w:val="0"/>
              </w:numPr>
              <w:spacing w:line="240" w:lineRule="auto"/>
              <w:ind w:firstLine="0"/>
              <w:jc w:val="center"/>
              <w:rPr>
                <w:rStyle w:val="197"/>
                <w:rFonts w:hint="eastAsia" w:ascii="宋体" w:hAnsi="宋体" w:eastAsia="宋体" w:cs="Times New Roman"/>
                <w:b/>
                <w:bCs/>
                <w:color w:val="000000" w:themeColor="text1"/>
                <w:sz w:val="21"/>
                <w:szCs w:val="21"/>
                <w:highlight w:val="none"/>
                <w14:textFill>
                  <w14:solidFill>
                    <w14:schemeClr w14:val="tx1"/>
                  </w14:solidFill>
                </w14:textFill>
              </w:rPr>
            </w:pPr>
            <w:r>
              <w:rPr>
                <w:rStyle w:val="197"/>
                <w:rFonts w:hint="eastAsia" w:ascii="宋体" w:hAnsi="宋体" w:cs="Times New Roman"/>
                <w:b/>
                <w:bCs/>
                <w:color w:val="000000" w:themeColor="text1"/>
                <w:sz w:val="21"/>
                <w:szCs w:val="21"/>
                <w:highlight w:val="none"/>
                <w:lang w:val="en-US" w:eastAsia="zh-CN"/>
                <w14:textFill>
                  <w14:solidFill>
                    <w14:schemeClr w14:val="tx1"/>
                  </w14:solidFill>
                </w14:textFill>
              </w:rPr>
              <w:t>4、</w:t>
            </w:r>
            <w:r>
              <w:rPr>
                <w:rStyle w:val="197"/>
                <w:rFonts w:hint="eastAsia" w:ascii="宋体" w:hAnsi="宋体" w:eastAsia="宋体" w:cs="Times New Roman"/>
                <w:b/>
                <w:bCs/>
                <w:color w:val="000000" w:themeColor="text1"/>
                <w:sz w:val="21"/>
                <w:szCs w:val="21"/>
                <w:highlight w:val="none"/>
                <w14:textFill>
                  <w14:solidFill>
                    <w14:schemeClr w14:val="tx1"/>
                  </w14:solidFill>
                </w14:textFill>
              </w:rPr>
              <w:t>运行调度平台</w:t>
            </w:r>
          </w:p>
          <w:p w14:paraId="619659D4">
            <w:pPr>
              <w:numPr>
                <w:ilvl w:val="-1"/>
                <w:numId w:val="0"/>
              </w:numPr>
              <w:spacing w:line="240" w:lineRule="auto"/>
              <w:ind w:firstLine="0"/>
              <w:jc w:val="center"/>
              <w:rPr>
                <w:rStyle w:val="197"/>
                <w:rFonts w:ascii="宋体" w:hAnsi="宋体" w:eastAsia="宋体" w:cs="Times New Roman"/>
              </w:rPr>
            </w:pPr>
            <w:r>
              <w:rPr>
                <w:rStyle w:val="197"/>
                <w:rFonts w:hint="eastAsia" w:ascii="宋体" w:hAnsi="宋体" w:eastAsia="宋体" w:cs="Times New Roman"/>
                <w:b/>
                <w:bCs/>
                <w:color w:val="000000" w:themeColor="text1"/>
                <w:sz w:val="21"/>
                <w:szCs w:val="21"/>
                <w:highlight w:val="none"/>
                <w:lang w:eastAsia="zh-CN"/>
                <w14:textFill>
                  <w14:solidFill>
                    <w14:schemeClr w14:val="tx1"/>
                  </w14:solidFill>
                </w14:textFill>
              </w:rPr>
              <w:t>（</w:t>
            </w:r>
            <w:r>
              <w:rPr>
                <w:rStyle w:val="197"/>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6分）</w:t>
            </w:r>
          </w:p>
        </w:tc>
        <w:tc>
          <w:tcPr>
            <w:tcW w:w="5555" w:type="dxa"/>
            <w:noWrap w:val="0"/>
            <w:tcMar>
              <w:top w:w="0" w:type="dxa"/>
              <w:left w:w="113" w:type="dxa"/>
              <w:bottom w:w="0" w:type="dxa"/>
              <w:right w:w="113" w:type="dxa"/>
            </w:tcMar>
            <w:vAlign w:val="center"/>
          </w:tcPr>
          <w:p w14:paraId="5CFFAB21">
            <w:pPr>
              <w:keepNext w:val="0"/>
              <w:keepLines w:val="0"/>
              <w:pageBreakBefore w:val="0"/>
              <w:widowControl/>
              <w:numPr>
                <w:ilvl w:val="0"/>
                <w:numId w:val="0"/>
              </w:numPr>
              <w:spacing w:line="300" w:lineRule="exact"/>
              <w:ind w:firstLine="420"/>
              <w:jc w:val="left"/>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根据供应商</w:t>
            </w:r>
            <w:r>
              <w:rPr>
                <w:rFonts w:hint="eastAsia" w:ascii="宋体" w:hAnsi="宋体" w:eastAsia="宋体" w:cs="宋体"/>
                <w:bCs/>
                <w:color w:val="000000"/>
                <w:sz w:val="21"/>
                <w:szCs w:val="21"/>
                <w:highlight w:val="none"/>
                <w:lang w:val="en-US" w:eastAsia="zh-CN" w:bidi="ar"/>
              </w:rPr>
              <w:t>针</w:t>
            </w:r>
            <w:r>
              <w:rPr>
                <w:rFonts w:hint="eastAsia" w:ascii="宋体" w:hAnsi="宋体" w:eastAsia="宋体" w:cs="宋体"/>
                <w:bCs/>
                <w:color w:val="000000"/>
                <w:sz w:val="21"/>
                <w:szCs w:val="21"/>
                <w:highlight w:val="none"/>
                <w:lang w:bidi="ar"/>
              </w:rPr>
              <w:t>对本项目</w:t>
            </w:r>
            <w:r>
              <w:rPr>
                <w:rFonts w:hint="eastAsia" w:ascii="宋体" w:hAnsi="宋体" w:eastAsia="宋体" w:cs="宋体"/>
                <w:bCs/>
                <w:color w:val="000000"/>
                <w:sz w:val="21"/>
                <w:szCs w:val="21"/>
                <w:highlight w:val="none"/>
                <w:lang w:val="en-US" w:eastAsia="zh-CN" w:bidi="ar"/>
              </w:rPr>
              <w:t>制定的</w:t>
            </w:r>
            <w:r>
              <w:rPr>
                <w:rFonts w:hint="eastAsia" w:ascii="宋体" w:hAnsi="宋体" w:eastAsia="宋体" w:cs="宋体"/>
                <w:b w:val="0"/>
                <w:bCs/>
                <w:color w:val="000000"/>
                <w:sz w:val="21"/>
                <w:szCs w:val="21"/>
                <w:highlight w:val="none"/>
                <w:lang w:bidi="ar"/>
              </w:rPr>
              <w:t>运行调度平台</w:t>
            </w:r>
            <w:r>
              <w:rPr>
                <w:rFonts w:hint="eastAsia" w:ascii="宋体" w:hAnsi="宋体" w:eastAsia="宋体" w:cs="宋体"/>
                <w:b w:val="0"/>
                <w:bCs/>
                <w:color w:val="000000"/>
                <w:sz w:val="21"/>
                <w:szCs w:val="21"/>
                <w:highlight w:val="none"/>
                <w:lang w:val="en-US" w:eastAsia="zh-CN" w:bidi="ar"/>
              </w:rPr>
              <w:t>进行</w:t>
            </w:r>
            <w:r>
              <w:rPr>
                <w:rFonts w:hint="eastAsia" w:ascii="宋体" w:hAnsi="宋体" w:eastAsia="宋体" w:cs="宋体"/>
                <w:bCs/>
                <w:color w:val="000000"/>
                <w:sz w:val="21"/>
                <w:szCs w:val="21"/>
                <w:highlight w:val="none"/>
                <w:lang w:bidi="ar"/>
              </w:rPr>
              <w:t>综合评审</w:t>
            </w:r>
            <w:r>
              <w:rPr>
                <w:rFonts w:hint="eastAsia" w:ascii="宋体" w:hAnsi="宋体" w:eastAsia="宋体" w:cs="宋体"/>
                <w:bCs/>
                <w:color w:val="000000"/>
                <w:sz w:val="21"/>
                <w:szCs w:val="21"/>
                <w:highlight w:val="none"/>
                <w:lang w:eastAsia="zh-CN" w:bidi="ar"/>
              </w:rPr>
              <w:t>。</w:t>
            </w:r>
          </w:p>
          <w:p w14:paraId="29FB2CCC">
            <w:pPr>
              <w:keepNext w:val="0"/>
              <w:keepLines w:val="0"/>
              <w:pageBreakBefore w:val="0"/>
              <w:widowControl/>
              <w:numPr>
                <w:ilvl w:val="0"/>
                <w:numId w:val="0"/>
              </w:numPr>
              <w:spacing w:line="300" w:lineRule="exact"/>
              <w:ind w:firstLine="420"/>
              <w:jc w:val="left"/>
              <w:rPr>
                <w:rFonts w:hint="eastAsia" w:ascii="宋体" w:hAnsi="宋体" w:eastAsia="宋体" w:cs="宋体"/>
                <w:b w:val="0"/>
                <w:bCs/>
                <w:color w:val="000000"/>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（1）供应商</w:t>
            </w:r>
            <w:r>
              <w:rPr>
                <w:rFonts w:hint="eastAsia" w:ascii="宋体" w:hAnsi="宋体" w:eastAsia="宋体" w:cs="宋体"/>
                <w:b w:val="0"/>
                <w:bCs/>
                <w:color w:val="000000"/>
                <w:szCs w:val="21"/>
                <w:highlight w:val="none"/>
                <w:lang w:bidi="ar"/>
              </w:rPr>
              <w:t>具有</w:t>
            </w:r>
            <w:r>
              <w:rPr>
                <w:rFonts w:hint="eastAsia" w:ascii="宋体" w:hAnsi="宋体" w:eastAsia="宋体" w:cs="宋体"/>
                <w:b w:val="0"/>
                <w:bCs/>
                <w:color w:val="000000"/>
                <w:sz w:val="21"/>
                <w:szCs w:val="21"/>
                <w:highlight w:val="none"/>
                <w:lang w:bidi="ar"/>
              </w:rPr>
              <w:t>自主开发知识产权的运营成熟的服务居家</w:t>
            </w:r>
            <w:r>
              <w:rPr>
                <w:rFonts w:hint="eastAsia" w:ascii="宋体" w:hAnsi="宋体" w:eastAsia="宋体" w:cs="宋体"/>
                <w:b w:val="0"/>
                <w:bCs/>
                <w:color w:val="000000"/>
                <w:sz w:val="21"/>
                <w:szCs w:val="21"/>
                <w:highlight w:val="none"/>
                <w:lang w:val="en-US" w:eastAsia="zh-CN" w:bidi="ar"/>
              </w:rPr>
              <w:t>托</w:t>
            </w:r>
            <w:r>
              <w:rPr>
                <w:rFonts w:hint="eastAsia" w:ascii="宋体" w:hAnsi="宋体" w:eastAsia="宋体" w:cs="宋体"/>
                <w:b w:val="0"/>
                <w:bCs/>
                <w:color w:val="000000"/>
                <w:sz w:val="21"/>
                <w:szCs w:val="21"/>
                <w:highlight w:val="none"/>
                <w:lang w:bidi="ar"/>
              </w:rPr>
              <w:t>养或者</w:t>
            </w:r>
            <w:r>
              <w:rPr>
                <w:rFonts w:hint="eastAsia" w:ascii="宋体" w:hAnsi="宋体" w:eastAsia="宋体" w:cs="宋体"/>
                <w:b w:val="0"/>
                <w:bCs/>
                <w:color w:val="000000"/>
                <w:sz w:val="21"/>
                <w:szCs w:val="21"/>
                <w:highlight w:val="none"/>
                <w:lang w:val="en-US" w:eastAsia="zh-CN" w:bidi="ar"/>
              </w:rPr>
              <w:t>相关</w:t>
            </w:r>
            <w:r>
              <w:rPr>
                <w:rFonts w:hint="eastAsia" w:ascii="宋体" w:hAnsi="宋体" w:eastAsia="宋体" w:cs="宋体"/>
                <w:b w:val="0"/>
                <w:bCs/>
                <w:color w:val="000000"/>
                <w:sz w:val="21"/>
                <w:szCs w:val="21"/>
                <w:highlight w:val="none"/>
                <w:lang w:bidi="ar"/>
              </w:rPr>
              <w:t>照护信息化系统</w:t>
            </w:r>
            <w:r>
              <w:rPr>
                <w:rFonts w:hint="eastAsia" w:ascii="宋体" w:hAnsi="宋体" w:eastAsia="宋体" w:cs="宋体"/>
                <w:b w:val="0"/>
                <w:bCs/>
                <w:color w:val="000000"/>
                <w:szCs w:val="21"/>
                <w:highlight w:val="none"/>
                <w:lang w:bidi="ar"/>
              </w:rPr>
              <w:t>，</w:t>
            </w:r>
            <w:r>
              <w:rPr>
                <w:rFonts w:hint="eastAsia" w:ascii="宋体" w:hAnsi="宋体" w:eastAsia="宋体" w:cs="宋体"/>
                <w:b w:val="0"/>
                <w:bCs/>
                <w:color w:val="000000"/>
                <w:szCs w:val="21"/>
                <w:highlight w:val="none"/>
                <w:lang w:val="en-US" w:eastAsia="zh-CN" w:bidi="ar"/>
              </w:rPr>
              <w:t>得2分。</w:t>
            </w:r>
          </w:p>
          <w:p w14:paraId="6EA78CF6">
            <w:pPr>
              <w:keepNext w:val="0"/>
              <w:keepLines w:val="0"/>
              <w:pageBreakBefore w:val="0"/>
              <w:widowControl/>
              <w:numPr>
                <w:ilvl w:val="0"/>
                <w:numId w:val="0"/>
              </w:numPr>
              <w:spacing w:line="300" w:lineRule="exact"/>
              <w:ind w:firstLine="420"/>
              <w:jc w:val="left"/>
              <w:rPr>
                <w:rFonts w:hint="eastAsia" w:ascii="宋体" w:hAnsi="宋体" w:eastAsia="宋体" w:cs="宋体"/>
                <w:b w:val="0"/>
                <w:bCs/>
                <w:color w:val="000000"/>
                <w:szCs w:val="21"/>
                <w:highlight w:val="none"/>
                <w:lang w:bidi="ar"/>
              </w:rPr>
            </w:pPr>
            <w:r>
              <w:rPr>
                <w:rFonts w:hint="eastAsia" w:ascii="宋体" w:hAnsi="宋体" w:eastAsia="宋体" w:cs="宋体"/>
                <w:bCs/>
                <w:color w:val="000000"/>
                <w:sz w:val="21"/>
                <w:szCs w:val="21"/>
                <w:highlight w:val="none"/>
                <w:lang w:val="en-US" w:eastAsia="zh-CN" w:bidi="ar"/>
              </w:rPr>
              <w:t>【备注：</w:t>
            </w:r>
            <w:r>
              <w:rPr>
                <w:rFonts w:hint="eastAsia" w:ascii="宋体" w:hAnsi="宋体" w:eastAsia="宋体" w:cs="宋体"/>
                <w:b w:val="0"/>
                <w:bCs/>
                <w:color w:val="000000"/>
                <w:sz w:val="21"/>
                <w:szCs w:val="21"/>
                <w:highlight w:val="none"/>
                <w:lang w:val="en-US" w:eastAsia="zh-CN" w:bidi="ar"/>
              </w:rPr>
              <w:t>提供</w:t>
            </w:r>
            <w:r>
              <w:rPr>
                <w:rFonts w:hint="eastAsia" w:ascii="宋体" w:hAnsi="宋体" w:eastAsia="宋体" w:cs="宋体"/>
                <w:b w:val="0"/>
                <w:bCs/>
                <w:color w:val="000000"/>
                <w:sz w:val="21"/>
                <w:szCs w:val="21"/>
                <w:highlight w:val="none"/>
                <w:lang w:bidi="ar"/>
              </w:rPr>
              <w:t>知识产权相关证书扫描件</w:t>
            </w:r>
            <w:r>
              <w:rPr>
                <w:rFonts w:hint="eastAsia" w:ascii="宋体" w:hAnsi="宋体" w:eastAsia="宋体" w:cs="宋体"/>
                <w:b w:val="0"/>
                <w:bCs/>
                <w:color w:val="000000"/>
                <w:szCs w:val="21"/>
                <w:highlight w:val="none"/>
                <w:lang w:bidi="ar"/>
              </w:rPr>
              <w:t>，</w:t>
            </w:r>
            <w:r>
              <w:rPr>
                <w:rFonts w:hint="eastAsia" w:ascii="宋体" w:hAnsi="宋体" w:eastAsia="宋体" w:cs="宋体"/>
                <w:b w:val="0"/>
                <w:bCs/>
                <w:color w:val="000000"/>
                <w:szCs w:val="21"/>
                <w:highlight w:val="none"/>
                <w:lang w:val="en-US" w:eastAsia="zh-CN" w:bidi="ar"/>
              </w:rPr>
              <w:t>未提供</w:t>
            </w:r>
            <w:r>
              <w:rPr>
                <w:rFonts w:hint="eastAsia" w:ascii="宋体" w:hAnsi="宋体" w:eastAsia="宋体" w:cs="宋体"/>
                <w:b w:val="0"/>
                <w:bCs/>
                <w:color w:val="000000"/>
                <w:szCs w:val="21"/>
                <w:highlight w:val="none"/>
                <w:lang w:bidi="ar"/>
              </w:rPr>
              <w:t>不得分</w:t>
            </w:r>
            <w:r>
              <w:rPr>
                <w:rFonts w:hint="eastAsia" w:ascii="宋体" w:hAnsi="宋体" w:cs="宋体"/>
                <w:b w:val="0"/>
                <w:bCs/>
                <w:color w:val="000000"/>
                <w:szCs w:val="21"/>
                <w:highlight w:val="none"/>
                <w:lang w:val="en-US" w:eastAsia="zh-CN" w:bidi="ar"/>
              </w:rPr>
              <w:t>】</w:t>
            </w:r>
          </w:p>
          <w:p w14:paraId="779ADE97">
            <w:pPr>
              <w:widowControl/>
              <w:numPr>
                <w:ilvl w:val="0"/>
                <w:numId w:val="0"/>
              </w:numPr>
              <w:spacing w:line="300" w:lineRule="exact"/>
              <w:ind w:left="0" w:firstLine="420"/>
              <w:jc w:val="left"/>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（2）对供应商</w:t>
            </w:r>
            <w:r>
              <w:rPr>
                <w:rFonts w:hint="eastAsia" w:ascii="宋体" w:hAnsi="宋体" w:eastAsia="宋体" w:cs="宋体"/>
                <w:b w:val="0"/>
                <w:bCs/>
                <w:color w:val="000000"/>
                <w:sz w:val="21"/>
                <w:szCs w:val="21"/>
                <w:highlight w:val="none"/>
                <w:lang w:bidi="ar"/>
              </w:rPr>
              <w:t>所提供的服务信息化系统</w:t>
            </w:r>
            <w:r>
              <w:rPr>
                <w:rFonts w:hint="eastAsia" w:ascii="宋体" w:hAnsi="宋体" w:eastAsia="宋体" w:cs="宋体"/>
                <w:b w:val="0"/>
                <w:bCs/>
                <w:color w:val="000000"/>
                <w:sz w:val="21"/>
                <w:szCs w:val="21"/>
                <w:highlight w:val="none"/>
                <w:lang w:val="en-US" w:eastAsia="zh-CN" w:bidi="ar"/>
              </w:rPr>
              <w:t>的功能进行评分：</w:t>
            </w:r>
          </w:p>
          <w:p w14:paraId="5038D45E">
            <w:pPr>
              <w:widowControl/>
              <w:numPr>
                <w:ilvl w:val="0"/>
                <w:numId w:val="0"/>
              </w:numPr>
              <w:spacing w:line="300" w:lineRule="exact"/>
              <w:ind w:left="0" w:firstLine="420"/>
              <w:jc w:val="left"/>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①</w:t>
            </w:r>
            <w:r>
              <w:rPr>
                <w:rFonts w:hint="eastAsia" w:ascii="宋体" w:hAnsi="宋体" w:eastAsia="宋体" w:cs="宋体"/>
                <w:bCs/>
                <w:color w:val="000000"/>
                <w:sz w:val="21"/>
                <w:szCs w:val="21"/>
                <w:highlight w:val="none"/>
                <w:lang w:bidi="ar"/>
              </w:rPr>
              <w:t>具备</w:t>
            </w:r>
            <w:r>
              <w:rPr>
                <w:rFonts w:hint="eastAsia" w:ascii="宋体" w:hAnsi="宋体" w:eastAsia="宋体" w:cs="宋体"/>
                <w:b w:val="0"/>
                <w:bCs/>
                <w:color w:val="000000"/>
                <w:sz w:val="21"/>
                <w:szCs w:val="21"/>
                <w:highlight w:val="none"/>
                <w:lang w:bidi="ar"/>
              </w:rPr>
              <w:t>残疾人基本信息和健康档案管理、服务管理</w:t>
            </w:r>
            <w:r>
              <w:rPr>
                <w:rFonts w:hint="eastAsia" w:ascii="宋体" w:hAnsi="宋体" w:eastAsia="宋体" w:cs="宋体"/>
                <w:b w:val="0"/>
                <w:bCs/>
                <w:color w:val="000000"/>
                <w:sz w:val="21"/>
                <w:szCs w:val="21"/>
                <w:highlight w:val="none"/>
                <w:lang w:eastAsia="zh-CN" w:bidi="ar"/>
              </w:rPr>
              <w:t>（</w:t>
            </w:r>
            <w:r>
              <w:rPr>
                <w:rFonts w:hint="eastAsia" w:ascii="宋体" w:hAnsi="宋体" w:eastAsia="宋体" w:cs="宋体"/>
                <w:bCs/>
                <w:color w:val="000000"/>
                <w:sz w:val="21"/>
                <w:szCs w:val="21"/>
                <w:highlight w:val="none"/>
                <w:lang w:bidi="ar"/>
              </w:rPr>
              <w:t>预约工单、服务派单、上门</w:t>
            </w:r>
            <w:r>
              <w:rPr>
                <w:rFonts w:hint="eastAsia" w:ascii="宋体" w:hAnsi="宋体" w:eastAsia="宋体" w:cs="宋体"/>
                <w:bCs/>
                <w:color w:val="000000"/>
                <w:sz w:val="21"/>
                <w:szCs w:val="21"/>
                <w:highlight w:val="none"/>
                <w:lang w:val="en-US" w:eastAsia="zh-CN" w:bidi="ar"/>
              </w:rPr>
              <w:t>服务</w:t>
            </w:r>
            <w:r>
              <w:rPr>
                <w:rFonts w:hint="eastAsia" w:ascii="宋体" w:hAnsi="宋体" w:eastAsia="宋体" w:cs="宋体"/>
                <w:bCs/>
                <w:color w:val="000000"/>
                <w:sz w:val="21"/>
                <w:szCs w:val="21"/>
                <w:highlight w:val="none"/>
                <w:lang w:bidi="ar"/>
              </w:rPr>
              <w:t>跟踪</w:t>
            </w:r>
            <w:r>
              <w:rPr>
                <w:rFonts w:hint="eastAsia" w:ascii="宋体" w:hAnsi="宋体" w:eastAsia="宋体" w:cs="宋体"/>
                <w:b w:val="0"/>
                <w:bCs/>
                <w:color w:val="000000"/>
                <w:sz w:val="21"/>
                <w:szCs w:val="21"/>
                <w:highlight w:val="none"/>
                <w:lang w:eastAsia="zh-CN" w:bidi="ar"/>
              </w:rPr>
              <w:t>）</w:t>
            </w:r>
            <w:r>
              <w:rPr>
                <w:rFonts w:hint="eastAsia" w:ascii="宋体" w:hAnsi="宋体" w:eastAsia="宋体" w:cs="宋体"/>
                <w:bCs/>
                <w:color w:val="000000"/>
                <w:sz w:val="21"/>
                <w:szCs w:val="21"/>
                <w:highlight w:val="none"/>
                <w:lang w:bidi="ar"/>
              </w:rPr>
              <w:t>、</w:t>
            </w:r>
            <w:r>
              <w:rPr>
                <w:rFonts w:hint="eastAsia" w:ascii="宋体" w:hAnsi="宋体" w:eastAsia="宋体" w:cs="宋体"/>
                <w:b w:val="0"/>
                <w:bCs/>
                <w:color w:val="000000"/>
                <w:sz w:val="21"/>
                <w:szCs w:val="21"/>
                <w:highlight w:val="none"/>
                <w:lang w:bidi="ar"/>
              </w:rPr>
              <w:t>账户管理</w:t>
            </w:r>
            <w:r>
              <w:rPr>
                <w:rFonts w:hint="eastAsia" w:ascii="宋体" w:hAnsi="宋体" w:eastAsia="宋体" w:cs="宋体"/>
                <w:bCs/>
                <w:color w:val="000000"/>
                <w:sz w:val="21"/>
                <w:szCs w:val="21"/>
                <w:highlight w:val="none"/>
                <w:lang w:bidi="ar"/>
              </w:rPr>
              <w:t>、回访</w:t>
            </w:r>
            <w:r>
              <w:rPr>
                <w:rFonts w:hint="eastAsia" w:ascii="宋体" w:hAnsi="宋体" w:eastAsia="宋体" w:cs="宋体"/>
                <w:b w:val="0"/>
                <w:bCs/>
                <w:color w:val="000000"/>
                <w:sz w:val="21"/>
                <w:szCs w:val="21"/>
                <w:highlight w:val="none"/>
                <w:lang w:bidi="ar"/>
              </w:rPr>
              <w:t>管理</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 w:val="0"/>
                <w:bCs/>
                <w:color w:val="000000"/>
                <w:sz w:val="21"/>
                <w:szCs w:val="21"/>
                <w:highlight w:val="none"/>
                <w:lang w:val="en-US" w:eastAsia="zh-CN" w:bidi="ar"/>
              </w:rPr>
              <w:t>评价考核</w:t>
            </w:r>
            <w:r>
              <w:rPr>
                <w:rFonts w:hint="eastAsia" w:ascii="宋体" w:hAnsi="宋体" w:eastAsia="宋体" w:cs="宋体"/>
                <w:bCs/>
                <w:color w:val="000000"/>
                <w:sz w:val="21"/>
                <w:szCs w:val="21"/>
                <w:highlight w:val="none"/>
                <w:lang w:bidi="ar"/>
              </w:rPr>
              <w:t>等功能</w:t>
            </w:r>
            <w:r>
              <w:rPr>
                <w:rFonts w:hint="eastAsia" w:ascii="宋体" w:hAnsi="宋体" w:eastAsia="宋体" w:cs="宋体"/>
                <w:bCs/>
                <w:color w:val="000000"/>
                <w:sz w:val="21"/>
                <w:szCs w:val="21"/>
                <w:highlight w:val="none"/>
                <w:lang w:val="en-US" w:eastAsia="zh-CN" w:bidi="ar"/>
              </w:rPr>
              <w:t>的得1分；</w:t>
            </w:r>
          </w:p>
          <w:p w14:paraId="2DF9F4D6">
            <w:pPr>
              <w:widowControl/>
              <w:numPr>
                <w:ilvl w:val="0"/>
                <w:numId w:val="0"/>
              </w:numPr>
              <w:spacing w:line="300" w:lineRule="exact"/>
              <w:ind w:firstLine="420"/>
              <w:jc w:val="left"/>
              <w:rPr>
                <w:rFonts w:hint="eastAsia" w:ascii="宋体" w:hAnsi="宋体" w:eastAsia="宋体" w:cs="宋体"/>
                <w:bCs/>
                <w:color w:val="000000"/>
                <w:sz w:val="21"/>
                <w:szCs w:val="21"/>
                <w:highlight w:val="none"/>
                <w:lang w:bidi="ar"/>
              </w:rPr>
            </w:pPr>
            <w:r>
              <w:rPr>
                <w:rFonts w:hint="eastAsia" w:ascii="宋体" w:hAnsi="宋体" w:eastAsia="宋体" w:cs="宋体"/>
                <w:b w:val="0"/>
                <w:bCs/>
                <w:color w:val="000000"/>
                <w:sz w:val="21"/>
                <w:szCs w:val="21"/>
                <w:highlight w:val="none"/>
                <w:lang w:val="en-US" w:eastAsia="zh-CN" w:bidi="ar"/>
              </w:rPr>
              <w:t>②具有</w:t>
            </w:r>
            <w:r>
              <w:rPr>
                <w:rFonts w:hint="eastAsia" w:ascii="宋体" w:hAnsi="宋体" w:eastAsia="宋体" w:cs="宋体"/>
                <w:bCs/>
                <w:color w:val="000000"/>
                <w:sz w:val="21"/>
                <w:szCs w:val="21"/>
                <w:highlight w:val="none"/>
                <w:lang w:bidi="ar"/>
              </w:rPr>
              <w:t>服务人员可通过服务小程序或APP</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val="en-US" w:eastAsia="zh-CN" w:bidi="ar"/>
              </w:rPr>
              <w:t>借助科技手段（如扫码、人脸识别技术等），</w:t>
            </w:r>
            <w:r>
              <w:rPr>
                <w:rFonts w:hint="eastAsia" w:ascii="宋体" w:hAnsi="宋体" w:eastAsia="宋体" w:cs="宋体"/>
                <w:bCs/>
                <w:color w:val="000000"/>
                <w:sz w:val="21"/>
                <w:szCs w:val="21"/>
                <w:highlight w:val="none"/>
                <w:lang w:bidi="ar"/>
              </w:rPr>
              <w:t>实现签入、签出、工单任务执行管理、工单跟踪服务（水印拍照）等功能，监管人员可以对服务工单全程实时监管抽查及汇总、评价等功能</w:t>
            </w:r>
            <w:r>
              <w:rPr>
                <w:rFonts w:hint="eastAsia" w:ascii="宋体" w:hAnsi="宋体" w:eastAsia="宋体" w:cs="宋体"/>
                <w:bCs/>
                <w:color w:val="000000"/>
                <w:sz w:val="21"/>
                <w:szCs w:val="21"/>
                <w:highlight w:val="none"/>
                <w:lang w:val="en-US" w:eastAsia="zh-CN" w:bidi="ar"/>
              </w:rPr>
              <w:t>的得1分；</w:t>
            </w:r>
          </w:p>
          <w:p w14:paraId="19427C4F">
            <w:pPr>
              <w:widowControl/>
              <w:numPr>
                <w:ilvl w:val="0"/>
                <w:numId w:val="0"/>
              </w:numPr>
              <w:spacing w:line="300" w:lineRule="exact"/>
              <w:ind w:firstLine="420"/>
              <w:jc w:val="left"/>
              <w:rPr>
                <w:rFonts w:hint="eastAsia" w:ascii="宋体" w:hAnsi="宋体" w:eastAsia="宋体" w:cs="宋体"/>
                <w:bCs/>
                <w:color w:val="000000"/>
                <w:sz w:val="21"/>
                <w:szCs w:val="21"/>
                <w:highlight w:val="none"/>
                <w:lang w:bidi="ar"/>
              </w:rPr>
            </w:pPr>
            <w:r>
              <w:rPr>
                <w:rFonts w:hint="eastAsia" w:ascii="宋体" w:hAnsi="宋体" w:eastAsia="宋体" w:cs="宋体"/>
                <w:b w:val="0"/>
                <w:bCs/>
                <w:color w:val="000000"/>
                <w:sz w:val="21"/>
                <w:szCs w:val="21"/>
                <w:highlight w:val="none"/>
                <w:lang w:val="en-US" w:eastAsia="zh-CN" w:bidi="ar"/>
              </w:rPr>
              <w:t>③服务对象可通过扫码等途径，实现预约、工单评价、意见反馈等功能</w:t>
            </w:r>
            <w:r>
              <w:rPr>
                <w:rFonts w:hint="eastAsia" w:ascii="宋体" w:hAnsi="宋体" w:eastAsia="宋体" w:cs="宋体"/>
                <w:bCs/>
                <w:color w:val="000000"/>
                <w:sz w:val="21"/>
                <w:szCs w:val="21"/>
                <w:highlight w:val="none"/>
                <w:lang w:val="en-US" w:eastAsia="zh-CN" w:bidi="ar"/>
              </w:rPr>
              <w:t>的得1分；</w:t>
            </w:r>
          </w:p>
          <w:p w14:paraId="1B13FEA3">
            <w:pPr>
              <w:keepNext w:val="0"/>
              <w:keepLines w:val="0"/>
              <w:pageBreakBefore w:val="0"/>
              <w:widowControl/>
              <w:numPr>
                <w:ilvl w:val="0"/>
                <w:numId w:val="0"/>
              </w:numPr>
              <w:spacing w:line="300" w:lineRule="exact"/>
              <w:ind w:firstLine="420"/>
              <w:jc w:val="left"/>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④</w:t>
            </w:r>
            <w:r>
              <w:rPr>
                <w:rFonts w:hint="eastAsia" w:ascii="宋体" w:hAnsi="宋体" w:eastAsia="宋体" w:cs="宋体"/>
                <w:bCs/>
                <w:color w:val="000000"/>
                <w:sz w:val="21"/>
                <w:szCs w:val="21"/>
                <w:highlight w:val="none"/>
                <w:lang w:bidi="ar"/>
              </w:rPr>
              <w:t>向采购人开放端口，共享被服务人相关服务信息，采购人可以通过端口实时了解服务情况以及服务数据等</w:t>
            </w:r>
            <w:r>
              <w:rPr>
                <w:rFonts w:hint="eastAsia" w:ascii="宋体" w:hAnsi="宋体" w:eastAsia="宋体" w:cs="宋体"/>
                <w:b w:val="0"/>
                <w:bCs/>
                <w:color w:val="000000"/>
                <w:sz w:val="21"/>
                <w:szCs w:val="21"/>
                <w:highlight w:val="none"/>
                <w:lang w:val="en-US" w:eastAsia="zh-CN" w:bidi="ar"/>
              </w:rPr>
              <w:t>功能</w:t>
            </w:r>
            <w:r>
              <w:rPr>
                <w:rFonts w:hint="eastAsia" w:ascii="宋体" w:hAnsi="宋体" w:eastAsia="宋体" w:cs="宋体"/>
                <w:bCs/>
                <w:color w:val="000000"/>
                <w:sz w:val="21"/>
                <w:szCs w:val="21"/>
                <w:highlight w:val="none"/>
                <w:lang w:val="en-US" w:eastAsia="zh-CN" w:bidi="ar"/>
              </w:rPr>
              <w:t>的得1分</w:t>
            </w:r>
            <w:r>
              <w:rPr>
                <w:rFonts w:hint="eastAsia" w:ascii="宋体" w:hAnsi="宋体" w:eastAsia="宋体" w:cs="宋体"/>
                <w:bCs/>
                <w:color w:val="000000"/>
                <w:sz w:val="21"/>
                <w:szCs w:val="21"/>
                <w:highlight w:val="none"/>
                <w:lang w:bidi="ar"/>
              </w:rPr>
              <w:t>。</w:t>
            </w:r>
          </w:p>
          <w:p w14:paraId="1AC4DFD7">
            <w:pPr>
              <w:keepNext w:val="0"/>
              <w:keepLines w:val="0"/>
              <w:pageBreakBefore w:val="0"/>
              <w:widowControl/>
              <w:numPr>
                <w:ilvl w:val="0"/>
                <w:numId w:val="0"/>
              </w:numPr>
              <w:spacing w:line="300" w:lineRule="exact"/>
              <w:ind w:firstLine="420"/>
              <w:jc w:val="left"/>
              <w:rPr>
                <w:rFonts w:hint="default" w:ascii="宋体" w:hAnsi="宋体" w:eastAsia="宋体"/>
                <w:szCs w:val="21"/>
                <w:lang w:val="en-US" w:eastAsia="zh-CN"/>
              </w:rPr>
            </w:pPr>
            <w:r>
              <w:rPr>
                <w:rFonts w:hint="eastAsia" w:ascii="宋体" w:hAnsi="宋体" w:eastAsia="宋体" w:cs="宋体"/>
                <w:bCs/>
                <w:color w:val="000000"/>
                <w:sz w:val="21"/>
                <w:szCs w:val="21"/>
                <w:highlight w:val="none"/>
                <w:lang w:val="en-US" w:eastAsia="zh-CN" w:bidi="ar"/>
              </w:rPr>
              <w:t>【备注：</w:t>
            </w:r>
            <w:r>
              <w:rPr>
                <w:rFonts w:hint="eastAsia" w:ascii="宋体" w:hAnsi="宋体" w:eastAsia="宋体" w:cs="宋体"/>
                <w:b w:val="0"/>
                <w:bCs/>
                <w:color w:val="000000"/>
                <w:sz w:val="21"/>
                <w:szCs w:val="21"/>
                <w:highlight w:val="none"/>
                <w:lang w:val="en-US" w:eastAsia="zh-CN" w:bidi="ar"/>
              </w:rPr>
              <w:t>提供系统服务</w:t>
            </w:r>
            <w:r>
              <w:rPr>
                <w:rFonts w:hint="eastAsia" w:ascii="宋体" w:hAnsi="宋体" w:eastAsia="宋体" w:cs="宋体"/>
                <w:b w:val="0"/>
                <w:bCs/>
                <w:color w:val="000000"/>
                <w:sz w:val="21"/>
                <w:szCs w:val="21"/>
                <w:highlight w:val="none"/>
                <w:lang w:bidi="ar"/>
              </w:rPr>
              <w:t>相关功能描述</w:t>
            </w:r>
            <w:r>
              <w:rPr>
                <w:rFonts w:hint="eastAsia" w:ascii="宋体" w:hAnsi="宋体" w:eastAsia="宋体" w:cs="宋体"/>
                <w:b w:val="0"/>
                <w:bCs/>
                <w:color w:val="000000"/>
                <w:sz w:val="21"/>
                <w:szCs w:val="21"/>
                <w:highlight w:val="none"/>
                <w:lang w:eastAsia="zh-CN" w:bidi="ar"/>
              </w:rPr>
              <w:t>、</w:t>
            </w:r>
            <w:r>
              <w:rPr>
                <w:rFonts w:hint="eastAsia" w:ascii="宋体" w:hAnsi="宋体" w:eastAsia="宋体" w:cs="宋体"/>
                <w:b w:val="0"/>
                <w:bCs/>
                <w:color w:val="000000"/>
                <w:sz w:val="21"/>
                <w:szCs w:val="21"/>
                <w:highlight w:val="none"/>
                <w:lang w:val="en-US" w:eastAsia="zh-CN" w:bidi="ar"/>
              </w:rPr>
              <w:t>完整流程截图照片</w:t>
            </w:r>
            <w:r>
              <w:rPr>
                <w:rFonts w:hint="eastAsia" w:ascii="宋体" w:hAnsi="宋体" w:eastAsia="宋体" w:cs="宋体"/>
                <w:b w:val="0"/>
                <w:bCs/>
                <w:color w:val="000000"/>
                <w:szCs w:val="21"/>
                <w:highlight w:val="none"/>
                <w:lang w:bidi="ar"/>
              </w:rPr>
              <w:t>，材料不全不得分</w:t>
            </w:r>
            <w:r>
              <w:rPr>
                <w:rFonts w:hint="eastAsia" w:ascii="宋体" w:hAnsi="宋体" w:eastAsia="宋体" w:cs="宋体"/>
                <w:b w:val="0"/>
                <w:bCs/>
                <w:color w:val="000000"/>
                <w:szCs w:val="21"/>
                <w:highlight w:val="none"/>
                <w:lang w:val="en-US" w:eastAsia="zh-CN" w:bidi="ar"/>
              </w:rPr>
              <w:t>。</w:t>
            </w:r>
            <w:r>
              <w:rPr>
                <w:rFonts w:hint="eastAsia" w:ascii="宋体" w:hAnsi="宋体" w:cs="宋体"/>
                <w:b w:val="0"/>
                <w:bCs/>
                <w:color w:val="000000"/>
                <w:szCs w:val="21"/>
                <w:highlight w:val="none"/>
                <w:lang w:val="en-US" w:eastAsia="zh-CN" w:bidi="ar"/>
              </w:rPr>
              <w:t>】</w:t>
            </w:r>
          </w:p>
        </w:tc>
      </w:tr>
      <w:tr w14:paraId="00D9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5" w:hRule="atLeast"/>
        </w:trPr>
        <w:tc>
          <w:tcPr>
            <w:tcW w:w="765" w:type="dxa"/>
            <w:vMerge w:val="continue"/>
            <w:noWrap w:val="0"/>
            <w:tcMar>
              <w:top w:w="0" w:type="dxa"/>
              <w:left w:w="113" w:type="dxa"/>
              <w:bottom w:w="0" w:type="dxa"/>
              <w:right w:w="113" w:type="dxa"/>
            </w:tcMar>
            <w:vAlign w:val="center"/>
          </w:tcPr>
          <w:p w14:paraId="73282677">
            <w:pPr>
              <w:spacing w:line="320" w:lineRule="exact"/>
              <w:jc w:val="center"/>
              <w:rPr>
                <w:rFonts w:hint="eastAsia" w:ascii="宋体" w:hAnsi="宋体" w:cs="宋体"/>
                <w:b/>
                <w:bCs/>
                <w:sz w:val="21"/>
                <w:szCs w:val="21"/>
                <w:highlight w:val="none"/>
              </w:rPr>
            </w:pPr>
          </w:p>
        </w:tc>
        <w:tc>
          <w:tcPr>
            <w:tcW w:w="1485" w:type="dxa"/>
            <w:vMerge w:val="continue"/>
            <w:noWrap w:val="0"/>
            <w:tcMar>
              <w:top w:w="0" w:type="dxa"/>
              <w:left w:w="113" w:type="dxa"/>
              <w:bottom w:w="0" w:type="dxa"/>
              <w:right w:w="113" w:type="dxa"/>
            </w:tcMar>
            <w:vAlign w:val="center"/>
          </w:tcPr>
          <w:p w14:paraId="53DA1ABB">
            <w:pPr>
              <w:spacing w:line="320" w:lineRule="exact"/>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57D45362">
            <w:pPr>
              <w:numPr>
                <w:ilvl w:val="0"/>
                <w:numId w:val="9"/>
              </w:numPr>
              <w:spacing w:line="240" w:lineRule="auto"/>
              <w:ind w:firstLine="28"/>
              <w:jc w:val="center"/>
              <w:rPr>
                <w:rStyle w:val="197"/>
                <w:rFonts w:hint="eastAsia" w:ascii="宋体" w:hAnsi="宋体" w:eastAsia="宋体" w:cs="Times New Roman"/>
                <w:b/>
                <w:bCs/>
                <w:color w:val="000000" w:themeColor="text1"/>
                <w:sz w:val="21"/>
                <w:szCs w:val="21"/>
                <w:highlight w:val="none"/>
                <w:lang w:val="en-US" w:eastAsia="zh-CN"/>
                <w14:textFill>
                  <w14:solidFill>
                    <w14:schemeClr w14:val="tx1"/>
                  </w14:solidFill>
                </w14:textFill>
              </w:rPr>
            </w:pPr>
            <w:r>
              <w:rPr>
                <w:rStyle w:val="197"/>
                <w:rFonts w:hint="eastAsia" w:ascii="宋体" w:hAnsi="宋体" w:eastAsia="宋体" w:cs="Times New Roman"/>
                <w:b/>
                <w:bCs/>
                <w:color w:val="000000" w:themeColor="text1"/>
                <w:sz w:val="21"/>
                <w:szCs w:val="21"/>
                <w:highlight w:val="none"/>
                <w14:textFill>
                  <w14:solidFill>
                    <w14:schemeClr w14:val="tx1"/>
                  </w14:solidFill>
                </w14:textFill>
              </w:rPr>
              <w:t>服务站点</w:t>
            </w:r>
            <w:r>
              <w:rPr>
                <w:rStyle w:val="197"/>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建设</w:t>
            </w:r>
          </w:p>
          <w:p w14:paraId="446D85E1">
            <w:pPr>
              <w:numPr>
                <w:ilvl w:val="-1"/>
                <w:numId w:val="0"/>
              </w:numPr>
              <w:spacing w:line="240" w:lineRule="auto"/>
              <w:ind w:firstLine="0"/>
              <w:jc w:val="center"/>
              <w:rPr>
                <w:rStyle w:val="197"/>
                <w:rFonts w:ascii="宋体" w:hAnsi="宋体" w:eastAsia="宋体" w:cs="Times New Roman"/>
                <w:color w:val="000000" w:themeColor="text1"/>
                <w14:textFill>
                  <w14:solidFill>
                    <w14:schemeClr w14:val="tx1"/>
                  </w14:solidFill>
                </w14:textFill>
              </w:rPr>
            </w:pPr>
            <w:r>
              <w:rPr>
                <w:rStyle w:val="197"/>
                <w:rFonts w:hint="eastAsia" w:ascii="宋体" w:hAnsi="宋体" w:eastAsia="宋体" w:cs="Times New Roman"/>
                <w:b/>
                <w:bCs/>
                <w:color w:val="000000" w:themeColor="text1"/>
                <w:sz w:val="21"/>
                <w:szCs w:val="21"/>
                <w:highlight w:val="none"/>
                <w:lang w:eastAsia="zh-CN"/>
                <w14:textFill>
                  <w14:solidFill>
                    <w14:schemeClr w14:val="tx1"/>
                  </w14:solidFill>
                </w14:textFill>
              </w:rPr>
              <w:t>（</w:t>
            </w:r>
            <w:r>
              <w:rPr>
                <w:rStyle w:val="197"/>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5分）</w:t>
            </w:r>
          </w:p>
        </w:tc>
        <w:tc>
          <w:tcPr>
            <w:tcW w:w="5555" w:type="dxa"/>
            <w:noWrap w:val="0"/>
            <w:tcMar>
              <w:top w:w="0" w:type="dxa"/>
              <w:left w:w="113" w:type="dxa"/>
              <w:bottom w:w="0" w:type="dxa"/>
              <w:right w:w="113" w:type="dxa"/>
            </w:tcMar>
            <w:vAlign w:val="center"/>
          </w:tcPr>
          <w:p w14:paraId="3AF3D887">
            <w:pPr>
              <w:keepNext w:val="0"/>
              <w:keepLines w:val="0"/>
              <w:pageBreakBefore w:val="0"/>
              <w:widowControl/>
              <w:numPr>
                <w:ilvl w:val="0"/>
                <w:numId w:val="0"/>
              </w:numPr>
              <w:spacing w:line="300" w:lineRule="exact"/>
              <w:ind w:firstLine="420"/>
              <w:jc w:val="left"/>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Cs/>
                <w:color w:val="000000"/>
                <w:sz w:val="21"/>
                <w:szCs w:val="21"/>
                <w:highlight w:val="none"/>
                <w:lang w:bidi="ar"/>
              </w:rPr>
              <w:t>根据供应商</w:t>
            </w:r>
            <w:r>
              <w:rPr>
                <w:rFonts w:hint="eastAsia" w:ascii="宋体" w:hAnsi="宋体" w:eastAsia="宋体" w:cs="宋体"/>
                <w:bCs/>
                <w:color w:val="000000"/>
                <w:sz w:val="21"/>
                <w:szCs w:val="21"/>
                <w:highlight w:val="none"/>
                <w:lang w:val="en-US" w:eastAsia="zh-CN" w:bidi="ar"/>
              </w:rPr>
              <w:t>针</w:t>
            </w:r>
            <w:r>
              <w:rPr>
                <w:rFonts w:hint="eastAsia" w:ascii="宋体" w:hAnsi="宋体" w:eastAsia="宋体" w:cs="宋体"/>
                <w:bCs/>
                <w:color w:val="000000"/>
                <w:sz w:val="21"/>
                <w:szCs w:val="21"/>
                <w:highlight w:val="none"/>
                <w:lang w:bidi="ar"/>
              </w:rPr>
              <w:t>对本项目</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 w:val="0"/>
                <w:bCs/>
                <w:color w:val="000000"/>
                <w:sz w:val="21"/>
                <w:szCs w:val="21"/>
                <w:highlight w:val="none"/>
                <w:lang w:bidi="ar"/>
              </w:rPr>
              <w:t>服务站点</w:t>
            </w:r>
            <w:r>
              <w:rPr>
                <w:rFonts w:hint="eastAsia" w:ascii="宋体" w:hAnsi="宋体" w:eastAsia="宋体" w:cs="宋体"/>
                <w:b w:val="0"/>
                <w:bCs/>
                <w:color w:val="000000"/>
                <w:sz w:val="21"/>
                <w:szCs w:val="21"/>
                <w:highlight w:val="none"/>
                <w:lang w:val="en-US" w:eastAsia="zh-CN" w:bidi="ar"/>
              </w:rPr>
              <w:t>建设的承诺”</w:t>
            </w:r>
            <w:r>
              <w:rPr>
                <w:rFonts w:hint="eastAsia" w:ascii="宋体" w:hAnsi="宋体" w:eastAsia="宋体" w:cs="宋体"/>
                <w:bCs/>
                <w:color w:val="000000"/>
                <w:sz w:val="21"/>
                <w:szCs w:val="21"/>
                <w:highlight w:val="none"/>
                <w:lang w:val="en-US" w:eastAsia="zh-CN" w:bidi="ar"/>
              </w:rPr>
              <w:t xml:space="preserve"> </w:t>
            </w:r>
            <w:r>
              <w:rPr>
                <w:rFonts w:hint="eastAsia" w:ascii="宋体" w:hAnsi="宋体" w:eastAsia="宋体" w:cs="宋体"/>
                <w:b w:val="0"/>
                <w:bCs/>
                <w:color w:val="000000"/>
                <w:sz w:val="21"/>
                <w:szCs w:val="21"/>
                <w:highlight w:val="none"/>
                <w:lang w:val="en-US" w:eastAsia="zh-CN" w:bidi="ar"/>
              </w:rPr>
              <w:t>进行</w:t>
            </w:r>
            <w:r>
              <w:rPr>
                <w:rFonts w:hint="eastAsia" w:ascii="宋体" w:hAnsi="宋体" w:eastAsia="宋体" w:cs="宋体"/>
                <w:bCs/>
                <w:color w:val="000000"/>
                <w:sz w:val="21"/>
                <w:szCs w:val="21"/>
                <w:highlight w:val="none"/>
                <w:lang w:bidi="ar"/>
              </w:rPr>
              <w:t>综合评审</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 w:val="0"/>
                <w:bCs/>
                <w:color w:val="000000"/>
                <w:sz w:val="21"/>
                <w:szCs w:val="21"/>
                <w:highlight w:val="none"/>
                <w:lang w:bidi="ar"/>
              </w:rPr>
              <w:t>承诺</w:t>
            </w:r>
            <w:r>
              <w:rPr>
                <w:rFonts w:hint="eastAsia" w:ascii="宋体" w:hAnsi="宋体" w:eastAsia="宋体" w:cs="宋体"/>
                <w:b w:val="0"/>
                <w:bCs/>
                <w:color w:val="000000"/>
                <w:sz w:val="21"/>
                <w:szCs w:val="21"/>
                <w:highlight w:val="none"/>
                <w:lang w:val="en-US" w:eastAsia="zh-CN" w:bidi="ar"/>
              </w:rPr>
              <w:t>在</w:t>
            </w:r>
            <w:r>
              <w:rPr>
                <w:rFonts w:hint="eastAsia" w:ascii="宋体" w:hAnsi="宋体" w:eastAsia="宋体" w:cs="宋体"/>
                <w:b w:val="0"/>
                <w:bCs/>
                <w:color w:val="000000"/>
                <w:sz w:val="21"/>
                <w:szCs w:val="21"/>
                <w:highlight w:val="none"/>
                <w:lang w:bidi="ar"/>
              </w:rPr>
              <w:t>签订合同后1</w:t>
            </w:r>
            <w:r>
              <w:rPr>
                <w:rFonts w:hint="eastAsia" w:ascii="宋体" w:hAnsi="宋体" w:eastAsia="宋体" w:cs="宋体"/>
                <w:b w:val="0"/>
                <w:bCs/>
                <w:color w:val="000000"/>
                <w:sz w:val="21"/>
                <w:szCs w:val="21"/>
                <w:highlight w:val="none"/>
                <w:lang w:val="en-US" w:eastAsia="zh-CN" w:bidi="ar"/>
              </w:rPr>
              <w:t>5</w:t>
            </w:r>
            <w:r>
              <w:rPr>
                <w:rFonts w:hint="eastAsia" w:ascii="宋体" w:hAnsi="宋体" w:eastAsia="宋体" w:cs="宋体"/>
                <w:b w:val="0"/>
                <w:bCs/>
                <w:color w:val="000000"/>
                <w:sz w:val="21"/>
                <w:szCs w:val="21"/>
                <w:highlight w:val="none"/>
                <w:lang w:bidi="ar"/>
              </w:rPr>
              <w:t>日</w:t>
            </w:r>
            <w:r>
              <w:rPr>
                <w:rFonts w:hint="eastAsia" w:ascii="宋体" w:hAnsi="宋体" w:eastAsia="宋体" w:cs="宋体"/>
                <w:b w:val="0"/>
                <w:bCs/>
                <w:color w:val="000000"/>
                <w:sz w:val="21"/>
                <w:szCs w:val="21"/>
                <w:highlight w:val="none"/>
                <w:lang w:val="en-US" w:eastAsia="zh-CN" w:bidi="ar"/>
              </w:rPr>
              <w:t>内在服务实施区域规划建设完成服务站点，在各站点配备冷热饮用供水设备、休息椅、</w:t>
            </w:r>
            <w:r>
              <w:rPr>
                <w:rFonts w:hint="eastAsia" w:ascii="宋体" w:hAnsi="宋体" w:cs="宋体"/>
                <w:b w:val="0"/>
                <w:bCs/>
                <w:color w:val="000000"/>
                <w:sz w:val="21"/>
                <w:szCs w:val="21"/>
                <w:highlight w:val="none"/>
                <w:lang w:val="en-US" w:eastAsia="zh-CN" w:bidi="ar"/>
              </w:rPr>
              <w:t>体温计、</w:t>
            </w:r>
            <w:r>
              <w:rPr>
                <w:rFonts w:hint="eastAsia" w:ascii="宋体" w:hAnsi="宋体" w:eastAsia="宋体" w:cs="宋体"/>
                <w:b w:val="0"/>
                <w:bCs/>
                <w:color w:val="000000"/>
                <w:sz w:val="21"/>
                <w:szCs w:val="21"/>
                <w:highlight w:val="none"/>
                <w:lang w:val="en-US" w:eastAsia="zh-CN" w:bidi="ar"/>
              </w:rPr>
              <w:t>血压仪、血糖仪</w:t>
            </w:r>
            <w:r>
              <w:rPr>
                <w:rFonts w:hint="eastAsia" w:ascii="宋体" w:hAnsi="宋体" w:cs="宋体"/>
                <w:b w:val="0"/>
                <w:bCs/>
                <w:color w:val="000000"/>
                <w:sz w:val="21"/>
                <w:szCs w:val="21"/>
                <w:highlight w:val="none"/>
                <w:lang w:val="en-US" w:eastAsia="zh-CN" w:bidi="ar"/>
              </w:rPr>
              <w:t>、便携式理疗仪、急救包</w:t>
            </w:r>
            <w:r>
              <w:rPr>
                <w:rFonts w:hint="eastAsia" w:ascii="宋体" w:hAnsi="宋体" w:eastAsia="宋体" w:cs="宋体"/>
                <w:b w:val="0"/>
                <w:bCs/>
                <w:color w:val="000000"/>
                <w:sz w:val="21"/>
                <w:szCs w:val="21"/>
                <w:highlight w:val="none"/>
                <w:lang w:val="en-US" w:eastAsia="zh-CN" w:bidi="ar"/>
              </w:rPr>
              <w:t>等设备设施，并且站点数量及位置根据残疾人分布状况、服务半径等因素设置，各乡镇、街道、办事处均有站点。如在</w:t>
            </w:r>
            <w:r>
              <w:rPr>
                <w:rFonts w:hint="eastAsia" w:ascii="宋体" w:hAnsi="宋体" w:eastAsia="宋体" w:cs="宋体"/>
                <w:b w:val="0"/>
                <w:bCs/>
                <w:color w:val="000000"/>
                <w:sz w:val="21"/>
                <w:szCs w:val="21"/>
                <w:highlight w:val="none"/>
                <w:lang w:bidi="ar"/>
              </w:rPr>
              <w:t>签订合同后1</w:t>
            </w:r>
            <w:r>
              <w:rPr>
                <w:rFonts w:hint="eastAsia" w:ascii="宋体" w:hAnsi="宋体" w:eastAsia="宋体" w:cs="宋体"/>
                <w:b w:val="0"/>
                <w:bCs/>
                <w:color w:val="000000"/>
                <w:sz w:val="21"/>
                <w:szCs w:val="21"/>
                <w:highlight w:val="none"/>
                <w:lang w:val="en-US" w:eastAsia="zh-CN" w:bidi="ar"/>
              </w:rPr>
              <w:t>5</w:t>
            </w:r>
            <w:r>
              <w:rPr>
                <w:rFonts w:hint="eastAsia" w:ascii="宋体" w:hAnsi="宋体" w:eastAsia="宋体" w:cs="宋体"/>
                <w:b w:val="0"/>
                <w:bCs/>
                <w:color w:val="000000"/>
                <w:sz w:val="21"/>
                <w:szCs w:val="21"/>
                <w:highlight w:val="none"/>
                <w:lang w:bidi="ar"/>
              </w:rPr>
              <w:t>日</w:t>
            </w:r>
            <w:r>
              <w:rPr>
                <w:rFonts w:hint="eastAsia" w:ascii="宋体" w:hAnsi="宋体" w:eastAsia="宋体" w:cs="宋体"/>
                <w:b w:val="0"/>
                <w:bCs/>
                <w:color w:val="000000"/>
                <w:sz w:val="21"/>
                <w:szCs w:val="21"/>
                <w:highlight w:val="none"/>
                <w:lang w:val="en-US" w:eastAsia="zh-CN" w:bidi="ar"/>
              </w:rPr>
              <w:t>内未按</w:t>
            </w:r>
            <w:r>
              <w:rPr>
                <w:rFonts w:hint="eastAsia" w:ascii="宋体" w:hAnsi="宋体" w:eastAsia="宋体" w:cs="宋体"/>
                <w:b w:val="0"/>
                <w:bCs/>
                <w:color w:val="000000"/>
                <w:spacing w:val="0"/>
                <w:sz w:val="21"/>
                <w:szCs w:val="21"/>
                <w:highlight w:val="none"/>
                <w:lang w:val="en-US" w:eastAsia="zh-CN" w:bidi="ar"/>
              </w:rPr>
              <w:t>招标文件及中标人</w:t>
            </w:r>
            <w:r>
              <w:rPr>
                <w:rFonts w:hint="eastAsia" w:ascii="宋体" w:hAnsi="宋体" w:cs="宋体"/>
                <w:b w:val="0"/>
                <w:bCs/>
                <w:color w:val="000000"/>
                <w:sz w:val="21"/>
                <w:szCs w:val="21"/>
                <w:highlight w:val="none"/>
                <w:lang w:bidi="ar"/>
              </w:rPr>
              <w:t>投标文件</w:t>
            </w:r>
            <w:r>
              <w:rPr>
                <w:rFonts w:hint="eastAsia" w:ascii="宋体" w:hAnsi="宋体" w:cs="宋体"/>
                <w:b w:val="0"/>
                <w:bCs/>
                <w:color w:val="000000"/>
                <w:sz w:val="21"/>
                <w:szCs w:val="21"/>
                <w:highlight w:val="none"/>
                <w:lang w:val="en-US" w:eastAsia="zh-CN" w:bidi="ar"/>
              </w:rPr>
              <w:t>的</w:t>
            </w:r>
            <w:r>
              <w:rPr>
                <w:rFonts w:hint="eastAsia" w:ascii="宋体" w:hAnsi="宋体" w:cs="宋体"/>
                <w:b w:val="0"/>
                <w:bCs/>
                <w:color w:val="000000"/>
                <w:sz w:val="21"/>
                <w:szCs w:val="21"/>
                <w:highlight w:val="none"/>
                <w:lang w:bidi="ar"/>
              </w:rPr>
              <w:t>承诺设立服务机构和站点</w:t>
            </w:r>
            <w:r>
              <w:rPr>
                <w:rFonts w:hint="eastAsia" w:ascii="宋体" w:hAnsi="宋体" w:cs="宋体"/>
                <w:b w:val="0"/>
                <w:bCs/>
                <w:color w:val="000000"/>
                <w:sz w:val="21"/>
                <w:szCs w:val="21"/>
                <w:highlight w:val="none"/>
                <w:lang w:val="en-US" w:eastAsia="zh-CN" w:bidi="ar"/>
              </w:rPr>
              <w:t>，</w:t>
            </w:r>
            <w:r>
              <w:rPr>
                <w:rFonts w:hint="eastAsia" w:ascii="宋体" w:hAnsi="宋体" w:cs="宋体"/>
                <w:b w:val="0"/>
                <w:bCs/>
                <w:color w:val="000000"/>
                <w:sz w:val="21"/>
                <w:szCs w:val="21"/>
                <w:highlight w:val="none"/>
                <w:lang w:bidi="ar"/>
              </w:rPr>
              <w:t>并配备相应设施设备，每逾期一日，向甲方支付</w:t>
            </w:r>
            <w:r>
              <w:rPr>
                <w:rFonts w:hint="eastAsia" w:ascii="宋体" w:hAnsi="宋体" w:cs="宋体"/>
                <w:b w:val="0"/>
                <w:bCs/>
                <w:color w:val="000000"/>
                <w:sz w:val="21"/>
                <w:szCs w:val="21"/>
                <w:highlight w:val="none"/>
                <w:lang w:val="en-US" w:eastAsia="zh-CN" w:bidi="ar"/>
              </w:rPr>
              <w:t>1</w:t>
            </w:r>
            <w:r>
              <w:rPr>
                <w:rFonts w:hint="eastAsia" w:ascii="宋体" w:hAnsi="宋体" w:cs="宋体"/>
                <w:b w:val="0"/>
                <w:bCs/>
                <w:color w:val="000000"/>
                <w:sz w:val="21"/>
                <w:szCs w:val="21"/>
                <w:highlight w:val="none"/>
                <w:lang w:bidi="ar"/>
              </w:rPr>
              <w:t>万元</w:t>
            </w:r>
            <w:r>
              <w:rPr>
                <w:rFonts w:hint="eastAsia" w:ascii="宋体" w:hAnsi="宋体" w:cs="宋体"/>
                <w:b w:val="0"/>
                <w:bCs/>
                <w:color w:val="000000"/>
                <w:sz w:val="21"/>
                <w:szCs w:val="21"/>
                <w:highlight w:val="none"/>
                <w:lang w:val="en-US" w:eastAsia="zh-CN" w:bidi="ar"/>
              </w:rPr>
              <w:t>/日的</w:t>
            </w:r>
            <w:r>
              <w:rPr>
                <w:rFonts w:hint="eastAsia" w:ascii="宋体" w:hAnsi="宋体" w:cs="宋体"/>
                <w:b w:val="0"/>
                <w:bCs/>
                <w:color w:val="000000"/>
                <w:sz w:val="21"/>
                <w:szCs w:val="21"/>
                <w:highlight w:val="none"/>
                <w:lang w:bidi="ar"/>
              </w:rPr>
              <w:t>违约金</w:t>
            </w:r>
            <w:r>
              <w:rPr>
                <w:rFonts w:hint="eastAsia" w:ascii="宋体" w:hAnsi="宋体" w:cs="宋体"/>
                <w:b w:val="0"/>
                <w:bCs/>
                <w:color w:val="000000"/>
                <w:sz w:val="21"/>
                <w:szCs w:val="21"/>
                <w:highlight w:val="none"/>
                <w:lang w:eastAsia="zh-CN" w:bidi="ar"/>
              </w:rPr>
              <w:t>，</w:t>
            </w:r>
            <w:r>
              <w:rPr>
                <w:rFonts w:hint="eastAsia" w:ascii="宋体" w:hAnsi="宋体" w:eastAsia="宋体" w:cs="宋体"/>
                <w:b w:val="0"/>
                <w:bCs/>
                <w:color w:val="000000"/>
                <w:sz w:val="21"/>
                <w:szCs w:val="21"/>
                <w:highlight w:val="none"/>
                <w:lang w:val="en-US" w:eastAsia="zh-CN" w:bidi="ar"/>
              </w:rPr>
              <w:t>该违约金</w:t>
            </w:r>
            <w:r>
              <w:rPr>
                <w:rFonts w:hint="eastAsia" w:ascii="宋体" w:hAnsi="宋体" w:cs="宋体"/>
                <w:b w:val="0"/>
                <w:bCs/>
                <w:color w:val="000000"/>
                <w:sz w:val="21"/>
                <w:szCs w:val="21"/>
                <w:highlight w:val="none"/>
                <w:lang w:val="en-US" w:eastAsia="zh-CN" w:bidi="ar"/>
              </w:rPr>
              <w:t>最高为合同价的5%，</w:t>
            </w:r>
            <w:r>
              <w:rPr>
                <w:rFonts w:hint="eastAsia" w:ascii="宋体" w:hAnsi="宋体" w:eastAsia="宋体" w:cs="宋体"/>
                <w:b w:val="0"/>
                <w:bCs/>
                <w:color w:val="000000"/>
                <w:sz w:val="21"/>
                <w:szCs w:val="21"/>
                <w:highlight w:val="none"/>
                <w:lang w:val="en-US" w:eastAsia="zh-CN" w:bidi="ar"/>
              </w:rPr>
              <w:t>该违约金将从当期应付的服务费中扣除</w:t>
            </w:r>
            <w:r>
              <w:rPr>
                <w:rFonts w:hint="eastAsia" w:ascii="宋体" w:hAnsi="宋体" w:cs="宋体"/>
                <w:b w:val="0"/>
                <w:bCs/>
                <w:color w:val="000000"/>
                <w:sz w:val="21"/>
                <w:szCs w:val="21"/>
                <w:highlight w:val="none"/>
                <w:lang w:val="en-US" w:eastAsia="zh-CN" w:bidi="ar"/>
              </w:rPr>
              <w:t>。</w:t>
            </w:r>
          </w:p>
          <w:p w14:paraId="4DEC6522">
            <w:pPr>
              <w:keepNext w:val="0"/>
              <w:keepLines w:val="0"/>
              <w:pageBreakBefore w:val="0"/>
              <w:widowControl/>
              <w:numPr>
                <w:ilvl w:val="0"/>
                <w:numId w:val="0"/>
              </w:numPr>
              <w:spacing w:line="300" w:lineRule="exact"/>
              <w:ind w:firstLine="420"/>
              <w:jc w:val="left"/>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承诺不低于（含）上述要求的得5分，低于上述要求的不得分。</w:t>
            </w:r>
          </w:p>
          <w:p w14:paraId="2199C135">
            <w:pPr>
              <w:keepNext w:val="0"/>
              <w:keepLines w:val="0"/>
              <w:pageBreakBefore w:val="0"/>
              <w:widowControl/>
              <w:numPr>
                <w:ilvl w:val="0"/>
                <w:numId w:val="0"/>
              </w:numPr>
              <w:spacing w:line="300" w:lineRule="exact"/>
              <w:ind w:firstLine="0"/>
              <w:jc w:val="left"/>
              <w:rPr>
                <w:rFonts w:hint="eastAsia" w:ascii="宋体" w:hAnsi="宋体" w:eastAsia="宋体" w:cs="宋体"/>
                <w:bCs/>
                <w:color w:val="000000"/>
                <w:sz w:val="21"/>
                <w:szCs w:val="21"/>
                <w:highlight w:val="none"/>
                <w:lang w:val="en-US" w:eastAsia="zh-CN" w:bidi="ar"/>
              </w:rPr>
            </w:pP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cs="宋体"/>
                <w:b w:val="0"/>
                <w:bCs/>
                <w:color w:val="000000"/>
                <w:szCs w:val="21"/>
                <w:highlight w:val="none"/>
                <w:lang w:val="en-US" w:eastAsia="zh-CN" w:bidi="ar"/>
              </w:rPr>
              <w:t>提供承诺书，格式自拟。</w:t>
            </w:r>
            <w:r>
              <w:rPr>
                <w:rFonts w:hint="eastAsia" w:ascii="宋体" w:hAnsi="宋体" w:cs="宋体"/>
                <w:b w:val="0"/>
                <w:bCs/>
                <w:color w:val="000000"/>
                <w:szCs w:val="21"/>
                <w:highlight w:val="none"/>
                <w:lang w:val="en-US" w:eastAsia="zh-CN" w:bidi="ar"/>
              </w:rPr>
              <w:t>】</w:t>
            </w:r>
          </w:p>
        </w:tc>
      </w:tr>
      <w:tr w14:paraId="73EA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39" w:hRule="atLeast"/>
        </w:trPr>
        <w:tc>
          <w:tcPr>
            <w:tcW w:w="765" w:type="dxa"/>
            <w:vMerge w:val="continue"/>
            <w:noWrap w:val="0"/>
            <w:tcMar>
              <w:top w:w="0" w:type="dxa"/>
              <w:left w:w="113" w:type="dxa"/>
              <w:bottom w:w="0" w:type="dxa"/>
              <w:right w:w="113" w:type="dxa"/>
            </w:tcMar>
            <w:vAlign w:val="center"/>
          </w:tcPr>
          <w:p w14:paraId="0D294E4D">
            <w:pPr>
              <w:spacing w:line="320" w:lineRule="exact"/>
              <w:jc w:val="center"/>
              <w:rPr>
                <w:rFonts w:hint="eastAsia" w:ascii="宋体" w:hAnsi="宋体" w:cs="宋体"/>
                <w:b/>
                <w:bCs/>
                <w:sz w:val="21"/>
                <w:szCs w:val="21"/>
                <w:highlight w:val="none"/>
              </w:rPr>
            </w:pPr>
          </w:p>
        </w:tc>
        <w:tc>
          <w:tcPr>
            <w:tcW w:w="1485" w:type="dxa"/>
            <w:noWrap w:val="0"/>
            <w:tcMar>
              <w:top w:w="0" w:type="dxa"/>
              <w:left w:w="113" w:type="dxa"/>
              <w:bottom w:w="0" w:type="dxa"/>
              <w:right w:w="113" w:type="dxa"/>
            </w:tcMar>
            <w:vAlign w:val="center"/>
          </w:tcPr>
          <w:p w14:paraId="51341A7B">
            <w:pPr>
              <w:spacing w:line="320" w:lineRule="exact"/>
              <w:jc w:val="center"/>
              <w:rPr>
                <w:rFonts w:hint="eastAsia" w:ascii="宋体" w:hAnsi="宋体" w:cs="宋体"/>
                <w:b/>
                <w:bCs/>
                <w:sz w:val="21"/>
                <w:szCs w:val="21"/>
                <w:highlight w:val="none"/>
              </w:rPr>
            </w:pPr>
          </w:p>
        </w:tc>
        <w:tc>
          <w:tcPr>
            <w:tcW w:w="1305" w:type="dxa"/>
            <w:noWrap w:val="0"/>
            <w:tcMar>
              <w:top w:w="0" w:type="dxa"/>
              <w:left w:w="113" w:type="dxa"/>
              <w:bottom w:w="0" w:type="dxa"/>
              <w:right w:w="113" w:type="dxa"/>
            </w:tcMar>
            <w:vAlign w:val="center"/>
          </w:tcPr>
          <w:p w14:paraId="097C16F8">
            <w:pPr>
              <w:widowControl/>
              <w:numPr>
                <w:ilvl w:val="-1"/>
                <w:numId w:val="0"/>
              </w:numPr>
              <w:spacing w:line="240" w:lineRule="auto"/>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6、</w:t>
            </w:r>
            <w:r>
              <w:rPr>
                <w:rFonts w:hint="eastAsia" w:ascii="宋体" w:hAnsi="宋体" w:eastAsia="宋体" w:cs="宋体"/>
                <w:b/>
                <w:bCs/>
                <w:sz w:val="21"/>
                <w:szCs w:val="21"/>
                <w:highlight w:val="none"/>
                <w:lang w:val="en-US" w:eastAsia="zh-CN"/>
              </w:rPr>
              <w:t>应急预案</w:t>
            </w:r>
            <w:r>
              <w:rPr>
                <w:rFonts w:hint="eastAsia" w:ascii="宋体" w:hAnsi="宋体" w:cs="宋体"/>
                <w:b/>
                <w:bCs/>
                <w:sz w:val="21"/>
                <w:szCs w:val="21"/>
                <w:highlight w:val="none"/>
                <w:lang w:val="en-US" w:eastAsia="zh-CN"/>
              </w:rPr>
              <w:t>及</w:t>
            </w:r>
            <w:r>
              <w:rPr>
                <w:rFonts w:hint="eastAsia" w:ascii="宋体" w:hAnsi="宋体" w:eastAsia="宋体" w:cs="宋体"/>
                <w:b/>
                <w:bCs/>
                <w:sz w:val="21"/>
                <w:szCs w:val="21"/>
                <w:highlight w:val="none"/>
              </w:rPr>
              <w:t>应急</w:t>
            </w:r>
            <w:r>
              <w:rPr>
                <w:rFonts w:hint="eastAsia" w:ascii="宋体" w:hAnsi="宋体" w:cs="宋体"/>
                <w:b/>
                <w:bCs/>
                <w:sz w:val="21"/>
                <w:szCs w:val="21"/>
                <w:highlight w:val="none"/>
                <w:lang w:val="en-US" w:eastAsia="zh-CN"/>
              </w:rPr>
              <w:t>措施</w:t>
            </w:r>
          </w:p>
          <w:p w14:paraId="6485DCCB">
            <w:pPr>
              <w:widowControl/>
              <w:jc w:val="center"/>
              <w:rPr>
                <w:rFonts w:hint="eastAsia"/>
              </w:rPr>
            </w:pPr>
            <w:r>
              <w:rPr>
                <w:rStyle w:val="197"/>
                <w:rFonts w:hint="eastAsia" w:ascii="宋体" w:hAnsi="宋体"/>
                <w:b/>
                <w:bCs/>
                <w:sz w:val="21"/>
                <w:szCs w:val="21"/>
                <w:highlight w:val="none"/>
                <w:lang w:eastAsia="zh-CN"/>
              </w:rPr>
              <w:t>（</w:t>
            </w:r>
            <w:r>
              <w:rPr>
                <w:rStyle w:val="197"/>
                <w:rFonts w:hint="eastAsia" w:ascii="宋体" w:hAnsi="宋体"/>
                <w:b/>
                <w:bCs/>
                <w:sz w:val="21"/>
                <w:szCs w:val="21"/>
                <w:highlight w:val="none"/>
                <w:lang w:val="en-US" w:eastAsia="zh-CN"/>
              </w:rPr>
              <w:t>6分）</w:t>
            </w:r>
          </w:p>
        </w:tc>
        <w:tc>
          <w:tcPr>
            <w:tcW w:w="5555" w:type="dxa"/>
            <w:noWrap w:val="0"/>
            <w:tcMar>
              <w:top w:w="0" w:type="dxa"/>
              <w:left w:w="113" w:type="dxa"/>
              <w:bottom w:w="0" w:type="dxa"/>
              <w:right w:w="113" w:type="dxa"/>
            </w:tcMar>
            <w:vAlign w:val="center"/>
          </w:tcPr>
          <w:p w14:paraId="5CB50C61">
            <w:pPr>
              <w:keepNext w:val="0"/>
              <w:keepLines w:val="0"/>
              <w:pageBreakBefore w:val="0"/>
              <w:widowControl/>
              <w:numPr>
                <w:ilvl w:val="0"/>
                <w:numId w:val="0"/>
              </w:numPr>
              <w:spacing w:line="300" w:lineRule="exact"/>
              <w:ind w:firstLine="420"/>
              <w:jc w:val="left"/>
              <w:rPr>
                <w:rFonts w:hint="eastAsia" w:ascii="宋体" w:hAnsi="宋体" w:eastAsia="宋体" w:cs="宋体"/>
                <w:bCs/>
                <w:color w:val="000000"/>
                <w:szCs w:val="21"/>
                <w:highlight w:val="none"/>
                <w:lang w:bidi="ar"/>
              </w:rPr>
            </w:pPr>
            <w:r>
              <w:rPr>
                <w:rFonts w:hint="eastAsia" w:ascii="宋体" w:hAnsi="宋体" w:eastAsia="宋体" w:cs="宋体"/>
                <w:bCs/>
                <w:color w:val="000000"/>
                <w:sz w:val="21"/>
                <w:szCs w:val="21"/>
                <w:highlight w:val="none"/>
                <w:lang w:bidi="ar"/>
              </w:rPr>
              <w:t>根据供应商</w:t>
            </w:r>
            <w:r>
              <w:rPr>
                <w:rFonts w:hint="eastAsia" w:ascii="宋体" w:hAnsi="宋体" w:eastAsia="宋体" w:cs="宋体"/>
                <w:bCs/>
                <w:color w:val="000000"/>
                <w:sz w:val="21"/>
                <w:szCs w:val="21"/>
                <w:highlight w:val="none"/>
                <w:lang w:val="en-US" w:eastAsia="zh-CN" w:bidi="ar"/>
              </w:rPr>
              <w:t>针</w:t>
            </w:r>
            <w:r>
              <w:rPr>
                <w:rFonts w:hint="eastAsia" w:ascii="宋体" w:hAnsi="宋体" w:eastAsia="宋体" w:cs="宋体"/>
                <w:bCs/>
                <w:color w:val="000000"/>
                <w:sz w:val="21"/>
                <w:szCs w:val="21"/>
                <w:highlight w:val="none"/>
                <w:lang w:bidi="ar"/>
              </w:rPr>
              <w:t>对本项目</w:t>
            </w:r>
            <w:r>
              <w:rPr>
                <w:rFonts w:hint="eastAsia" w:ascii="宋体" w:hAnsi="宋体" w:eastAsia="宋体" w:cs="宋体"/>
                <w:bCs/>
                <w:color w:val="000000"/>
                <w:sz w:val="21"/>
                <w:szCs w:val="21"/>
                <w:highlight w:val="none"/>
                <w:lang w:val="en-US" w:eastAsia="zh-CN" w:bidi="ar"/>
              </w:rPr>
              <w:t>制定的</w:t>
            </w:r>
            <w:r>
              <w:rPr>
                <w:rFonts w:hint="eastAsia" w:ascii="宋体" w:hAnsi="宋体" w:eastAsia="宋体" w:cs="宋体"/>
                <w:b w:val="0"/>
                <w:bCs/>
                <w:color w:val="000000"/>
                <w:sz w:val="21"/>
                <w:szCs w:val="21"/>
                <w:highlight w:val="none"/>
                <w:lang w:val="en-US" w:eastAsia="zh-CN" w:bidi="ar"/>
              </w:rPr>
              <w:t>应急预案及</w:t>
            </w:r>
            <w:r>
              <w:rPr>
                <w:rFonts w:hint="eastAsia" w:ascii="宋体" w:hAnsi="宋体" w:eastAsia="宋体" w:cs="宋体"/>
                <w:b w:val="0"/>
                <w:bCs/>
                <w:color w:val="000000"/>
                <w:sz w:val="21"/>
                <w:szCs w:val="21"/>
                <w:highlight w:val="none"/>
                <w:lang w:bidi="ar"/>
              </w:rPr>
              <w:t>应急</w:t>
            </w:r>
            <w:r>
              <w:rPr>
                <w:rFonts w:hint="eastAsia" w:ascii="宋体" w:hAnsi="宋体" w:eastAsia="宋体" w:cs="宋体"/>
                <w:b w:val="0"/>
                <w:bCs/>
                <w:color w:val="000000"/>
                <w:sz w:val="21"/>
                <w:szCs w:val="21"/>
                <w:highlight w:val="none"/>
                <w:lang w:val="en-US" w:eastAsia="zh-CN" w:bidi="ar"/>
              </w:rPr>
              <w:t>措施进行</w:t>
            </w:r>
            <w:r>
              <w:rPr>
                <w:rFonts w:hint="eastAsia" w:ascii="宋体" w:hAnsi="宋体" w:eastAsia="宋体" w:cs="宋体"/>
                <w:bCs/>
                <w:color w:val="000000"/>
                <w:sz w:val="21"/>
                <w:szCs w:val="21"/>
                <w:highlight w:val="none"/>
                <w:lang w:bidi="ar"/>
              </w:rPr>
              <w:t>综合评审</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bidi="ar"/>
              </w:rPr>
              <w:t>包括</w:t>
            </w:r>
            <w:r>
              <w:rPr>
                <w:rFonts w:hint="eastAsia" w:ascii="宋体" w:hAnsi="宋体" w:eastAsia="宋体" w:cs="宋体"/>
                <w:bCs/>
                <w:color w:val="000000"/>
                <w:sz w:val="21"/>
                <w:szCs w:val="21"/>
                <w:highlight w:val="none"/>
                <w:lang w:eastAsia="zh-CN" w:bidi="ar"/>
              </w:rPr>
              <w:t>：</w:t>
            </w:r>
            <w:r>
              <w:rPr>
                <w:rFonts w:hint="eastAsia" w:ascii="宋体" w:hAnsi="宋体" w:eastAsia="宋体" w:cs="宋体"/>
                <w:bCs/>
                <w:color w:val="000000"/>
                <w:sz w:val="21"/>
                <w:szCs w:val="21"/>
                <w:highlight w:val="none"/>
                <w:lang w:val="en-US" w:eastAsia="zh-CN" w:bidi="ar"/>
              </w:rPr>
              <w:t>①在服务过程中防止残疾人出现意外情况的应对方案及保障措施；</w:t>
            </w:r>
            <w:r>
              <w:rPr>
                <w:rFonts w:hint="eastAsia" w:ascii="宋体" w:hAnsi="宋体" w:eastAsia="宋体" w:cs="宋体"/>
                <w:b w:val="0"/>
                <w:bCs/>
                <w:color w:val="000000"/>
                <w:sz w:val="21"/>
                <w:szCs w:val="21"/>
                <w:highlight w:val="none"/>
                <w:lang w:val="en-US" w:eastAsia="zh-CN" w:bidi="ar"/>
              </w:rPr>
              <w:t>②</w:t>
            </w:r>
            <w:r>
              <w:rPr>
                <w:rFonts w:hint="eastAsia" w:ascii="宋体" w:hAnsi="宋体" w:eastAsia="宋体" w:cs="宋体"/>
                <w:bCs/>
                <w:color w:val="000000"/>
                <w:sz w:val="21"/>
                <w:szCs w:val="21"/>
                <w:highlight w:val="none"/>
                <w:lang w:val="en-US" w:eastAsia="zh-CN" w:bidi="ar"/>
              </w:rPr>
              <w:t>服务人员出现意外情况的应对方案及保障措施，</w:t>
            </w:r>
            <w:r>
              <w:rPr>
                <w:rFonts w:hint="eastAsia" w:ascii="宋体" w:hAnsi="宋体" w:eastAsia="宋体" w:cs="宋体"/>
                <w:b w:val="0"/>
                <w:bCs/>
                <w:color w:val="000000"/>
                <w:sz w:val="21"/>
                <w:szCs w:val="21"/>
                <w:highlight w:val="none"/>
                <w:lang w:val="en-US" w:eastAsia="zh-CN" w:bidi="ar"/>
              </w:rPr>
              <w:t>③</w:t>
            </w:r>
            <w:r>
              <w:rPr>
                <w:rFonts w:hint="eastAsia" w:ascii="宋体" w:hAnsi="宋体" w:eastAsia="宋体" w:cs="宋体"/>
                <w:bCs/>
                <w:color w:val="000000"/>
                <w:sz w:val="21"/>
                <w:szCs w:val="21"/>
                <w:highlight w:val="none"/>
                <w:lang w:val="en-US" w:eastAsia="zh-CN" w:bidi="ar"/>
              </w:rPr>
              <w:t>突发公共卫生事件、灾害事故、</w:t>
            </w:r>
            <w:r>
              <w:rPr>
                <w:rFonts w:hint="eastAsia" w:ascii="宋体" w:hAnsi="宋体" w:eastAsia="宋体" w:cs="宋体"/>
                <w:bCs/>
                <w:color w:val="000000"/>
                <w:sz w:val="21"/>
                <w:szCs w:val="21"/>
                <w:highlight w:val="none"/>
                <w:lang w:bidi="ar"/>
              </w:rPr>
              <w:t>特殊情况</w:t>
            </w:r>
            <w:r>
              <w:rPr>
                <w:rFonts w:hint="eastAsia" w:ascii="宋体" w:hAnsi="宋体" w:eastAsia="宋体" w:cs="宋体"/>
                <w:bCs/>
                <w:color w:val="000000"/>
                <w:sz w:val="21"/>
                <w:szCs w:val="21"/>
                <w:highlight w:val="none"/>
                <w:lang w:val="en-US" w:eastAsia="zh-CN" w:bidi="ar"/>
              </w:rPr>
              <w:t>等的应对方案及保障措施</w:t>
            </w:r>
            <w:r>
              <w:rPr>
                <w:rFonts w:hint="eastAsia" w:ascii="宋体" w:hAnsi="宋体" w:cs="宋体"/>
                <w:bCs/>
                <w:color w:val="000000"/>
                <w:sz w:val="21"/>
                <w:szCs w:val="21"/>
                <w:highlight w:val="none"/>
                <w:lang w:val="en-US" w:eastAsia="zh-CN" w:bidi="ar"/>
              </w:rPr>
              <w:t>等</w:t>
            </w:r>
            <w:r>
              <w:rPr>
                <w:rFonts w:hint="eastAsia" w:ascii="宋体" w:hAnsi="宋体" w:eastAsia="宋体" w:cs="宋体"/>
                <w:bCs/>
                <w:color w:val="000000"/>
                <w:szCs w:val="21"/>
                <w:highlight w:val="none"/>
                <w:lang w:val="en-US" w:eastAsia="zh-CN" w:bidi="ar"/>
              </w:rPr>
              <w:t>3</w:t>
            </w:r>
            <w:r>
              <w:rPr>
                <w:rFonts w:hint="eastAsia" w:ascii="宋体" w:hAnsi="宋体" w:eastAsia="宋体" w:cs="宋体"/>
                <w:bCs/>
                <w:color w:val="000000"/>
                <w:szCs w:val="21"/>
                <w:highlight w:val="none"/>
                <w:lang w:bidi="ar"/>
              </w:rPr>
              <w:t>项内容。每有一项内容得</w:t>
            </w:r>
            <w:r>
              <w:rPr>
                <w:rFonts w:hint="eastAsia" w:ascii="宋体" w:hAnsi="宋体" w:eastAsia="宋体" w:cs="宋体"/>
                <w:bCs/>
                <w:color w:val="000000"/>
                <w:szCs w:val="21"/>
                <w:highlight w:val="none"/>
                <w:lang w:val="en-US" w:eastAsia="zh-CN" w:bidi="ar"/>
              </w:rPr>
              <w:t>2</w:t>
            </w:r>
            <w:r>
              <w:rPr>
                <w:rFonts w:hint="eastAsia" w:ascii="宋体" w:hAnsi="宋体" w:eastAsia="宋体" w:cs="宋体"/>
                <w:bCs/>
                <w:color w:val="000000"/>
                <w:szCs w:val="21"/>
                <w:highlight w:val="none"/>
                <w:lang w:bidi="ar"/>
              </w:rPr>
              <w:t>分，最高得</w:t>
            </w:r>
            <w:r>
              <w:rPr>
                <w:rFonts w:hint="eastAsia" w:ascii="宋体" w:hAnsi="宋体" w:eastAsia="宋体" w:cs="宋体"/>
                <w:bCs/>
                <w:color w:val="000000"/>
                <w:szCs w:val="21"/>
                <w:highlight w:val="none"/>
                <w:lang w:val="en-US" w:eastAsia="zh-CN" w:bidi="ar"/>
              </w:rPr>
              <w:t>6</w:t>
            </w:r>
            <w:r>
              <w:rPr>
                <w:rFonts w:hint="eastAsia" w:ascii="宋体" w:hAnsi="宋体" w:eastAsia="宋体" w:cs="宋体"/>
                <w:bCs/>
                <w:color w:val="000000"/>
                <w:szCs w:val="21"/>
                <w:highlight w:val="none"/>
                <w:lang w:bidi="ar"/>
              </w:rPr>
              <w:t>分</w:t>
            </w:r>
            <w:r>
              <w:rPr>
                <w:rFonts w:hint="eastAsia" w:ascii="宋体" w:hAnsi="宋体" w:eastAsia="宋体" w:cs="宋体"/>
                <w:bCs/>
                <w:color w:val="000000"/>
                <w:szCs w:val="21"/>
                <w:highlight w:val="none"/>
                <w:lang w:val="en-US" w:eastAsia="zh-CN" w:bidi="ar"/>
              </w:rPr>
              <w:t>；</w:t>
            </w:r>
            <w:r>
              <w:rPr>
                <w:rFonts w:hint="eastAsia" w:ascii="宋体" w:hAnsi="宋体" w:eastAsia="宋体" w:cs="宋体"/>
                <w:bCs/>
                <w:color w:val="000000"/>
                <w:sz w:val="21"/>
                <w:szCs w:val="21"/>
                <w:highlight w:val="none"/>
                <w:lang w:val="en-US" w:eastAsia="zh-CN" w:bidi="ar"/>
              </w:rPr>
              <w:t>以上每缺少一项内容或</w:t>
            </w:r>
            <w:r>
              <w:rPr>
                <w:rFonts w:hint="eastAsia" w:ascii="宋体" w:hAnsi="宋体" w:cs="宋体"/>
                <w:bCs/>
                <w:color w:val="000000"/>
                <w:sz w:val="21"/>
                <w:szCs w:val="21"/>
                <w:highlight w:val="none"/>
                <w:lang w:val="en-US" w:eastAsia="zh-CN" w:bidi="ar"/>
              </w:rPr>
              <w:t>该项</w:t>
            </w:r>
            <w:r>
              <w:rPr>
                <w:rFonts w:hint="eastAsia" w:ascii="宋体" w:hAnsi="宋体" w:eastAsia="宋体" w:cs="宋体"/>
                <w:bCs/>
                <w:color w:val="000000"/>
                <w:sz w:val="21"/>
                <w:szCs w:val="21"/>
                <w:highlight w:val="none"/>
                <w:lang w:val="en-US" w:eastAsia="zh-CN" w:bidi="ar"/>
              </w:rPr>
              <w:t>内容非</w:t>
            </w:r>
            <w:r>
              <w:rPr>
                <w:rFonts w:hint="eastAsia" w:ascii="宋体" w:hAnsi="宋体" w:cs="宋体"/>
                <w:bCs/>
                <w:color w:val="000000"/>
                <w:sz w:val="21"/>
                <w:szCs w:val="21"/>
                <w:highlight w:val="none"/>
                <w:lang w:val="en-US" w:eastAsia="zh-CN" w:bidi="ar"/>
              </w:rPr>
              <w:t>针对</w:t>
            </w:r>
            <w:r>
              <w:rPr>
                <w:rFonts w:hint="eastAsia" w:ascii="宋体" w:hAnsi="宋体" w:eastAsia="宋体" w:cs="宋体"/>
                <w:bCs/>
                <w:color w:val="000000"/>
                <w:sz w:val="21"/>
                <w:szCs w:val="21"/>
                <w:highlight w:val="none"/>
                <w:lang w:val="en-US" w:eastAsia="zh-CN" w:bidi="ar"/>
              </w:rPr>
              <w:t>本项目的不得分；</w:t>
            </w:r>
            <w:r>
              <w:rPr>
                <w:rFonts w:hint="eastAsia" w:ascii="宋体" w:hAnsi="宋体" w:eastAsia="宋体" w:cs="宋体"/>
                <w:bCs/>
                <w:color w:val="000000"/>
                <w:szCs w:val="21"/>
                <w:highlight w:val="none"/>
                <w:lang w:val="en-US" w:eastAsia="zh-CN" w:bidi="ar"/>
              </w:rPr>
              <w:t>每</w:t>
            </w:r>
            <w:r>
              <w:rPr>
                <w:rFonts w:hint="eastAsia" w:ascii="宋体" w:hAnsi="宋体" w:eastAsia="宋体" w:cs="宋体"/>
                <w:bCs/>
                <w:color w:val="000000"/>
                <w:szCs w:val="21"/>
                <w:highlight w:val="none"/>
                <w:lang w:bidi="ar"/>
              </w:rPr>
              <w:t>一项内容</w:t>
            </w:r>
            <w:r>
              <w:rPr>
                <w:rFonts w:hint="eastAsia" w:ascii="宋体" w:hAnsi="宋体" w:eastAsia="宋体" w:cs="宋体"/>
                <w:bCs/>
                <w:color w:val="000000"/>
                <w:szCs w:val="21"/>
                <w:highlight w:val="none"/>
                <w:lang w:val="en-US" w:eastAsia="zh-CN" w:bidi="ar"/>
              </w:rPr>
              <w:t>中</w:t>
            </w:r>
            <w:r>
              <w:rPr>
                <w:rFonts w:hint="eastAsia" w:ascii="宋体" w:hAnsi="宋体" w:eastAsia="宋体" w:cs="宋体"/>
                <w:bCs/>
                <w:color w:val="000000"/>
                <w:szCs w:val="21"/>
                <w:highlight w:val="none"/>
                <w:lang w:bidi="ar"/>
              </w:rPr>
              <w:t>存在缺陷的</w:t>
            </w:r>
            <w:r>
              <w:rPr>
                <w:rFonts w:hint="eastAsia" w:ascii="宋体" w:hAnsi="宋体" w:eastAsia="宋体" w:cs="宋体"/>
                <w:bCs/>
                <w:color w:val="000000"/>
                <w:szCs w:val="21"/>
                <w:highlight w:val="none"/>
                <w:lang w:val="en-US" w:eastAsia="zh-CN" w:bidi="ar"/>
              </w:rPr>
              <w:t>该</w:t>
            </w:r>
            <w:r>
              <w:rPr>
                <w:rFonts w:hint="eastAsia" w:ascii="宋体" w:hAnsi="宋体" w:eastAsia="宋体" w:cs="宋体"/>
                <w:bCs/>
                <w:color w:val="000000"/>
                <w:szCs w:val="21"/>
                <w:highlight w:val="none"/>
                <w:lang w:bidi="ar"/>
              </w:rPr>
              <w:t>项扣</w:t>
            </w:r>
            <w:r>
              <w:rPr>
                <w:rFonts w:hint="eastAsia" w:ascii="宋体" w:hAnsi="宋体" w:eastAsia="宋体" w:cs="宋体"/>
                <w:bCs/>
                <w:color w:val="000000"/>
                <w:szCs w:val="21"/>
                <w:highlight w:val="none"/>
                <w:lang w:val="en-US" w:eastAsia="zh-CN" w:bidi="ar"/>
              </w:rPr>
              <w:t>1</w:t>
            </w:r>
            <w:r>
              <w:rPr>
                <w:rFonts w:hint="eastAsia" w:ascii="宋体" w:hAnsi="宋体" w:eastAsia="宋体" w:cs="宋体"/>
                <w:bCs/>
                <w:color w:val="000000"/>
                <w:szCs w:val="21"/>
                <w:highlight w:val="none"/>
                <w:lang w:bidi="ar"/>
              </w:rPr>
              <w:t>分；未提</w:t>
            </w:r>
            <w:r>
              <w:rPr>
                <w:rFonts w:hint="eastAsia" w:ascii="宋体" w:hAnsi="宋体" w:eastAsia="宋体" w:cs="宋体"/>
                <w:bCs/>
                <w:color w:val="000000"/>
                <w:szCs w:val="21"/>
                <w:highlight w:val="none"/>
                <w:lang w:val="en-US" w:eastAsia="zh-CN" w:bidi="ar"/>
              </w:rPr>
              <w:t>供</w:t>
            </w:r>
            <w:r>
              <w:rPr>
                <w:rFonts w:hint="eastAsia" w:ascii="宋体" w:hAnsi="宋体" w:eastAsia="宋体" w:cs="宋体"/>
                <w:bCs/>
                <w:color w:val="000000"/>
                <w:szCs w:val="21"/>
                <w:highlight w:val="none"/>
                <w:lang w:bidi="ar"/>
              </w:rPr>
              <w:t>的，此项不得分。</w:t>
            </w:r>
          </w:p>
          <w:p w14:paraId="285848FE">
            <w:pPr>
              <w:keepNext w:val="0"/>
              <w:keepLines w:val="0"/>
              <w:pageBreakBefore w:val="0"/>
              <w:widowControl/>
              <w:numPr>
                <w:ilvl w:val="0"/>
                <w:numId w:val="0"/>
              </w:numPr>
              <w:spacing w:line="300" w:lineRule="exact"/>
              <w:ind w:firstLine="0"/>
              <w:jc w:val="left"/>
              <w:rPr>
                <w:rFonts w:hint="eastAsia" w:ascii="宋体" w:hAnsi="宋体" w:eastAsia="宋体" w:cs="宋体"/>
                <w:bCs/>
                <w:color w:val="000000"/>
                <w:szCs w:val="21"/>
                <w:highlight w:val="none"/>
                <w:lang w:bidi="ar"/>
              </w:rPr>
            </w:pPr>
            <w:r>
              <w:rPr>
                <w:rFonts w:hint="eastAsia" w:ascii="宋体" w:hAnsi="宋体" w:eastAsia="宋体" w:cs="Times New Roman"/>
                <w:bCs w:val="0"/>
                <w:color w:val="000000" w:themeColor="text1"/>
                <w:sz w:val="21"/>
                <w:szCs w:val="21"/>
                <w:lang w:val="en-US" w:eastAsia="zh-CN"/>
                <w14:textFill>
                  <w14:solidFill>
                    <w14:schemeClr w14:val="tx1"/>
                  </w14:solidFill>
                </w14:textFill>
              </w:rPr>
              <w:t>【备注</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内容存在缺陷是指：①该项内容与</w:t>
            </w:r>
            <w:r>
              <w:rPr>
                <w:rFonts w:hint="eastAsia" w:ascii="宋体" w:hAnsi="宋体" w:eastAsia="宋体" w:cs="宋体"/>
                <w:bCs/>
                <w:color w:val="000000"/>
                <w:szCs w:val="21"/>
                <w:highlight w:val="none"/>
                <w:lang w:val="en-US" w:eastAsia="zh-CN"/>
              </w:rPr>
              <w:t>本</w:t>
            </w:r>
            <w:r>
              <w:rPr>
                <w:rFonts w:hint="eastAsia" w:ascii="宋体" w:hAnsi="宋体" w:eastAsia="宋体" w:cs="宋体"/>
                <w:bCs/>
                <w:color w:val="000000"/>
                <w:szCs w:val="21"/>
                <w:highlight w:val="none"/>
              </w:rPr>
              <w:t>项目特点或需求无关</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项目信息与本项目实际信息不一致</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明显不符合本项目实际情况</w:t>
            </w:r>
            <w:r>
              <w:rPr>
                <w:rFonts w:hint="eastAsia" w:ascii="宋体" w:hAnsi="宋体" w:eastAsia="宋体" w:cs="宋体"/>
                <w:bCs/>
                <w:color w:val="000000"/>
                <w:szCs w:val="21"/>
                <w:highlight w:val="none"/>
                <w:lang w:val="en-US" w:eastAsia="zh-CN"/>
              </w:rPr>
              <w:t>；</w:t>
            </w:r>
            <w:r>
              <w:rPr>
                <w:rFonts w:hint="eastAsia" w:ascii="宋体" w:hAnsi="宋体" w:eastAsia="宋体" w:cs="宋体"/>
                <w:bCs/>
                <w:color w:val="000000"/>
                <w:szCs w:val="21"/>
                <w:highlight w:val="none"/>
              </w:rPr>
              <w:t>②该项内容逻辑错误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原理错误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表述错误</w:t>
            </w:r>
            <w:r>
              <w:rPr>
                <w:rFonts w:hint="eastAsia" w:ascii="宋体" w:hAnsi="宋体" w:eastAsia="宋体" w:cs="宋体"/>
                <w:bCs/>
                <w:color w:val="000000"/>
                <w:szCs w:val="21"/>
                <w:highlight w:val="none"/>
                <w:lang w:val="en-US" w:eastAsia="zh-CN"/>
              </w:rPr>
              <w:t>或</w:t>
            </w:r>
            <w:r>
              <w:rPr>
                <w:rFonts w:hint="eastAsia" w:ascii="宋体" w:hAnsi="宋体" w:eastAsia="宋体" w:cs="宋体"/>
                <w:bCs/>
                <w:color w:val="000000"/>
                <w:szCs w:val="21"/>
                <w:highlight w:val="none"/>
              </w:rPr>
              <w:t>内容描述前后不一致</w:t>
            </w:r>
            <w:r>
              <w:rPr>
                <w:rFonts w:hint="eastAsia" w:ascii="宋体" w:hAnsi="宋体" w:eastAsia="宋体" w:cs="宋体"/>
                <w:bCs/>
                <w:color w:val="000000"/>
                <w:szCs w:val="21"/>
                <w:highlight w:val="none"/>
                <w:lang w:val="en-US" w:eastAsia="zh-CN"/>
              </w:rPr>
              <w:t>等</w:t>
            </w:r>
            <w:r>
              <w:rPr>
                <w:rFonts w:hint="eastAsia" w:ascii="宋体" w:hAnsi="宋体" w:eastAsia="宋体" w:cs="宋体"/>
                <w:bCs/>
                <w:color w:val="000000"/>
                <w:szCs w:val="21"/>
                <w:highlight w:val="none"/>
              </w:rPr>
              <w:t>；③</w:t>
            </w:r>
            <w:r>
              <w:rPr>
                <w:rFonts w:hint="eastAsia" w:ascii="宋体" w:hAnsi="宋体" w:eastAsia="宋体" w:cs="宋体"/>
                <w:bCs/>
                <w:color w:val="000000"/>
                <w:sz w:val="21"/>
                <w:szCs w:val="21"/>
                <w:highlight w:val="none"/>
                <w:lang w:val="en-US" w:eastAsia="zh-CN" w:bidi="ar"/>
              </w:rPr>
              <w:t>针对性不强、只有简单描述没有实质性内容；④</w:t>
            </w:r>
            <w:r>
              <w:rPr>
                <w:rFonts w:hint="eastAsia" w:ascii="宋体" w:hAnsi="宋体" w:eastAsia="宋体" w:cs="宋体"/>
                <w:bCs/>
                <w:color w:val="000000"/>
                <w:szCs w:val="21"/>
                <w:highlight w:val="none"/>
              </w:rPr>
              <w:t>套用其他项目内容</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 w:val="21"/>
                <w:szCs w:val="21"/>
                <w:highlight w:val="none"/>
                <w:lang w:val="en-US" w:eastAsia="zh-CN" w:bidi="ar"/>
              </w:rPr>
              <w:t>涉及的规范及标准错误、地点区域错误、内容缺失、不符合采购需求等。</w:t>
            </w:r>
            <w:r>
              <w:rPr>
                <w:rFonts w:hint="eastAsia" w:ascii="宋体" w:hAnsi="宋体" w:cs="宋体"/>
                <w:bCs/>
                <w:color w:val="000000"/>
                <w:sz w:val="21"/>
                <w:szCs w:val="21"/>
                <w:highlight w:val="none"/>
                <w:lang w:val="en-US" w:eastAsia="zh-CN" w:bidi="ar"/>
              </w:rPr>
              <w:t>】</w:t>
            </w:r>
          </w:p>
        </w:tc>
      </w:tr>
      <w:tr w14:paraId="5DF0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rPr>
        <w:tc>
          <w:tcPr>
            <w:tcW w:w="765" w:type="dxa"/>
            <w:noWrap w:val="0"/>
            <w:tcMar>
              <w:top w:w="0" w:type="dxa"/>
              <w:left w:w="113" w:type="dxa"/>
              <w:bottom w:w="0" w:type="dxa"/>
              <w:right w:w="113" w:type="dxa"/>
            </w:tcMar>
            <w:vAlign w:val="center"/>
          </w:tcPr>
          <w:p w14:paraId="15E0CE14">
            <w:pPr>
              <w:spacing w:line="320" w:lineRule="exact"/>
              <w:jc w:val="center"/>
              <w:rPr>
                <w:rFonts w:hint="eastAsia" w:ascii="宋体" w:hAnsi="宋体" w:cs="宋体"/>
                <w:b/>
                <w:bCs/>
                <w:sz w:val="21"/>
                <w:szCs w:val="21"/>
                <w:highlight w:val="none"/>
              </w:rPr>
            </w:pPr>
          </w:p>
        </w:tc>
        <w:tc>
          <w:tcPr>
            <w:tcW w:w="1485" w:type="dxa"/>
            <w:noWrap w:val="0"/>
            <w:tcMar>
              <w:top w:w="0" w:type="dxa"/>
              <w:left w:w="113" w:type="dxa"/>
              <w:bottom w:w="0" w:type="dxa"/>
              <w:right w:w="113" w:type="dxa"/>
            </w:tcMar>
            <w:vAlign w:val="center"/>
          </w:tcPr>
          <w:p w14:paraId="544B1D4C">
            <w:pPr>
              <w:spacing w:line="32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总分</w:t>
            </w:r>
          </w:p>
        </w:tc>
        <w:tc>
          <w:tcPr>
            <w:tcW w:w="1305" w:type="dxa"/>
            <w:noWrap w:val="0"/>
            <w:tcMar>
              <w:top w:w="0" w:type="dxa"/>
              <w:left w:w="113" w:type="dxa"/>
              <w:bottom w:w="0" w:type="dxa"/>
              <w:right w:w="113" w:type="dxa"/>
            </w:tcMar>
            <w:vAlign w:val="center"/>
          </w:tcPr>
          <w:p w14:paraId="7B42320D">
            <w:pPr>
              <w:spacing w:line="320" w:lineRule="exact"/>
              <w:jc w:val="center"/>
              <w:rPr>
                <w:rFonts w:hint="eastAsia" w:ascii="宋体" w:hAnsi="宋体" w:cs="宋体"/>
                <w:sz w:val="21"/>
                <w:szCs w:val="21"/>
                <w:highlight w:val="none"/>
              </w:rPr>
            </w:pPr>
            <w:r>
              <w:rPr>
                <w:rFonts w:hint="eastAsia" w:ascii="宋体" w:hAnsi="宋体" w:cs="宋体"/>
                <w:b/>
                <w:bCs/>
                <w:sz w:val="21"/>
                <w:szCs w:val="21"/>
                <w:highlight w:val="none"/>
              </w:rPr>
              <w:t>100</w:t>
            </w:r>
          </w:p>
        </w:tc>
        <w:tc>
          <w:tcPr>
            <w:tcW w:w="5555" w:type="dxa"/>
            <w:noWrap w:val="0"/>
            <w:tcMar>
              <w:top w:w="0" w:type="dxa"/>
              <w:left w:w="113" w:type="dxa"/>
              <w:bottom w:w="0" w:type="dxa"/>
              <w:right w:w="113" w:type="dxa"/>
            </w:tcMar>
            <w:vAlign w:val="center"/>
          </w:tcPr>
          <w:p w14:paraId="2BE4D111">
            <w:pPr>
              <w:spacing w:line="320" w:lineRule="exact"/>
              <w:jc w:val="left"/>
              <w:rPr>
                <w:rFonts w:hint="eastAsia" w:ascii="宋体" w:hAnsi="宋体" w:cs="宋体"/>
                <w:sz w:val="21"/>
                <w:szCs w:val="21"/>
                <w:highlight w:val="none"/>
                <w:lang w:val="zh-CN"/>
              </w:rPr>
            </w:pPr>
          </w:p>
        </w:tc>
      </w:tr>
    </w:tbl>
    <w:p w14:paraId="2CD48EE3">
      <w:pPr>
        <w:pStyle w:val="209"/>
        <w:spacing w:before="0" w:after="0" w:line="500" w:lineRule="exact"/>
        <w:ind w:firstLine="560"/>
        <w:jc w:val="center"/>
        <w:rPr>
          <w:rFonts w:hint="eastAsia" w:ascii="宋体" w:hAnsi="宋体" w:eastAsia="宋体" w:cs="Times New Roman"/>
          <w:b/>
          <w:bCs/>
          <w:sz w:val="28"/>
          <w:szCs w:val="28"/>
          <w:highlight w:val="none"/>
          <w:lang w:val="en-US" w:eastAsia="zh-CN" w:bidi="ar-SA"/>
        </w:rPr>
      </w:pPr>
      <w:r>
        <w:rPr>
          <w:rFonts w:hint="eastAsia" w:ascii="宋体" w:hAnsi="宋体"/>
          <w:sz w:val="28"/>
          <w:szCs w:val="28"/>
          <w:highlight w:val="none"/>
          <w:lang w:val="en-US" w:eastAsia="zh-CN"/>
        </w:rPr>
        <w:t>二、</w:t>
      </w:r>
      <w:r>
        <w:rPr>
          <w:rFonts w:hint="eastAsia" w:ascii="宋体" w:hAnsi="宋体" w:eastAsia="宋体" w:cs="Times New Roman"/>
          <w:b/>
          <w:bCs/>
          <w:sz w:val="28"/>
          <w:szCs w:val="28"/>
          <w:highlight w:val="none"/>
          <w:lang w:val="en-US" w:eastAsia="zh-CN" w:bidi="ar-SA"/>
        </w:rPr>
        <w:t>落实政府采购政策的价格调整</w:t>
      </w:r>
    </w:p>
    <w:p w14:paraId="3D61D0EE">
      <w:pPr>
        <w:spacing w:line="440" w:lineRule="exact"/>
        <w:ind w:firstLine="440"/>
        <w:jc w:val="left"/>
        <w:rPr>
          <w:rFonts w:hint="eastAsia" w:ascii="宋体" w:hAnsi="宋体"/>
          <w:sz w:val="22"/>
          <w:highlight w:val="none"/>
        </w:rPr>
      </w:pPr>
      <w:r>
        <w:rPr>
          <w:rFonts w:hint="eastAsia" w:ascii="宋体" w:hAnsi="宋体"/>
          <w:sz w:val="22"/>
          <w:highlight w:val="none"/>
        </w:rPr>
        <w:t>小微型企业价格扣除：专门面向中小/小微企业的项目不做价格扣除。</w:t>
      </w:r>
    </w:p>
    <w:p w14:paraId="3C58EFD2">
      <w:pPr>
        <w:pStyle w:val="204"/>
        <w:spacing w:before="0" w:after="0" w:line="440" w:lineRule="exact"/>
        <w:jc w:val="center"/>
        <w:rPr>
          <w:rFonts w:hint="eastAsia" w:ascii="宋体" w:hAnsi="宋体"/>
          <w:sz w:val="28"/>
          <w:szCs w:val="28"/>
          <w:highlight w:val="none"/>
        </w:rPr>
      </w:pPr>
      <w:bookmarkStart w:id="435" w:name="_Toc9146"/>
      <w:bookmarkStart w:id="436" w:name="_Toc13952"/>
      <w:bookmarkStart w:id="437" w:name="_Toc23791"/>
      <w:bookmarkStart w:id="438" w:name="_Toc10439"/>
      <w:bookmarkStart w:id="439" w:name="_Toc13041"/>
      <w:bookmarkStart w:id="440" w:name="_Toc24941"/>
      <w:bookmarkStart w:id="441" w:name="_Toc11371"/>
      <w:r>
        <w:rPr>
          <w:rFonts w:hint="eastAsia" w:ascii="宋体" w:hAnsi="宋体"/>
          <w:sz w:val="28"/>
          <w:szCs w:val="28"/>
          <w:highlight w:val="none"/>
          <w:lang w:val="en-US" w:eastAsia="zh-CN"/>
        </w:rPr>
        <w:t>三</w:t>
      </w:r>
      <w:r>
        <w:rPr>
          <w:rFonts w:hint="eastAsia" w:ascii="宋体" w:hAnsi="宋体"/>
          <w:sz w:val="28"/>
          <w:szCs w:val="28"/>
          <w:highlight w:val="none"/>
        </w:rPr>
        <w:t>、</w:t>
      </w:r>
      <w:r>
        <w:rPr>
          <w:sz w:val="28"/>
          <w:szCs w:val="28"/>
          <w:highlight w:val="none"/>
        </w:rPr>
        <w:t>评标方法和评标标准</w:t>
      </w:r>
      <w:bookmarkEnd w:id="424"/>
      <w:bookmarkEnd w:id="425"/>
      <w:bookmarkEnd w:id="426"/>
      <w:bookmarkEnd w:id="435"/>
      <w:bookmarkEnd w:id="436"/>
      <w:bookmarkEnd w:id="437"/>
      <w:bookmarkEnd w:id="438"/>
      <w:bookmarkEnd w:id="439"/>
      <w:bookmarkEnd w:id="440"/>
      <w:bookmarkEnd w:id="441"/>
    </w:p>
    <w:p w14:paraId="0BA69D11">
      <w:pPr>
        <w:pStyle w:val="204"/>
        <w:spacing w:before="0" w:after="0" w:line="440" w:lineRule="exact"/>
        <w:jc w:val="left"/>
        <w:rPr>
          <w:rFonts w:ascii="宋体" w:hAnsi="宋体"/>
          <w:sz w:val="22"/>
          <w:szCs w:val="22"/>
          <w:highlight w:val="none"/>
        </w:rPr>
      </w:pPr>
      <w:bookmarkStart w:id="442" w:name="_Toc11899"/>
      <w:bookmarkStart w:id="443" w:name="_Toc27273"/>
      <w:bookmarkStart w:id="444" w:name="_Toc10070"/>
      <w:bookmarkStart w:id="445" w:name="_Toc5883"/>
      <w:bookmarkStart w:id="446" w:name="_Toc7496"/>
      <w:bookmarkStart w:id="447" w:name="_Toc12298"/>
      <w:bookmarkStart w:id="448" w:name="_Toc20115"/>
      <w:bookmarkStart w:id="449" w:name="_Toc18352"/>
      <w:bookmarkStart w:id="450" w:name="_Toc29181"/>
      <w:bookmarkStart w:id="451" w:name="_Toc3898"/>
      <w:r>
        <w:rPr>
          <w:rFonts w:ascii="宋体" w:hAnsi="宋体"/>
          <w:sz w:val="22"/>
          <w:szCs w:val="22"/>
          <w:highlight w:val="none"/>
        </w:rPr>
        <w:t>1. 评标方法</w:t>
      </w:r>
      <w:bookmarkEnd w:id="427"/>
      <w:bookmarkEnd w:id="428"/>
      <w:bookmarkEnd w:id="429"/>
      <w:bookmarkEnd w:id="442"/>
      <w:bookmarkEnd w:id="443"/>
      <w:bookmarkEnd w:id="444"/>
      <w:bookmarkEnd w:id="445"/>
      <w:bookmarkEnd w:id="446"/>
      <w:bookmarkEnd w:id="447"/>
      <w:bookmarkEnd w:id="448"/>
      <w:bookmarkEnd w:id="449"/>
      <w:bookmarkEnd w:id="450"/>
      <w:bookmarkEnd w:id="451"/>
    </w:p>
    <w:p w14:paraId="567E5EAD">
      <w:pPr>
        <w:spacing w:line="440" w:lineRule="exact"/>
        <w:ind w:firstLine="440"/>
        <w:jc w:val="left"/>
        <w:rPr>
          <w:rFonts w:hint="eastAsia" w:ascii="宋体" w:hAnsi="宋体"/>
          <w:sz w:val="22"/>
          <w:highlight w:val="none"/>
        </w:rPr>
      </w:pPr>
      <w:bookmarkStart w:id="452" w:name="_Toc27156"/>
      <w:bookmarkStart w:id="453" w:name="_Toc19399"/>
      <w:bookmarkStart w:id="454" w:name="_Toc19639"/>
      <w:r>
        <w:rPr>
          <w:rFonts w:hint="eastAsia" w:ascii="宋体" w:hAnsi="宋体"/>
          <w:sz w:val="22"/>
          <w:highlight w:val="none"/>
        </w:rPr>
        <w:t>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6A82A0D7">
      <w:pPr>
        <w:pStyle w:val="204"/>
        <w:spacing w:before="0" w:after="0" w:line="440" w:lineRule="exact"/>
        <w:jc w:val="left"/>
        <w:rPr>
          <w:rFonts w:ascii="宋体" w:hAnsi="宋体"/>
          <w:sz w:val="22"/>
          <w:szCs w:val="22"/>
        </w:rPr>
      </w:pPr>
      <w:bookmarkStart w:id="455" w:name="_Toc8687"/>
      <w:bookmarkStart w:id="456" w:name="_Toc27620"/>
      <w:bookmarkStart w:id="457" w:name="_Toc30729"/>
      <w:bookmarkStart w:id="458" w:name="_Toc9946"/>
      <w:bookmarkStart w:id="459" w:name="_Toc23602"/>
      <w:bookmarkStart w:id="460" w:name="_Toc20994"/>
      <w:bookmarkStart w:id="461" w:name="_Toc7308"/>
      <w:r>
        <w:rPr>
          <w:rFonts w:ascii="宋体" w:hAnsi="宋体"/>
          <w:sz w:val="22"/>
          <w:szCs w:val="22"/>
        </w:rPr>
        <w:t>2. 评审标准</w:t>
      </w:r>
      <w:bookmarkEnd w:id="430"/>
      <w:bookmarkEnd w:id="431"/>
      <w:bookmarkEnd w:id="432"/>
      <w:bookmarkEnd w:id="452"/>
      <w:bookmarkEnd w:id="453"/>
      <w:bookmarkEnd w:id="454"/>
      <w:bookmarkEnd w:id="455"/>
      <w:bookmarkEnd w:id="456"/>
      <w:bookmarkEnd w:id="457"/>
      <w:bookmarkEnd w:id="458"/>
      <w:bookmarkEnd w:id="459"/>
      <w:bookmarkEnd w:id="460"/>
      <w:bookmarkEnd w:id="461"/>
    </w:p>
    <w:p w14:paraId="0D9B6464">
      <w:pPr>
        <w:pStyle w:val="204"/>
        <w:spacing w:before="0" w:after="0" w:line="440" w:lineRule="exact"/>
        <w:jc w:val="left"/>
        <w:rPr>
          <w:rFonts w:hint="eastAsia" w:ascii="宋体" w:hAnsi="宋体"/>
          <w:sz w:val="22"/>
          <w:szCs w:val="22"/>
        </w:rPr>
      </w:pPr>
      <w:bookmarkStart w:id="462" w:name="_Toc14340"/>
      <w:bookmarkStart w:id="463" w:name="_Toc13755"/>
      <w:bookmarkStart w:id="464" w:name="_Toc31857"/>
      <w:bookmarkStart w:id="465" w:name="_Toc15156"/>
      <w:bookmarkStart w:id="466" w:name="_Toc22227"/>
      <w:bookmarkStart w:id="467" w:name="_Toc6590"/>
      <w:bookmarkStart w:id="468" w:name="_Toc1569"/>
      <w:bookmarkStart w:id="469" w:name="_Toc15583"/>
      <w:bookmarkStart w:id="470" w:name="_Toc14121"/>
      <w:bookmarkStart w:id="471" w:name="_Toc9489"/>
      <w:r>
        <w:rPr>
          <w:rFonts w:hint="eastAsia" w:ascii="宋体" w:hAnsi="宋体"/>
          <w:sz w:val="22"/>
          <w:szCs w:val="22"/>
        </w:rPr>
        <w:t>2.1符合性审查标准</w:t>
      </w:r>
      <w:bookmarkEnd w:id="462"/>
      <w:bookmarkEnd w:id="463"/>
      <w:bookmarkEnd w:id="464"/>
      <w:bookmarkEnd w:id="465"/>
      <w:bookmarkEnd w:id="466"/>
      <w:bookmarkEnd w:id="467"/>
      <w:bookmarkEnd w:id="468"/>
      <w:bookmarkEnd w:id="469"/>
      <w:bookmarkEnd w:id="470"/>
      <w:bookmarkEnd w:id="471"/>
    </w:p>
    <w:p w14:paraId="219A8E2F">
      <w:pPr>
        <w:spacing w:line="440" w:lineRule="exact"/>
        <w:ind w:firstLine="440"/>
        <w:jc w:val="left"/>
        <w:rPr>
          <w:rFonts w:hint="eastAsia" w:ascii="宋体" w:hAnsi="宋体"/>
          <w:sz w:val="22"/>
        </w:rPr>
      </w:pPr>
      <w:r>
        <w:rPr>
          <w:rFonts w:hint="eastAsia" w:ascii="宋体" w:hAnsi="宋体"/>
          <w:sz w:val="22"/>
        </w:rPr>
        <w:t>2.1.1评标委员会对资格审查合格的投标人的投标文件进行符合性审查，以确定其是否满足招标文件的实质性要求。</w:t>
      </w:r>
      <w:bookmarkStart w:id="472" w:name="_Toc520356167"/>
    </w:p>
    <w:p w14:paraId="29A661FA">
      <w:pPr>
        <w:spacing w:line="440" w:lineRule="exact"/>
        <w:ind w:firstLine="440"/>
        <w:jc w:val="left"/>
        <w:rPr>
          <w:rFonts w:ascii="宋体" w:hAnsi="宋体"/>
          <w:sz w:val="22"/>
        </w:rPr>
      </w:pPr>
      <w:r>
        <w:rPr>
          <w:rFonts w:ascii="宋体" w:hAnsi="宋体"/>
          <w:sz w:val="22"/>
        </w:rPr>
        <w:t>2.</w:t>
      </w:r>
      <w:r>
        <w:rPr>
          <w:rFonts w:hint="eastAsia" w:ascii="宋体" w:hAnsi="宋体"/>
          <w:sz w:val="22"/>
        </w:rPr>
        <w:t>1</w:t>
      </w:r>
      <w:r>
        <w:rPr>
          <w:rFonts w:ascii="宋体" w:hAnsi="宋体"/>
          <w:sz w:val="22"/>
        </w:rPr>
        <w:t>.</w:t>
      </w:r>
      <w:r>
        <w:rPr>
          <w:rFonts w:hint="eastAsia" w:ascii="宋体" w:hAnsi="宋体"/>
          <w:sz w:val="22"/>
        </w:rPr>
        <w:t>2符合性检查标准：</w:t>
      </w:r>
      <w:r>
        <w:rPr>
          <w:rFonts w:ascii="宋体" w:hAnsi="宋体"/>
          <w:sz w:val="22"/>
        </w:rPr>
        <w:t>见评标办法前附表。</w:t>
      </w:r>
    </w:p>
    <w:p w14:paraId="2ECB82A6">
      <w:pPr>
        <w:spacing w:line="440" w:lineRule="exact"/>
        <w:ind w:firstLine="440"/>
        <w:jc w:val="left"/>
        <w:rPr>
          <w:rFonts w:hint="eastAsia" w:ascii="宋体" w:hAnsi="宋体"/>
          <w:sz w:val="22"/>
        </w:rPr>
      </w:pPr>
      <w:r>
        <w:rPr>
          <w:rFonts w:hint="eastAsia" w:ascii="宋体" w:hAnsi="宋体"/>
          <w:sz w:val="22"/>
        </w:rPr>
        <w:t>2.1.3评标委员会根据《符合性检查标准》中规定的审查因素和审查内容，对投标人的投标文件是否实质上响应招标文件进行符合性审查，并形成符合性审查评审结果。投标人《商务技术文件》有任何一项不符合《符合性审查要求》</w:t>
      </w:r>
      <w:bookmarkEnd w:id="472"/>
      <w:r>
        <w:rPr>
          <w:rFonts w:hint="eastAsia" w:ascii="宋体" w:hAnsi="宋体"/>
          <w:sz w:val="22"/>
        </w:rPr>
        <w:t>要求的，投标无效。</w:t>
      </w:r>
    </w:p>
    <w:p w14:paraId="683C66B0">
      <w:pPr>
        <w:pStyle w:val="204"/>
        <w:spacing w:before="0" w:after="0" w:line="440" w:lineRule="exact"/>
        <w:jc w:val="left"/>
        <w:rPr>
          <w:rFonts w:ascii="宋体" w:hAnsi="宋体"/>
          <w:sz w:val="22"/>
          <w:szCs w:val="22"/>
        </w:rPr>
      </w:pPr>
      <w:bookmarkStart w:id="473" w:name="_Toc9848"/>
      <w:bookmarkStart w:id="474" w:name="_Toc20661"/>
      <w:bookmarkStart w:id="475" w:name="_Toc17938"/>
      <w:bookmarkStart w:id="476" w:name="_Toc3279"/>
      <w:bookmarkStart w:id="477" w:name="_Toc28188"/>
      <w:bookmarkStart w:id="478" w:name="_Toc15264"/>
      <w:bookmarkStart w:id="479" w:name="_Toc14852"/>
      <w:bookmarkStart w:id="480" w:name="_Toc12497"/>
      <w:bookmarkStart w:id="481" w:name="_Toc10518"/>
      <w:bookmarkStart w:id="482" w:name="_Toc5456"/>
      <w:bookmarkStart w:id="483" w:name="_Toc573"/>
      <w:bookmarkStart w:id="484" w:name="_Toc8209"/>
      <w:bookmarkStart w:id="485" w:name="_Toc7865"/>
      <w:r>
        <w:rPr>
          <w:rFonts w:ascii="宋体" w:hAnsi="宋体"/>
          <w:sz w:val="22"/>
          <w:szCs w:val="22"/>
        </w:rPr>
        <w:t>2.</w:t>
      </w:r>
      <w:r>
        <w:rPr>
          <w:rFonts w:hint="eastAsia" w:hAnsi="宋体"/>
          <w:sz w:val="22"/>
          <w:szCs w:val="22"/>
        </w:rPr>
        <w:t>2</w:t>
      </w:r>
      <w:r>
        <w:rPr>
          <w:rFonts w:ascii="宋体" w:hAnsi="宋体"/>
          <w:sz w:val="22"/>
          <w:szCs w:val="22"/>
        </w:rPr>
        <w:t xml:space="preserve"> 分值构成与评分标准</w:t>
      </w:r>
      <w:bookmarkEnd w:id="473"/>
      <w:bookmarkEnd w:id="474"/>
      <w:bookmarkEnd w:id="475"/>
      <w:bookmarkEnd w:id="476"/>
      <w:bookmarkEnd w:id="477"/>
      <w:bookmarkEnd w:id="478"/>
      <w:bookmarkEnd w:id="479"/>
      <w:bookmarkEnd w:id="480"/>
      <w:bookmarkEnd w:id="481"/>
      <w:bookmarkEnd w:id="482"/>
      <w:bookmarkEnd w:id="483"/>
      <w:bookmarkEnd w:id="484"/>
      <w:bookmarkEnd w:id="485"/>
    </w:p>
    <w:p w14:paraId="4606683A">
      <w:pPr>
        <w:spacing w:line="440" w:lineRule="exact"/>
        <w:ind w:firstLine="440"/>
        <w:jc w:val="left"/>
        <w:rPr>
          <w:rFonts w:ascii="宋体" w:hAnsi="宋体"/>
          <w:sz w:val="22"/>
        </w:rPr>
      </w:pPr>
      <w:r>
        <w:rPr>
          <w:rFonts w:ascii="宋体" w:hAnsi="宋体"/>
          <w:sz w:val="22"/>
        </w:rPr>
        <w:t>2.</w:t>
      </w:r>
      <w:r>
        <w:rPr>
          <w:rFonts w:hint="eastAsia" w:ascii="宋体" w:hAnsi="宋体"/>
          <w:sz w:val="22"/>
        </w:rPr>
        <w:t>2</w:t>
      </w:r>
      <w:r>
        <w:rPr>
          <w:rFonts w:ascii="宋体" w:hAnsi="宋体"/>
          <w:sz w:val="22"/>
        </w:rPr>
        <w:t>.1 分值构成</w:t>
      </w:r>
      <w:r>
        <w:rPr>
          <w:rFonts w:hint="eastAsia" w:ascii="宋体" w:hAnsi="宋体"/>
          <w:sz w:val="22"/>
        </w:rPr>
        <w:t>：</w:t>
      </w:r>
      <w:r>
        <w:rPr>
          <w:rFonts w:ascii="宋体" w:hAnsi="宋体"/>
          <w:sz w:val="22"/>
        </w:rPr>
        <w:t>见评标办法前附表；</w:t>
      </w:r>
    </w:p>
    <w:p w14:paraId="40AE8E1F">
      <w:pPr>
        <w:spacing w:line="440" w:lineRule="exact"/>
        <w:ind w:firstLine="440"/>
        <w:jc w:val="left"/>
        <w:rPr>
          <w:rFonts w:ascii="宋体" w:hAnsi="宋体"/>
          <w:sz w:val="22"/>
        </w:rPr>
      </w:pPr>
      <w:r>
        <w:rPr>
          <w:rFonts w:ascii="宋体" w:hAnsi="宋体"/>
          <w:sz w:val="22"/>
        </w:rPr>
        <w:t>2.</w:t>
      </w:r>
      <w:r>
        <w:rPr>
          <w:rFonts w:hint="eastAsia" w:ascii="宋体" w:hAnsi="宋体"/>
          <w:sz w:val="22"/>
        </w:rPr>
        <w:t>2</w:t>
      </w:r>
      <w:r>
        <w:rPr>
          <w:rFonts w:ascii="宋体" w:hAnsi="宋体"/>
          <w:sz w:val="22"/>
        </w:rPr>
        <w:t>.</w:t>
      </w:r>
      <w:r>
        <w:rPr>
          <w:rFonts w:hint="eastAsia" w:ascii="宋体" w:hAnsi="宋体"/>
          <w:sz w:val="22"/>
        </w:rPr>
        <w:t xml:space="preserve">2 </w:t>
      </w:r>
      <w:r>
        <w:rPr>
          <w:rFonts w:ascii="宋体" w:hAnsi="宋体"/>
          <w:sz w:val="22"/>
        </w:rPr>
        <w:t>评分标准</w:t>
      </w:r>
      <w:r>
        <w:rPr>
          <w:rFonts w:hint="eastAsia" w:ascii="宋体" w:hAnsi="宋体"/>
          <w:sz w:val="22"/>
        </w:rPr>
        <w:t>：</w:t>
      </w:r>
      <w:r>
        <w:rPr>
          <w:rFonts w:ascii="宋体" w:hAnsi="宋体"/>
          <w:sz w:val="22"/>
        </w:rPr>
        <w:t>见评标办法前附表。</w:t>
      </w:r>
    </w:p>
    <w:p w14:paraId="1042A7C4">
      <w:pPr>
        <w:pStyle w:val="204"/>
        <w:spacing w:before="0" w:after="0" w:line="440" w:lineRule="exact"/>
        <w:jc w:val="left"/>
        <w:rPr>
          <w:rFonts w:ascii="宋体" w:hAnsi="宋体"/>
          <w:sz w:val="22"/>
          <w:szCs w:val="22"/>
        </w:rPr>
      </w:pPr>
      <w:bookmarkStart w:id="486" w:name="_Toc32051"/>
      <w:bookmarkStart w:id="487" w:name="_Toc3210"/>
      <w:bookmarkStart w:id="488" w:name="_Toc29371"/>
      <w:bookmarkStart w:id="489" w:name="_Toc20562"/>
      <w:bookmarkStart w:id="490" w:name="_Toc20395"/>
      <w:bookmarkStart w:id="491" w:name="_Toc23497"/>
      <w:bookmarkStart w:id="492" w:name="_Toc16866"/>
      <w:bookmarkStart w:id="493" w:name="_Toc17288"/>
      <w:bookmarkStart w:id="494" w:name="_Toc14071"/>
      <w:bookmarkStart w:id="495" w:name="_Toc20037"/>
      <w:bookmarkStart w:id="496" w:name="_Toc31091"/>
      <w:bookmarkStart w:id="497" w:name="_Toc25142"/>
      <w:bookmarkStart w:id="498" w:name="_Toc16925"/>
      <w:r>
        <w:rPr>
          <w:rFonts w:ascii="宋体" w:hAnsi="宋体"/>
          <w:sz w:val="22"/>
          <w:szCs w:val="22"/>
        </w:rPr>
        <w:t>3. 评标程序</w:t>
      </w:r>
      <w:bookmarkEnd w:id="486"/>
      <w:bookmarkEnd w:id="487"/>
      <w:bookmarkEnd w:id="488"/>
      <w:bookmarkEnd w:id="489"/>
      <w:bookmarkEnd w:id="490"/>
      <w:bookmarkEnd w:id="491"/>
      <w:bookmarkEnd w:id="492"/>
      <w:bookmarkEnd w:id="493"/>
      <w:bookmarkEnd w:id="494"/>
      <w:bookmarkEnd w:id="495"/>
      <w:bookmarkEnd w:id="496"/>
      <w:bookmarkEnd w:id="497"/>
      <w:bookmarkEnd w:id="498"/>
    </w:p>
    <w:p w14:paraId="33711AA8">
      <w:pPr>
        <w:pStyle w:val="204"/>
        <w:spacing w:before="0" w:after="0" w:line="440" w:lineRule="exact"/>
        <w:jc w:val="left"/>
        <w:rPr>
          <w:rFonts w:ascii="宋体" w:hAnsi="宋体"/>
          <w:sz w:val="22"/>
          <w:szCs w:val="22"/>
        </w:rPr>
      </w:pPr>
      <w:bookmarkStart w:id="499" w:name="_Toc16006"/>
      <w:bookmarkStart w:id="500" w:name="_Toc28246"/>
      <w:bookmarkStart w:id="501" w:name="_Toc24795"/>
      <w:bookmarkStart w:id="502" w:name="_Toc24474"/>
      <w:bookmarkStart w:id="503" w:name="_Toc19783"/>
      <w:bookmarkStart w:id="504" w:name="_Toc25315"/>
      <w:bookmarkStart w:id="505" w:name="_Toc24766"/>
      <w:bookmarkStart w:id="506" w:name="_Toc8316"/>
      <w:bookmarkStart w:id="507" w:name="_Toc17568"/>
      <w:bookmarkStart w:id="508" w:name="_Toc8625"/>
      <w:bookmarkStart w:id="509" w:name="_Toc15846"/>
      <w:bookmarkStart w:id="510" w:name="_Toc27415"/>
      <w:bookmarkStart w:id="511" w:name="_Toc32339"/>
      <w:r>
        <w:rPr>
          <w:rFonts w:ascii="宋体" w:hAnsi="宋体"/>
          <w:sz w:val="22"/>
          <w:szCs w:val="22"/>
        </w:rPr>
        <w:t xml:space="preserve">3.1 </w:t>
      </w:r>
      <w:r>
        <w:rPr>
          <w:rFonts w:hint="eastAsia" w:ascii="宋体" w:hAnsi="宋体"/>
          <w:sz w:val="22"/>
          <w:szCs w:val="22"/>
        </w:rPr>
        <w:t>符合性评审</w:t>
      </w:r>
      <w:bookmarkEnd w:id="499"/>
      <w:bookmarkEnd w:id="500"/>
      <w:bookmarkEnd w:id="501"/>
      <w:bookmarkEnd w:id="502"/>
      <w:bookmarkEnd w:id="503"/>
      <w:bookmarkEnd w:id="504"/>
      <w:bookmarkEnd w:id="505"/>
      <w:bookmarkEnd w:id="506"/>
      <w:bookmarkEnd w:id="507"/>
      <w:bookmarkEnd w:id="508"/>
      <w:bookmarkEnd w:id="509"/>
      <w:bookmarkEnd w:id="510"/>
      <w:bookmarkEnd w:id="511"/>
    </w:p>
    <w:p w14:paraId="2DC5CB12">
      <w:pPr>
        <w:spacing w:line="440" w:lineRule="exact"/>
        <w:ind w:firstLine="440"/>
        <w:jc w:val="left"/>
        <w:rPr>
          <w:rFonts w:ascii="宋体" w:hAnsi="宋体"/>
          <w:sz w:val="22"/>
        </w:rPr>
      </w:pPr>
      <w:r>
        <w:rPr>
          <w:rFonts w:hint="eastAsia" w:ascii="宋体" w:hAnsi="宋体"/>
          <w:sz w:val="22"/>
        </w:rPr>
        <w:t>3.1.1</w:t>
      </w:r>
      <w:r>
        <w:rPr>
          <w:rFonts w:ascii="宋体" w:hAnsi="宋体"/>
          <w:sz w:val="22"/>
        </w:rPr>
        <w:t>评标委员会依据本章规定的评审标准对投标文件进行</w:t>
      </w:r>
      <w:r>
        <w:rPr>
          <w:rFonts w:hint="eastAsia" w:ascii="宋体" w:hAnsi="宋体"/>
          <w:sz w:val="22"/>
        </w:rPr>
        <w:t>符合性检查</w:t>
      </w:r>
      <w:r>
        <w:rPr>
          <w:rFonts w:ascii="宋体" w:hAnsi="宋体"/>
          <w:sz w:val="22"/>
        </w:rPr>
        <w:t>。有一项不符合评审标准的，作</w:t>
      </w:r>
      <w:r>
        <w:rPr>
          <w:rFonts w:hint="eastAsia" w:ascii="宋体" w:hAnsi="宋体"/>
          <w:sz w:val="22"/>
        </w:rPr>
        <w:t>无效投标文件</w:t>
      </w:r>
      <w:r>
        <w:rPr>
          <w:rFonts w:ascii="宋体" w:hAnsi="宋体"/>
          <w:sz w:val="22"/>
        </w:rPr>
        <w:t>处理</w:t>
      </w:r>
      <w:r>
        <w:rPr>
          <w:rFonts w:hint="eastAsia" w:ascii="宋体" w:hAnsi="宋体"/>
          <w:sz w:val="22"/>
        </w:rPr>
        <w:t>。</w:t>
      </w:r>
    </w:p>
    <w:p w14:paraId="316FF107">
      <w:pPr>
        <w:spacing w:line="440" w:lineRule="exact"/>
        <w:ind w:firstLine="440"/>
        <w:jc w:val="left"/>
        <w:rPr>
          <w:rFonts w:ascii="宋体" w:hAnsi="宋体"/>
          <w:sz w:val="22"/>
        </w:rPr>
      </w:pPr>
      <w:r>
        <w:rPr>
          <w:rFonts w:ascii="宋体" w:hAnsi="宋体"/>
          <w:sz w:val="22"/>
        </w:rPr>
        <w:t>3.</w:t>
      </w:r>
      <w:r>
        <w:rPr>
          <w:rFonts w:hint="eastAsia" w:ascii="宋体" w:hAnsi="宋体"/>
          <w:sz w:val="22"/>
        </w:rPr>
        <w:t>1</w:t>
      </w:r>
      <w:r>
        <w:rPr>
          <w:rFonts w:ascii="宋体" w:hAnsi="宋体"/>
          <w:sz w:val="22"/>
        </w:rPr>
        <w:t xml:space="preserve">.2 </w:t>
      </w:r>
      <w:r>
        <w:rPr>
          <w:rFonts w:hint="eastAsia" w:ascii="宋体" w:hAnsi="宋体"/>
          <w:sz w:val="22"/>
        </w:rPr>
        <w:t>投标文件报价出现前后不一致的，除招标文件另有规定外，按照下列规定修正：</w:t>
      </w:r>
    </w:p>
    <w:p w14:paraId="190E2DB3">
      <w:pPr>
        <w:spacing w:line="440" w:lineRule="exact"/>
        <w:ind w:firstLine="440"/>
        <w:jc w:val="left"/>
        <w:rPr>
          <w:rFonts w:ascii="宋体" w:hAnsi="宋体"/>
          <w:sz w:val="22"/>
        </w:rPr>
      </w:pPr>
      <w:r>
        <w:rPr>
          <w:rFonts w:hint="eastAsia" w:ascii="宋体" w:hAnsi="宋体"/>
          <w:sz w:val="22"/>
        </w:rPr>
        <w:t>（1）投标文件中开标一览表内容与投标文件中相应内容不一致的，以开标一览表为准；</w:t>
      </w:r>
    </w:p>
    <w:p w14:paraId="4035A93C">
      <w:pPr>
        <w:spacing w:line="440" w:lineRule="exact"/>
        <w:ind w:firstLine="440"/>
        <w:jc w:val="left"/>
        <w:rPr>
          <w:rFonts w:ascii="宋体" w:hAnsi="宋体"/>
          <w:sz w:val="22"/>
        </w:rPr>
      </w:pPr>
      <w:r>
        <w:rPr>
          <w:rFonts w:hint="eastAsia" w:ascii="宋体" w:hAnsi="宋体"/>
          <w:sz w:val="22"/>
        </w:rPr>
        <w:t>（2）大写金额和小写金额不一致的，以大写金额为准；</w:t>
      </w:r>
    </w:p>
    <w:p w14:paraId="43EDB293">
      <w:pPr>
        <w:spacing w:line="440" w:lineRule="exact"/>
        <w:ind w:firstLine="440"/>
        <w:jc w:val="left"/>
        <w:rPr>
          <w:rFonts w:ascii="宋体" w:hAnsi="宋体"/>
          <w:sz w:val="22"/>
        </w:rPr>
      </w:pPr>
      <w:r>
        <w:rPr>
          <w:rFonts w:hint="eastAsia" w:ascii="宋体" w:hAnsi="宋体"/>
          <w:sz w:val="22"/>
        </w:rPr>
        <w:t>（3）单价金额小数点或者百分比有明显错位的，以开标一览表的总价为准，并修改单价；</w:t>
      </w:r>
    </w:p>
    <w:p w14:paraId="4E4DCA16">
      <w:pPr>
        <w:spacing w:line="440" w:lineRule="exact"/>
        <w:ind w:firstLine="440"/>
        <w:jc w:val="left"/>
        <w:rPr>
          <w:rFonts w:ascii="宋体" w:hAnsi="宋体"/>
          <w:sz w:val="22"/>
        </w:rPr>
      </w:pPr>
      <w:r>
        <w:rPr>
          <w:rFonts w:hint="eastAsia" w:ascii="宋体" w:hAnsi="宋体"/>
          <w:sz w:val="22"/>
        </w:rPr>
        <w:t>（4）总价金额与按单价汇总金额不一致的，以单价金额计算结果为准。</w:t>
      </w:r>
    </w:p>
    <w:p w14:paraId="6086107E">
      <w:pPr>
        <w:spacing w:line="500" w:lineRule="exact"/>
        <w:ind w:firstLine="440"/>
        <w:jc w:val="left"/>
        <w:rPr>
          <w:rFonts w:hint="eastAsia" w:ascii="宋体" w:hAnsi="宋体"/>
          <w:sz w:val="22"/>
        </w:rPr>
      </w:pPr>
      <w:r>
        <w:rPr>
          <w:rFonts w:hint="eastAsia" w:ascii="宋体" w:hAnsi="宋体"/>
          <w:sz w:val="22"/>
        </w:rPr>
        <w:t>同时出现两种以上不一致的，按照前款规定的顺序修正。修正后的报价经供应商加盖公章，或者由法定代表人或其授权的代表签字确认后产生约束力，并以修正的价格进行评审。供应商不确认的，其投标无效。</w:t>
      </w:r>
    </w:p>
    <w:p w14:paraId="2DA1B3BD">
      <w:pPr>
        <w:spacing w:line="500" w:lineRule="exact"/>
        <w:ind w:firstLine="440"/>
        <w:jc w:val="left"/>
        <w:rPr>
          <w:rFonts w:hint="eastAsia" w:ascii="宋体" w:hAnsi="宋体" w:eastAsia="宋体" w:cs="Times New Roman"/>
          <w:b/>
          <w:bCs/>
          <w:sz w:val="22"/>
          <w:lang w:val="en-US" w:eastAsia="zh-CN"/>
        </w:rPr>
      </w:pPr>
      <w:r>
        <w:rPr>
          <w:rFonts w:hint="eastAsia" w:ascii="宋体" w:hAnsi="宋体" w:eastAsia="宋体" w:cs="Times New Roman"/>
          <w:b/>
          <w:bCs/>
          <w:sz w:val="22"/>
          <w:lang w:val="en-US" w:eastAsia="zh-CN"/>
        </w:rPr>
        <w:t>3.1.3据省财政厅《关于推动解决政府采购异常低价问题相关工作的通知》（苏财购〔2025〕62号），</w:t>
      </w:r>
      <w:r>
        <w:rPr>
          <w:rFonts w:ascii="宋体" w:hAnsi="宋体" w:eastAsia="宋体" w:cs="Times New Roman"/>
          <w:b/>
          <w:bCs/>
          <w:sz w:val="22"/>
          <w:lang w:val="en-US" w:eastAsia="zh-CN"/>
        </w:rPr>
        <w:t>评审过程中出现下列情形之一的，评审委员会</w:t>
      </w:r>
      <w:r>
        <w:rPr>
          <w:rFonts w:hint="eastAsia" w:ascii="宋体" w:hAnsi="宋体" w:eastAsia="宋体" w:cs="Times New Roman"/>
          <w:b/>
          <w:bCs/>
          <w:sz w:val="22"/>
          <w:lang w:val="en-US" w:eastAsia="zh-CN"/>
        </w:rPr>
        <w:t>将</w:t>
      </w:r>
      <w:r>
        <w:rPr>
          <w:rFonts w:ascii="宋体" w:hAnsi="宋体" w:eastAsia="宋体" w:cs="Times New Roman"/>
          <w:b/>
          <w:bCs/>
          <w:sz w:val="22"/>
          <w:lang w:val="en-US" w:eastAsia="zh-CN"/>
        </w:rPr>
        <w:t xml:space="preserve">启动异常低价投标（响应）审查程序： </w:t>
      </w:r>
    </w:p>
    <w:p w14:paraId="60F5793A">
      <w:pPr>
        <w:spacing w:line="500" w:lineRule="exact"/>
        <w:ind w:firstLine="440"/>
        <w:jc w:val="left"/>
        <w:rPr>
          <w:rFonts w:hint="eastAsia" w:ascii="宋体" w:hAnsi="宋体" w:eastAsia="宋体" w:cs="Times New Roman"/>
          <w:b/>
          <w:bCs/>
          <w:sz w:val="22"/>
          <w:lang w:val="en-US" w:eastAsia="zh-CN"/>
        </w:rPr>
      </w:pPr>
      <w:r>
        <w:rPr>
          <w:rFonts w:hint="eastAsia" w:ascii="宋体" w:hAnsi="宋体" w:eastAsia="宋体" w:cs="Times New Roman"/>
          <w:b/>
          <w:bCs/>
          <w:sz w:val="22"/>
          <w:lang w:val="en-US" w:eastAsia="zh-CN"/>
        </w:rPr>
        <w:t>（1）</w:t>
      </w:r>
      <w:r>
        <w:rPr>
          <w:rFonts w:ascii="宋体" w:hAnsi="宋体" w:eastAsia="宋体" w:cs="Times New Roman"/>
          <w:b/>
          <w:bCs/>
          <w:sz w:val="22"/>
          <w:lang w:val="en-US" w:eastAsia="zh-CN"/>
        </w:rPr>
        <w:t xml:space="preserve">投标（响应）报价低于采购项目预算50%的，即投标（响应）报价&lt;采购项目预算×50% ； </w:t>
      </w:r>
    </w:p>
    <w:p w14:paraId="6F1E2AB7">
      <w:pPr>
        <w:spacing w:line="500" w:lineRule="exact"/>
        <w:ind w:firstLine="440"/>
        <w:jc w:val="left"/>
        <w:rPr>
          <w:rFonts w:hint="eastAsia" w:ascii="宋体" w:hAnsi="宋体" w:eastAsia="宋体" w:cs="Times New Roman"/>
          <w:b/>
          <w:bCs/>
          <w:sz w:val="22"/>
          <w:lang w:val="en-US" w:eastAsia="zh-CN"/>
        </w:rPr>
      </w:pPr>
      <w:r>
        <w:rPr>
          <w:rFonts w:hint="eastAsia" w:ascii="宋体" w:hAnsi="宋体" w:eastAsia="宋体" w:cs="Times New Roman"/>
          <w:b/>
          <w:bCs/>
          <w:sz w:val="22"/>
          <w:lang w:val="en-US" w:eastAsia="zh-CN"/>
        </w:rPr>
        <w:t>（2）</w:t>
      </w:r>
      <w:r>
        <w:rPr>
          <w:rFonts w:ascii="宋体" w:hAnsi="宋体" w:eastAsia="宋体" w:cs="Times New Roman"/>
          <w:b/>
          <w:bCs/>
          <w:sz w:val="22"/>
          <w:lang w:val="en-US" w:eastAsia="zh-CN"/>
        </w:rPr>
        <w:t xml:space="preserve">投标（响应）报价低于采购项目最高限价45%的，即投标（响应）报价&lt;采购项目最高限价×45% ； </w:t>
      </w:r>
    </w:p>
    <w:p w14:paraId="7904DFDC">
      <w:pPr>
        <w:spacing w:line="500" w:lineRule="exact"/>
        <w:ind w:firstLine="440"/>
        <w:jc w:val="left"/>
        <w:rPr>
          <w:rFonts w:hint="eastAsia" w:ascii="宋体" w:hAnsi="宋体" w:eastAsia="宋体" w:cs="Times New Roman"/>
          <w:b/>
          <w:bCs/>
          <w:sz w:val="22"/>
          <w:lang w:val="en-US" w:eastAsia="zh-CN"/>
        </w:rPr>
      </w:pPr>
      <w:r>
        <w:rPr>
          <w:rFonts w:hint="eastAsia" w:ascii="宋体" w:hAnsi="宋体" w:eastAsia="宋体" w:cs="Times New Roman"/>
          <w:b/>
          <w:bCs/>
          <w:sz w:val="22"/>
          <w:lang w:val="en-US" w:eastAsia="zh-CN"/>
        </w:rPr>
        <w:t>（3）</w:t>
      </w:r>
      <w:r>
        <w:rPr>
          <w:rFonts w:ascii="宋体" w:hAnsi="宋体" w:eastAsia="宋体" w:cs="Times New Roman"/>
          <w:b/>
          <w:bCs/>
          <w:sz w:val="22"/>
          <w:lang w:val="en-US" w:eastAsia="zh-CN"/>
        </w:rPr>
        <w:t xml:space="preserve">评审委员会认定的供应商报价过低、有可能影响产品质量或者不能诚信履约的其他情形。 </w:t>
      </w:r>
    </w:p>
    <w:p w14:paraId="158B05E6">
      <w:pPr>
        <w:spacing w:line="500" w:lineRule="exact"/>
        <w:ind w:firstLine="440"/>
        <w:jc w:val="left"/>
        <w:rPr>
          <w:rFonts w:hint="eastAsia" w:ascii="宋体" w:hAnsi="宋体" w:eastAsia="宋体" w:cs="Times New Roman"/>
          <w:b/>
          <w:bCs/>
          <w:sz w:val="22"/>
        </w:rPr>
      </w:pPr>
      <w:r>
        <w:rPr>
          <w:rFonts w:ascii="宋体" w:hAnsi="宋体" w:eastAsia="宋体" w:cs="Times New Roman"/>
          <w:b/>
          <w:bCs/>
          <w:sz w:val="22"/>
          <w:lang w:val="en-US" w:eastAsia="zh-CN"/>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p>
    <w:p w14:paraId="3B387292">
      <w:pPr>
        <w:pStyle w:val="204"/>
        <w:spacing w:before="0" w:after="0" w:line="440" w:lineRule="exact"/>
        <w:jc w:val="left"/>
        <w:rPr>
          <w:rFonts w:ascii="宋体" w:hAnsi="宋体"/>
          <w:sz w:val="22"/>
          <w:szCs w:val="22"/>
        </w:rPr>
      </w:pPr>
      <w:bookmarkStart w:id="512" w:name="_Toc6852"/>
      <w:bookmarkStart w:id="513" w:name="_Toc23370"/>
      <w:bookmarkStart w:id="514" w:name="_Toc9920"/>
      <w:bookmarkStart w:id="515" w:name="_Toc32688"/>
      <w:bookmarkStart w:id="516" w:name="_Toc17142"/>
      <w:bookmarkStart w:id="517" w:name="_Toc16077"/>
      <w:bookmarkStart w:id="518" w:name="_Toc4714"/>
      <w:bookmarkStart w:id="519" w:name="_Toc27247"/>
      <w:bookmarkStart w:id="520" w:name="_Toc9467"/>
      <w:bookmarkStart w:id="521" w:name="_Toc26769"/>
      <w:bookmarkStart w:id="522" w:name="_Toc18075"/>
      <w:bookmarkStart w:id="523" w:name="_Toc15550"/>
      <w:bookmarkStart w:id="524" w:name="_Toc16827"/>
      <w:r>
        <w:rPr>
          <w:rFonts w:ascii="宋体" w:hAnsi="宋体"/>
          <w:sz w:val="22"/>
          <w:szCs w:val="22"/>
        </w:rPr>
        <w:t>3.</w:t>
      </w:r>
      <w:r>
        <w:rPr>
          <w:rFonts w:hint="eastAsia" w:ascii="宋体" w:hAnsi="宋体"/>
          <w:sz w:val="22"/>
          <w:szCs w:val="22"/>
        </w:rPr>
        <w:t>2</w:t>
      </w:r>
      <w:r>
        <w:rPr>
          <w:rFonts w:hint="eastAsia" w:hAnsi="宋体"/>
          <w:sz w:val="22"/>
          <w:szCs w:val="22"/>
        </w:rPr>
        <w:t xml:space="preserve"> </w:t>
      </w:r>
      <w:r>
        <w:rPr>
          <w:rFonts w:hint="eastAsia" w:ascii="宋体" w:hAnsi="宋体"/>
          <w:sz w:val="22"/>
          <w:szCs w:val="22"/>
        </w:rPr>
        <w:t>比较和评价</w:t>
      </w:r>
      <w:bookmarkEnd w:id="512"/>
      <w:bookmarkEnd w:id="513"/>
      <w:bookmarkEnd w:id="514"/>
      <w:bookmarkEnd w:id="515"/>
      <w:bookmarkEnd w:id="516"/>
      <w:bookmarkEnd w:id="517"/>
      <w:bookmarkEnd w:id="518"/>
      <w:bookmarkEnd w:id="519"/>
      <w:bookmarkEnd w:id="520"/>
      <w:bookmarkEnd w:id="521"/>
      <w:bookmarkEnd w:id="522"/>
      <w:bookmarkEnd w:id="523"/>
      <w:bookmarkEnd w:id="524"/>
    </w:p>
    <w:p w14:paraId="2250DC65">
      <w:pPr>
        <w:spacing w:line="440" w:lineRule="exact"/>
        <w:ind w:firstLine="440"/>
        <w:jc w:val="left"/>
        <w:rPr>
          <w:rFonts w:ascii="宋体" w:hAnsi="宋体"/>
          <w:sz w:val="22"/>
        </w:rPr>
      </w:pPr>
      <w:r>
        <w:rPr>
          <w:rFonts w:ascii="宋体" w:hAnsi="宋体"/>
          <w:sz w:val="22"/>
        </w:rPr>
        <w:t>3.</w:t>
      </w:r>
      <w:r>
        <w:rPr>
          <w:rFonts w:hint="eastAsia" w:ascii="宋体" w:hAnsi="宋体"/>
          <w:sz w:val="22"/>
        </w:rPr>
        <w:t>2</w:t>
      </w:r>
      <w:r>
        <w:rPr>
          <w:rFonts w:ascii="宋体" w:hAnsi="宋体"/>
          <w:sz w:val="22"/>
        </w:rPr>
        <w:t>.1 评标委员会</w:t>
      </w:r>
      <w:r>
        <w:rPr>
          <w:rFonts w:hint="eastAsia" w:ascii="宋体" w:hAnsi="宋体"/>
          <w:sz w:val="22"/>
        </w:rPr>
        <w:t>各成员</w:t>
      </w:r>
      <w:r>
        <w:rPr>
          <w:rFonts w:ascii="宋体" w:hAnsi="宋体"/>
          <w:sz w:val="22"/>
        </w:rPr>
        <w:t>按本章规定的量化因素和分值，独立</w:t>
      </w:r>
      <w:r>
        <w:rPr>
          <w:rFonts w:hint="eastAsia" w:ascii="宋体" w:hAnsi="宋体"/>
          <w:sz w:val="22"/>
        </w:rPr>
        <w:t>对符合性评审合格的每个供应商的投标文件进行评价，并汇总每个供应商的得分。</w:t>
      </w:r>
    </w:p>
    <w:p w14:paraId="0589FD93">
      <w:pPr>
        <w:spacing w:line="440" w:lineRule="exact"/>
        <w:ind w:firstLine="440"/>
        <w:jc w:val="left"/>
        <w:rPr>
          <w:rFonts w:ascii="宋体" w:hAnsi="宋体"/>
          <w:sz w:val="22"/>
        </w:rPr>
      </w:pPr>
      <w:r>
        <w:rPr>
          <w:rFonts w:ascii="宋体" w:hAnsi="宋体"/>
          <w:sz w:val="22"/>
        </w:rPr>
        <w:t>3.</w:t>
      </w:r>
      <w:r>
        <w:rPr>
          <w:rFonts w:hint="eastAsia" w:ascii="宋体" w:hAnsi="宋体"/>
          <w:sz w:val="22"/>
        </w:rPr>
        <w:t>2</w:t>
      </w:r>
      <w:r>
        <w:rPr>
          <w:rFonts w:ascii="宋体" w:hAnsi="宋体"/>
          <w:sz w:val="22"/>
        </w:rPr>
        <w:t>.2 各供应商</w:t>
      </w:r>
      <w:r>
        <w:rPr>
          <w:rFonts w:hint="eastAsia" w:ascii="宋体" w:hAnsi="宋体"/>
          <w:sz w:val="22"/>
        </w:rPr>
        <w:t>得分取评标委员会各成员独立评分的平均值。</w:t>
      </w:r>
      <w:r>
        <w:rPr>
          <w:rFonts w:ascii="宋体" w:hAnsi="宋体"/>
          <w:sz w:val="22"/>
        </w:rPr>
        <w:t>分值计算保留小数点后两位，小数点后第三位“四舍五入”。</w:t>
      </w:r>
    </w:p>
    <w:p w14:paraId="3A4A575F">
      <w:pPr>
        <w:spacing w:line="440" w:lineRule="exact"/>
        <w:ind w:firstLine="440"/>
        <w:jc w:val="left"/>
        <w:rPr>
          <w:rFonts w:ascii="宋体" w:hAnsi="宋体"/>
          <w:sz w:val="22"/>
        </w:rPr>
      </w:pPr>
      <w:r>
        <w:rPr>
          <w:rFonts w:ascii="宋体" w:hAnsi="宋体"/>
          <w:sz w:val="22"/>
        </w:rPr>
        <w:t>3.</w:t>
      </w:r>
      <w:r>
        <w:rPr>
          <w:rFonts w:hint="eastAsia" w:ascii="宋体" w:hAnsi="宋体"/>
          <w:sz w:val="22"/>
        </w:rPr>
        <w:t>2</w:t>
      </w:r>
      <w:r>
        <w:rPr>
          <w:rFonts w:ascii="宋体" w:hAnsi="宋体"/>
          <w:sz w:val="22"/>
        </w:rPr>
        <w:t xml:space="preserve">.3 </w:t>
      </w:r>
      <w:r>
        <w:rPr>
          <w:rFonts w:hint="eastAsia" w:ascii="宋体" w:hAnsi="宋体"/>
          <w:sz w:val="22"/>
        </w:rPr>
        <w:t>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p>
    <w:p w14:paraId="6871B73C">
      <w:pPr>
        <w:pStyle w:val="204"/>
        <w:spacing w:before="0" w:after="0" w:line="440" w:lineRule="exact"/>
        <w:jc w:val="left"/>
        <w:rPr>
          <w:rFonts w:ascii="宋体" w:hAnsi="宋体"/>
          <w:sz w:val="22"/>
          <w:szCs w:val="22"/>
        </w:rPr>
      </w:pPr>
      <w:bookmarkStart w:id="525" w:name="_Toc28303"/>
      <w:bookmarkStart w:id="526" w:name="_Toc4375"/>
      <w:bookmarkStart w:id="527" w:name="_Toc30055"/>
      <w:bookmarkStart w:id="528" w:name="_Toc9431"/>
      <w:bookmarkStart w:id="529" w:name="_Toc6959"/>
      <w:bookmarkStart w:id="530" w:name="_Toc29716"/>
      <w:bookmarkStart w:id="531" w:name="_Toc23330"/>
      <w:bookmarkStart w:id="532" w:name="_Toc21992"/>
      <w:bookmarkStart w:id="533" w:name="_Toc22453"/>
      <w:bookmarkStart w:id="534" w:name="_Toc1637"/>
      <w:bookmarkStart w:id="535" w:name="_Toc18697"/>
      <w:bookmarkStart w:id="536" w:name="_Toc17326"/>
      <w:bookmarkStart w:id="537" w:name="_Toc29291"/>
      <w:r>
        <w:rPr>
          <w:rFonts w:ascii="宋体" w:hAnsi="宋体"/>
          <w:sz w:val="22"/>
          <w:szCs w:val="22"/>
        </w:rPr>
        <w:t>3.</w:t>
      </w:r>
      <w:r>
        <w:rPr>
          <w:rFonts w:hint="eastAsia" w:ascii="宋体" w:hAnsi="宋体"/>
          <w:sz w:val="22"/>
          <w:szCs w:val="22"/>
        </w:rPr>
        <w:t>3</w:t>
      </w:r>
      <w:r>
        <w:rPr>
          <w:rFonts w:ascii="宋体" w:hAnsi="宋体"/>
          <w:sz w:val="22"/>
          <w:szCs w:val="22"/>
        </w:rPr>
        <w:t xml:space="preserve"> 澄清和补正</w:t>
      </w:r>
      <w:bookmarkEnd w:id="525"/>
      <w:bookmarkEnd w:id="526"/>
      <w:bookmarkEnd w:id="527"/>
      <w:bookmarkEnd w:id="528"/>
      <w:bookmarkEnd w:id="529"/>
      <w:bookmarkEnd w:id="530"/>
      <w:bookmarkEnd w:id="531"/>
      <w:bookmarkEnd w:id="532"/>
      <w:bookmarkEnd w:id="533"/>
      <w:bookmarkEnd w:id="534"/>
      <w:bookmarkEnd w:id="535"/>
      <w:bookmarkEnd w:id="536"/>
      <w:bookmarkEnd w:id="537"/>
    </w:p>
    <w:p w14:paraId="247B96B8">
      <w:pPr>
        <w:spacing w:line="440" w:lineRule="exact"/>
        <w:ind w:firstLine="440"/>
        <w:jc w:val="left"/>
        <w:rPr>
          <w:rFonts w:ascii="宋体" w:hAnsi="宋体"/>
          <w:sz w:val="22"/>
        </w:rPr>
      </w:pPr>
      <w:r>
        <w:rPr>
          <w:rFonts w:ascii="宋体" w:hAnsi="宋体"/>
          <w:sz w:val="22"/>
        </w:rPr>
        <w:t>3.</w:t>
      </w:r>
      <w:r>
        <w:rPr>
          <w:rFonts w:hint="eastAsia" w:ascii="宋体" w:hAnsi="宋体"/>
          <w:sz w:val="22"/>
        </w:rPr>
        <w:t>3</w:t>
      </w:r>
      <w:r>
        <w:rPr>
          <w:rFonts w:ascii="宋体" w:hAnsi="宋体"/>
          <w:sz w:val="22"/>
        </w:rPr>
        <w:t xml:space="preserve">.1 </w:t>
      </w:r>
      <w:r>
        <w:rPr>
          <w:rFonts w:hint="eastAsia" w:ascii="宋体" w:hAnsi="宋体"/>
          <w:sz w:val="22"/>
        </w:rPr>
        <w:t>对投标文件中含义不明确、同类问题表述不一致或者有明显文字和算术错误的内容，评标委员会</w:t>
      </w:r>
      <w:r>
        <w:rPr>
          <w:rFonts w:hint="eastAsia" w:ascii="宋体" w:hAnsi="宋体" w:cs="宋体"/>
          <w:sz w:val="22"/>
          <w:szCs w:val="22"/>
        </w:rPr>
        <w:t>通过“苏采云”系统</w:t>
      </w:r>
      <w:r>
        <w:rPr>
          <w:rFonts w:hint="eastAsia" w:ascii="宋体" w:hAnsi="宋体"/>
          <w:sz w:val="22"/>
        </w:rPr>
        <w:t>要求供应商作出必要的澄清、说明或者纠正。</w:t>
      </w:r>
      <w:r>
        <w:rPr>
          <w:rFonts w:hint="eastAsia" w:ascii="宋体" w:hAnsi="宋体" w:cs="宋体"/>
          <w:sz w:val="22"/>
          <w:szCs w:val="22"/>
        </w:rPr>
        <w:t>在评标期间，请供应商保持在线。</w:t>
      </w:r>
    </w:p>
    <w:p w14:paraId="4D4F4A08">
      <w:pPr>
        <w:spacing w:line="440" w:lineRule="exact"/>
        <w:ind w:firstLine="440"/>
        <w:jc w:val="left"/>
        <w:rPr>
          <w:rFonts w:hint="eastAsia" w:ascii="宋体" w:hAnsi="宋体"/>
          <w:sz w:val="22"/>
        </w:rPr>
      </w:pPr>
      <w:r>
        <w:rPr>
          <w:rFonts w:hint="eastAsia" w:ascii="宋体" w:hAnsi="宋体"/>
          <w:sz w:val="22"/>
        </w:rPr>
        <w:t>3.3.2</w:t>
      </w:r>
      <w:r>
        <w:rPr>
          <w:rFonts w:hint="eastAsia" w:ascii="宋体" w:hAnsi="宋体" w:cs="宋体"/>
          <w:sz w:val="22"/>
          <w:szCs w:val="22"/>
        </w:rPr>
        <w:t>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w:t>
      </w:r>
    </w:p>
    <w:p w14:paraId="010EFC20">
      <w:pPr>
        <w:spacing w:line="440" w:lineRule="exact"/>
        <w:ind w:firstLine="440"/>
        <w:rPr>
          <w:rFonts w:hint="eastAsia" w:ascii="宋体" w:hAnsi="宋体" w:cs="宋体"/>
          <w:sz w:val="22"/>
          <w:szCs w:val="22"/>
        </w:rPr>
      </w:pPr>
      <w:r>
        <w:rPr>
          <w:rFonts w:hint="eastAsia" w:ascii="宋体" w:hAnsi="宋体" w:cs="宋体"/>
          <w:b/>
          <w:bCs/>
          <w:sz w:val="22"/>
          <w:szCs w:val="22"/>
        </w:rPr>
        <w:t>特别说明：</w:t>
      </w:r>
      <w:r>
        <w:rPr>
          <w:rFonts w:hint="eastAsia" w:ascii="宋体" w:hAnsi="宋体" w:cs="宋体"/>
          <w:sz w:val="22"/>
          <w:szCs w:val="22"/>
        </w:rPr>
        <w:t>“苏采云”系统通过“江苏省政府采购一体化不见面开标大厅”提醒供应商。供应商自行查看，供应商因自身原因不及时查看导致没收到信息，“苏采云”系统不承担任何责任。</w:t>
      </w:r>
    </w:p>
    <w:p w14:paraId="7DBA5C7F">
      <w:pPr>
        <w:spacing w:line="440" w:lineRule="exact"/>
        <w:ind w:firstLine="440"/>
        <w:jc w:val="left"/>
        <w:rPr>
          <w:rFonts w:ascii="宋体" w:hAnsi="宋体"/>
          <w:sz w:val="22"/>
        </w:rPr>
      </w:pPr>
      <w:r>
        <w:rPr>
          <w:rFonts w:hint="eastAsia" w:ascii="宋体" w:hAnsi="宋体"/>
          <w:sz w:val="22"/>
        </w:rPr>
        <w:t xml:space="preserve">3.3.3 </w:t>
      </w:r>
      <w:r>
        <w:rPr>
          <w:rFonts w:ascii="宋体" w:hAnsi="宋体"/>
          <w:sz w:val="22"/>
        </w:rPr>
        <w:t>评标委员会不接受</w:t>
      </w:r>
      <w:r>
        <w:rPr>
          <w:rFonts w:hint="eastAsia" w:ascii="宋体" w:hAnsi="宋体"/>
          <w:sz w:val="22"/>
        </w:rPr>
        <w:t>供应商</w:t>
      </w:r>
      <w:r>
        <w:rPr>
          <w:rFonts w:ascii="宋体" w:hAnsi="宋体"/>
          <w:sz w:val="22"/>
        </w:rPr>
        <w:t>主动提出的澄清、说明或补正。</w:t>
      </w:r>
    </w:p>
    <w:p w14:paraId="4FE79C2D">
      <w:pPr>
        <w:spacing w:line="440" w:lineRule="exact"/>
        <w:ind w:firstLine="432"/>
        <w:jc w:val="left"/>
        <w:rPr>
          <w:rFonts w:ascii="宋体" w:hAnsi="宋体"/>
          <w:sz w:val="22"/>
        </w:rPr>
      </w:pPr>
      <w:r>
        <w:rPr>
          <w:rFonts w:hint="eastAsia" w:ascii="宋体" w:hAnsi="宋体"/>
          <w:sz w:val="22"/>
        </w:rPr>
        <w:t>3.3.4 凡超出招标文件规定的或给采购人带来未曾要求的利益的变化、偏差或其他因素在评标时不予考虑。</w:t>
      </w:r>
    </w:p>
    <w:p w14:paraId="4613E41D">
      <w:pPr>
        <w:pStyle w:val="204"/>
        <w:spacing w:before="0" w:after="0" w:line="440" w:lineRule="exact"/>
        <w:jc w:val="left"/>
        <w:rPr>
          <w:rFonts w:ascii="宋体" w:hAnsi="宋体"/>
          <w:sz w:val="22"/>
        </w:rPr>
      </w:pPr>
      <w:bookmarkStart w:id="538" w:name="_Toc22214"/>
      <w:bookmarkStart w:id="539" w:name="_Toc22182"/>
      <w:bookmarkStart w:id="540" w:name="_Toc5764"/>
      <w:bookmarkStart w:id="541" w:name="_Toc17624"/>
      <w:bookmarkStart w:id="542" w:name="_Toc28254"/>
      <w:bookmarkStart w:id="543" w:name="_Toc5751"/>
      <w:bookmarkStart w:id="544" w:name="_Toc31787"/>
      <w:bookmarkStart w:id="545" w:name="_Toc14023"/>
      <w:bookmarkStart w:id="546" w:name="_Toc1052"/>
      <w:bookmarkStart w:id="547" w:name="_Toc6113"/>
      <w:bookmarkStart w:id="548" w:name="_Toc28341"/>
      <w:bookmarkStart w:id="549" w:name="_Toc15871"/>
      <w:r>
        <w:rPr>
          <w:rFonts w:hint="eastAsia" w:ascii="宋体" w:hAnsi="宋体"/>
          <w:sz w:val="22"/>
        </w:rPr>
        <w:t>3.4 违法违规情形</w:t>
      </w:r>
      <w:bookmarkEnd w:id="538"/>
      <w:bookmarkEnd w:id="539"/>
      <w:bookmarkEnd w:id="540"/>
      <w:bookmarkEnd w:id="541"/>
      <w:bookmarkEnd w:id="542"/>
      <w:bookmarkEnd w:id="543"/>
      <w:bookmarkEnd w:id="544"/>
      <w:bookmarkEnd w:id="545"/>
      <w:bookmarkEnd w:id="546"/>
      <w:bookmarkEnd w:id="547"/>
      <w:bookmarkEnd w:id="548"/>
      <w:bookmarkEnd w:id="549"/>
    </w:p>
    <w:p w14:paraId="389C6ECE">
      <w:pPr>
        <w:spacing w:line="440" w:lineRule="exact"/>
        <w:ind w:firstLine="432"/>
        <w:jc w:val="left"/>
        <w:rPr>
          <w:rFonts w:ascii="宋体" w:hAnsi="宋体"/>
          <w:sz w:val="22"/>
        </w:rPr>
      </w:pPr>
      <w:r>
        <w:rPr>
          <w:rFonts w:hint="eastAsia" w:ascii="宋体" w:hAnsi="宋体"/>
          <w:sz w:val="22"/>
        </w:rPr>
        <w:t>3.4.1有下列情形之一的，属于供应商相互串通投标，其投标无效：</w:t>
      </w:r>
    </w:p>
    <w:p w14:paraId="6A83C3FE">
      <w:pPr>
        <w:spacing w:line="440" w:lineRule="exact"/>
        <w:ind w:firstLine="432"/>
        <w:rPr>
          <w:rFonts w:ascii="宋体" w:hAnsi="宋体"/>
          <w:sz w:val="22"/>
        </w:rPr>
      </w:pPr>
      <w:r>
        <w:rPr>
          <w:rFonts w:hint="eastAsia" w:ascii="宋体" w:hAnsi="宋体"/>
          <w:sz w:val="22"/>
        </w:rPr>
        <w:t>（1）供应商之间协商投标报价等投标文件的实质性内容；</w:t>
      </w:r>
    </w:p>
    <w:p w14:paraId="714692E0">
      <w:pPr>
        <w:spacing w:line="440" w:lineRule="exact"/>
        <w:ind w:firstLine="432"/>
        <w:rPr>
          <w:rFonts w:ascii="宋体" w:hAnsi="宋体"/>
          <w:sz w:val="22"/>
        </w:rPr>
      </w:pPr>
      <w:r>
        <w:rPr>
          <w:rFonts w:hint="eastAsia" w:ascii="宋体" w:hAnsi="宋体"/>
          <w:sz w:val="22"/>
        </w:rPr>
        <w:t>（2）供应商之间约定中标人；</w:t>
      </w:r>
    </w:p>
    <w:p w14:paraId="681153A0">
      <w:pPr>
        <w:spacing w:line="440" w:lineRule="exact"/>
        <w:ind w:firstLine="432"/>
        <w:rPr>
          <w:rFonts w:ascii="宋体" w:hAnsi="宋体"/>
          <w:sz w:val="22"/>
        </w:rPr>
      </w:pPr>
      <w:r>
        <w:rPr>
          <w:rFonts w:hint="eastAsia" w:ascii="宋体" w:hAnsi="宋体"/>
          <w:sz w:val="22"/>
        </w:rPr>
        <w:t>（3）供应商之间约定部分供应商放弃投标或者中标，其投标无效：</w:t>
      </w:r>
    </w:p>
    <w:p w14:paraId="673541C6">
      <w:pPr>
        <w:spacing w:line="440" w:lineRule="exact"/>
        <w:ind w:firstLine="432"/>
        <w:rPr>
          <w:rFonts w:ascii="宋体" w:hAnsi="宋体"/>
          <w:sz w:val="22"/>
        </w:rPr>
      </w:pPr>
      <w:r>
        <w:rPr>
          <w:rFonts w:hint="eastAsia" w:ascii="宋体" w:hAnsi="宋体"/>
          <w:sz w:val="22"/>
        </w:rPr>
        <w:t>（4）属于同一集团、协会、商会等组织成员的供应商按照该组织要求协同投标；</w:t>
      </w:r>
    </w:p>
    <w:p w14:paraId="23066132">
      <w:pPr>
        <w:spacing w:line="440" w:lineRule="exact"/>
        <w:ind w:firstLine="432"/>
        <w:rPr>
          <w:rFonts w:ascii="宋体" w:hAnsi="宋体"/>
          <w:sz w:val="22"/>
        </w:rPr>
      </w:pPr>
      <w:r>
        <w:rPr>
          <w:rFonts w:hint="eastAsia" w:ascii="宋体" w:hAnsi="宋体"/>
          <w:sz w:val="22"/>
        </w:rPr>
        <w:t>（5）供应商之间为谋取中标或者排斥特定供应商而采取的其他联合行动。</w:t>
      </w:r>
    </w:p>
    <w:p w14:paraId="2C610F4F">
      <w:pPr>
        <w:spacing w:line="440" w:lineRule="exact"/>
        <w:ind w:firstLine="432"/>
        <w:rPr>
          <w:rFonts w:ascii="宋体" w:hAnsi="宋体"/>
          <w:sz w:val="22"/>
        </w:rPr>
      </w:pPr>
      <w:r>
        <w:rPr>
          <w:rFonts w:hint="eastAsia" w:ascii="宋体" w:hAnsi="宋体"/>
          <w:sz w:val="22"/>
        </w:rPr>
        <w:t>3.4.2 有下列情形之一的，视为供应商相互串通投标：</w:t>
      </w:r>
    </w:p>
    <w:p w14:paraId="73E5E9CE">
      <w:pPr>
        <w:spacing w:line="440" w:lineRule="exact"/>
        <w:ind w:firstLine="432"/>
        <w:rPr>
          <w:rFonts w:ascii="宋体" w:hAnsi="宋体"/>
          <w:sz w:val="22"/>
        </w:rPr>
      </w:pPr>
      <w:r>
        <w:rPr>
          <w:rFonts w:hint="eastAsia" w:ascii="宋体" w:hAnsi="宋体"/>
          <w:sz w:val="22"/>
        </w:rPr>
        <w:t>（1）不同供应商的投标文件由同一单位或者个人编制</w:t>
      </w:r>
      <w:r>
        <w:rPr>
          <w:rFonts w:hint="eastAsia" w:ascii="宋体" w:hAnsi="宋体"/>
          <w:szCs w:val="21"/>
        </w:rPr>
        <w:t>（包含使用同一MAC地址的计算机制作电子响应文件的情形）</w:t>
      </w:r>
      <w:r>
        <w:rPr>
          <w:rFonts w:hint="eastAsia" w:ascii="宋体" w:hAnsi="宋体"/>
          <w:sz w:val="22"/>
        </w:rPr>
        <w:t>；</w:t>
      </w:r>
    </w:p>
    <w:p w14:paraId="16A492C4">
      <w:pPr>
        <w:spacing w:line="440" w:lineRule="exact"/>
        <w:ind w:firstLine="432"/>
        <w:rPr>
          <w:rFonts w:ascii="宋体" w:hAnsi="宋体"/>
          <w:sz w:val="22"/>
        </w:rPr>
      </w:pPr>
      <w:r>
        <w:rPr>
          <w:rFonts w:hint="eastAsia" w:ascii="宋体" w:hAnsi="宋体"/>
          <w:sz w:val="22"/>
        </w:rPr>
        <w:t>（2）不同供应商委托同一单位或者个人办理投标事宜；</w:t>
      </w:r>
    </w:p>
    <w:p w14:paraId="37C276FA">
      <w:pPr>
        <w:spacing w:line="440" w:lineRule="exact"/>
        <w:ind w:firstLine="432"/>
        <w:rPr>
          <w:rFonts w:ascii="宋体" w:hAnsi="宋体"/>
          <w:sz w:val="22"/>
        </w:rPr>
      </w:pPr>
      <w:r>
        <w:rPr>
          <w:rFonts w:hint="eastAsia" w:ascii="宋体" w:hAnsi="宋体"/>
          <w:sz w:val="22"/>
        </w:rPr>
        <w:t>（3）不同供应商的投标文件载明的项目管理成员或者联系人员为同一人；</w:t>
      </w:r>
    </w:p>
    <w:p w14:paraId="3532767D">
      <w:pPr>
        <w:spacing w:line="440" w:lineRule="exact"/>
        <w:ind w:firstLine="432"/>
        <w:rPr>
          <w:rFonts w:ascii="宋体" w:hAnsi="宋体"/>
          <w:sz w:val="22"/>
        </w:rPr>
      </w:pPr>
      <w:r>
        <w:rPr>
          <w:rFonts w:hint="eastAsia" w:ascii="宋体" w:hAnsi="宋体"/>
          <w:sz w:val="22"/>
        </w:rPr>
        <w:t>（4）不同供应商的投标文件异常一致或者投标报价呈规律性差异；</w:t>
      </w:r>
    </w:p>
    <w:p w14:paraId="7799B548">
      <w:pPr>
        <w:spacing w:line="440" w:lineRule="exact"/>
        <w:ind w:firstLine="432"/>
        <w:rPr>
          <w:rFonts w:ascii="宋体" w:hAnsi="宋体"/>
          <w:sz w:val="22"/>
        </w:rPr>
      </w:pPr>
      <w:r>
        <w:rPr>
          <w:rFonts w:hint="eastAsia" w:ascii="宋体" w:hAnsi="宋体"/>
          <w:sz w:val="22"/>
        </w:rPr>
        <w:t>（5）不同供应商的投标文件相互混装；</w:t>
      </w:r>
    </w:p>
    <w:p w14:paraId="0A5AB84E">
      <w:pPr>
        <w:spacing w:line="440" w:lineRule="exact"/>
        <w:ind w:firstLine="432"/>
        <w:rPr>
          <w:rFonts w:hint="eastAsia" w:ascii="宋体" w:hAnsi="宋体"/>
          <w:sz w:val="22"/>
        </w:rPr>
      </w:pPr>
      <w:r>
        <w:rPr>
          <w:rFonts w:hint="eastAsia" w:ascii="宋体" w:hAnsi="宋体"/>
          <w:sz w:val="22"/>
        </w:rPr>
        <w:t>（6）不同供应商的投标保证金从同一单位或者个人的账户转出。</w:t>
      </w:r>
    </w:p>
    <w:p w14:paraId="66AB1008">
      <w:pPr>
        <w:spacing w:line="440" w:lineRule="exact"/>
        <w:ind w:firstLine="432"/>
        <w:rPr>
          <w:rFonts w:ascii="宋体" w:hAnsi="宋体"/>
          <w:sz w:val="22"/>
        </w:rPr>
      </w:pPr>
      <w:r>
        <w:rPr>
          <w:rFonts w:hint="eastAsia" w:ascii="宋体" w:hAnsi="宋体"/>
          <w:sz w:val="22"/>
        </w:rPr>
        <w:t>3.4.3 供应商有下列情形之一的，属于供应商弄虚作假的行为，其投标无效：</w:t>
      </w:r>
    </w:p>
    <w:p w14:paraId="4714EF5D">
      <w:pPr>
        <w:spacing w:line="440" w:lineRule="exact"/>
        <w:ind w:firstLine="432"/>
        <w:rPr>
          <w:rFonts w:ascii="宋体" w:hAnsi="宋体"/>
          <w:sz w:val="22"/>
        </w:rPr>
      </w:pPr>
      <w:r>
        <w:rPr>
          <w:rFonts w:hint="eastAsia" w:ascii="宋体" w:hAnsi="宋体"/>
          <w:sz w:val="22"/>
        </w:rPr>
        <w:t>（1）使用伪造、变造的许可证件；</w:t>
      </w:r>
    </w:p>
    <w:p w14:paraId="73624BA8">
      <w:pPr>
        <w:spacing w:line="440" w:lineRule="exact"/>
        <w:ind w:firstLine="432"/>
        <w:rPr>
          <w:rFonts w:ascii="宋体" w:hAnsi="宋体"/>
          <w:sz w:val="22"/>
        </w:rPr>
      </w:pPr>
      <w:r>
        <w:rPr>
          <w:rFonts w:hint="eastAsia" w:ascii="宋体" w:hAnsi="宋体"/>
          <w:sz w:val="22"/>
        </w:rPr>
        <w:t>（2）提供虚假的财务状况或者业绩；</w:t>
      </w:r>
    </w:p>
    <w:p w14:paraId="2FD8BFA7">
      <w:pPr>
        <w:spacing w:line="440" w:lineRule="exact"/>
        <w:ind w:firstLine="432"/>
        <w:rPr>
          <w:rFonts w:ascii="宋体" w:hAnsi="宋体"/>
          <w:sz w:val="22"/>
        </w:rPr>
      </w:pPr>
      <w:r>
        <w:rPr>
          <w:rFonts w:hint="eastAsia" w:ascii="宋体" w:hAnsi="宋体"/>
          <w:sz w:val="22"/>
        </w:rPr>
        <w:t>（3）提供虚假的项目负责人或者主要技术人员简历、劳动关系证明；</w:t>
      </w:r>
    </w:p>
    <w:p w14:paraId="0B330EBC">
      <w:pPr>
        <w:spacing w:line="440" w:lineRule="exact"/>
        <w:ind w:firstLine="432"/>
        <w:rPr>
          <w:rFonts w:ascii="宋体" w:hAnsi="宋体"/>
          <w:sz w:val="22"/>
        </w:rPr>
      </w:pPr>
      <w:r>
        <w:rPr>
          <w:rFonts w:hint="eastAsia" w:ascii="宋体" w:hAnsi="宋体"/>
          <w:sz w:val="22"/>
        </w:rPr>
        <w:t>（4）提供虚假的信用状况；</w:t>
      </w:r>
    </w:p>
    <w:p w14:paraId="3E5A99AF">
      <w:pPr>
        <w:spacing w:line="440" w:lineRule="exact"/>
        <w:ind w:firstLine="432"/>
        <w:rPr>
          <w:rFonts w:ascii="宋体" w:hAnsi="宋体"/>
          <w:sz w:val="22"/>
        </w:rPr>
      </w:pPr>
      <w:r>
        <w:rPr>
          <w:rFonts w:hint="eastAsia" w:ascii="宋体" w:hAnsi="宋体"/>
          <w:sz w:val="22"/>
        </w:rPr>
        <w:t>（5）其他弄虚作假的行为。</w:t>
      </w:r>
    </w:p>
    <w:p w14:paraId="67DC103B">
      <w:pPr>
        <w:pStyle w:val="204"/>
        <w:spacing w:before="0" w:after="0" w:line="440" w:lineRule="exact"/>
        <w:jc w:val="left"/>
        <w:rPr>
          <w:rFonts w:ascii="宋体" w:hAnsi="宋体"/>
          <w:sz w:val="22"/>
          <w:szCs w:val="22"/>
          <w:highlight w:val="none"/>
        </w:rPr>
      </w:pPr>
      <w:bookmarkStart w:id="550" w:name="_Toc3790"/>
      <w:bookmarkStart w:id="551" w:name="_Toc22085"/>
      <w:bookmarkStart w:id="552" w:name="_Toc17896"/>
      <w:bookmarkStart w:id="553" w:name="_Toc8282"/>
      <w:bookmarkStart w:id="554" w:name="_Toc9912"/>
      <w:bookmarkStart w:id="555" w:name="_Toc20684"/>
      <w:bookmarkStart w:id="556" w:name="_Toc2015"/>
      <w:bookmarkStart w:id="557" w:name="_Toc17117"/>
      <w:bookmarkStart w:id="558" w:name="_Toc32135"/>
      <w:bookmarkStart w:id="559" w:name="_Toc25498"/>
      <w:bookmarkStart w:id="560" w:name="_Toc15216"/>
      <w:bookmarkStart w:id="561" w:name="_Toc2617"/>
      <w:bookmarkStart w:id="562" w:name="_Toc5767"/>
      <w:r>
        <w:rPr>
          <w:rFonts w:hint="eastAsia" w:ascii="宋体" w:hAnsi="宋体"/>
          <w:sz w:val="22"/>
          <w:szCs w:val="22"/>
          <w:highlight w:val="none"/>
        </w:rPr>
        <w:t>3.5 评标结果</w:t>
      </w:r>
      <w:bookmarkEnd w:id="550"/>
      <w:bookmarkEnd w:id="551"/>
      <w:bookmarkEnd w:id="552"/>
      <w:bookmarkEnd w:id="553"/>
      <w:bookmarkEnd w:id="554"/>
      <w:bookmarkEnd w:id="555"/>
      <w:bookmarkEnd w:id="556"/>
      <w:bookmarkEnd w:id="557"/>
      <w:bookmarkEnd w:id="558"/>
      <w:bookmarkEnd w:id="559"/>
      <w:bookmarkEnd w:id="560"/>
      <w:bookmarkEnd w:id="561"/>
      <w:bookmarkEnd w:id="562"/>
    </w:p>
    <w:p w14:paraId="48214209">
      <w:pPr>
        <w:spacing w:line="440" w:lineRule="exact"/>
        <w:ind w:firstLine="440"/>
        <w:rPr>
          <w:rFonts w:ascii="宋体" w:hAnsi="宋体"/>
          <w:sz w:val="22"/>
          <w:highlight w:val="none"/>
        </w:rPr>
      </w:pPr>
      <w:r>
        <w:rPr>
          <w:rFonts w:ascii="宋体" w:hAnsi="宋体"/>
          <w:sz w:val="22"/>
          <w:highlight w:val="none"/>
        </w:rPr>
        <w:t>3.</w:t>
      </w:r>
      <w:r>
        <w:rPr>
          <w:rFonts w:hint="eastAsia" w:ascii="宋体" w:hAnsi="宋体"/>
          <w:sz w:val="22"/>
          <w:highlight w:val="none"/>
        </w:rPr>
        <w:t>5</w:t>
      </w:r>
      <w:r>
        <w:rPr>
          <w:rFonts w:ascii="宋体" w:hAnsi="宋体"/>
          <w:sz w:val="22"/>
          <w:highlight w:val="none"/>
        </w:rPr>
        <w:t>.1 评标委员会按照得分由高到低的顺序推荐中标候选</w:t>
      </w:r>
      <w:r>
        <w:rPr>
          <w:rFonts w:hint="eastAsia" w:ascii="宋体" w:hAnsi="宋体"/>
          <w:sz w:val="22"/>
          <w:highlight w:val="none"/>
        </w:rPr>
        <w:t>人，并标明排序。</w:t>
      </w:r>
    </w:p>
    <w:p w14:paraId="28A2F398">
      <w:pPr>
        <w:spacing w:line="440" w:lineRule="exact"/>
        <w:ind w:firstLine="440"/>
        <w:jc w:val="left"/>
        <w:rPr>
          <w:rFonts w:hint="eastAsia" w:ascii="宋体" w:hAnsi="宋体"/>
          <w:sz w:val="22"/>
          <w:highlight w:val="none"/>
        </w:rPr>
      </w:pPr>
      <w:r>
        <w:rPr>
          <w:rFonts w:hint="eastAsia" w:ascii="宋体" w:hAnsi="宋体"/>
          <w:sz w:val="22"/>
          <w:highlight w:val="none"/>
        </w:rPr>
        <w:t>3.5.</w:t>
      </w:r>
      <w:r>
        <w:rPr>
          <w:rFonts w:hint="eastAsia" w:ascii="宋体" w:hAnsi="宋体"/>
          <w:sz w:val="22"/>
          <w:highlight w:val="none"/>
          <w:lang w:val="en-US" w:eastAsia="zh-CN"/>
        </w:rPr>
        <w:t>2</w:t>
      </w:r>
      <w:r>
        <w:rPr>
          <w:rFonts w:hint="eastAsia" w:ascii="宋体" w:hAnsi="宋体"/>
          <w:sz w:val="22"/>
          <w:highlight w:val="none"/>
        </w:rPr>
        <w:t xml:space="preserve"> 评标委员会完成评标后，应当向采购人提交评标报告。</w:t>
      </w:r>
      <w:bookmarkEnd w:id="433"/>
      <w:bookmarkEnd w:id="434"/>
    </w:p>
    <w:p w14:paraId="5668C7D8">
      <w:pPr>
        <w:spacing w:line="440" w:lineRule="exact"/>
        <w:ind w:firstLine="440"/>
        <w:jc w:val="left"/>
        <w:rPr>
          <w:rFonts w:hint="eastAsia" w:ascii="宋体" w:hAnsi="宋体"/>
          <w:sz w:val="22"/>
          <w:highlight w:val="none"/>
        </w:rPr>
      </w:pPr>
      <w:r>
        <w:rPr>
          <w:rFonts w:hint="eastAsia" w:ascii="宋体" w:hAnsi="宋体"/>
          <w:sz w:val="22"/>
          <w:highlight w:val="none"/>
        </w:rPr>
        <w:t>3.5.</w:t>
      </w:r>
      <w:r>
        <w:rPr>
          <w:rFonts w:hint="eastAsia" w:ascii="宋体" w:hAnsi="宋体"/>
          <w:sz w:val="22"/>
          <w:highlight w:val="none"/>
          <w:lang w:val="en-US" w:eastAsia="zh-CN"/>
        </w:rPr>
        <w:t>3</w:t>
      </w:r>
      <w:r>
        <w:rPr>
          <w:rFonts w:hint="eastAsia" w:ascii="宋体" w:hAnsi="宋体"/>
          <w:sz w:val="22"/>
          <w:highlight w:val="none"/>
        </w:rPr>
        <w:t>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4569BEAF">
      <w:pPr>
        <w:spacing w:line="440" w:lineRule="exact"/>
        <w:ind w:firstLine="440"/>
        <w:jc w:val="left"/>
        <w:rPr>
          <w:rFonts w:hint="eastAsia" w:ascii="宋体" w:hAnsi="宋体"/>
          <w:sz w:val="22"/>
          <w:highlight w:val="none"/>
        </w:rPr>
      </w:pPr>
      <w:r>
        <w:rPr>
          <w:rFonts w:hint="eastAsia" w:ascii="宋体" w:hAnsi="宋体"/>
          <w:sz w:val="22"/>
          <w:highlight w:val="none"/>
        </w:rPr>
        <w:t>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6D56114">
      <w:pPr>
        <w:spacing w:line="440" w:lineRule="exact"/>
        <w:ind w:firstLine="440"/>
        <w:jc w:val="left"/>
        <w:rPr>
          <w:rFonts w:hint="eastAsia" w:ascii="宋体" w:hAnsi="宋体"/>
          <w:sz w:val="22"/>
          <w:highlight w:val="none"/>
        </w:rPr>
      </w:pPr>
      <w:r>
        <w:rPr>
          <w:rFonts w:hint="eastAsia" w:ascii="宋体" w:hAnsi="宋体"/>
          <w:sz w:val="22"/>
          <w:highlight w:val="none"/>
        </w:rPr>
        <w:t>声明：当出现损害国家和采购人利益情况时，采购人、本公司有选择或拒绝任何供应商的权利，并对所采取的行为不主动说明原因。</w:t>
      </w:r>
    </w:p>
    <w:p w14:paraId="5E6D1627">
      <w:pPr>
        <w:pStyle w:val="2"/>
        <w:jc w:val="center"/>
        <w:rPr>
          <w:sz w:val="32"/>
          <w:szCs w:val="32"/>
          <w:highlight w:val="none"/>
        </w:rPr>
      </w:pPr>
      <w:r>
        <w:rPr>
          <w:rFonts w:ascii="宋体"/>
          <w:sz w:val="22"/>
          <w:szCs w:val="22"/>
          <w:highlight w:val="none"/>
        </w:rPr>
        <w:br w:type="page" w:clear="all"/>
      </w:r>
      <w:bookmarkStart w:id="563" w:name="_Toc13125"/>
      <w:bookmarkStart w:id="564" w:name="_Toc1913"/>
      <w:bookmarkStart w:id="565" w:name="_Toc83"/>
      <w:bookmarkStart w:id="566" w:name="_Toc5887"/>
      <w:bookmarkStart w:id="567" w:name="_Toc30926"/>
      <w:r>
        <w:rPr>
          <w:rStyle w:val="190"/>
          <w:rFonts w:hint="eastAsia"/>
          <w:highlight w:val="none"/>
        </w:rPr>
        <w:t>第五章 合同格式</w:t>
      </w:r>
      <w:bookmarkEnd w:id="563"/>
      <w:bookmarkEnd w:id="564"/>
      <w:bookmarkEnd w:id="565"/>
      <w:bookmarkEnd w:id="566"/>
      <w:bookmarkEnd w:id="567"/>
    </w:p>
    <w:p w14:paraId="1D46FE6A">
      <w:pPr>
        <w:spacing w:line="320" w:lineRule="exact"/>
        <w:jc w:val="center"/>
        <w:rPr>
          <w:rFonts w:ascii="宋体" w:cs="宋体"/>
          <w:sz w:val="22"/>
          <w:szCs w:val="22"/>
          <w:highlight w:val="none"/>
        </w:rPr>
      </w:pPr>
      <w:r>
        <w:rPr>
          <w:rFonts w:hint="eastAsia" w:ascii="宋体" w:hAnsi="宋体" w:cs="宋体"/>
          <w:b/>
          <w:bCs/>
          <w:sz w:val="22"/>
          <w:szCs w:val="22"/>
          <w:highlight w:val="none"/>
        </w:rPr>
        <w:t>（此为合同参考格式，双方可以在不违反实质性条款的情况下，另行签订采购合同</w:t>
      </w:r>
      <w:r>
        <w:rPr>
          <w:rFonts w:hint="eastAsia" w:ascii="宋体" w:hAnsi="宋体" w:cs="宋体"/>
          <w:sz w:val="22"/>
          <w:szCs w:val="22"/>
          <w:highlight w:val="none"/>
        </w:rPr>
        <w:t>）</w:t>
      </w:r>
    </w:p>
    <w:p w14:paraId="5322B99F">
      <w:pPr>
        <w:spacing w:line="320" w:lineRule="exact"/>
        <w:jc w:val="center"/>
        <w:rPr>
          <w:rFonts w:ascii="宋体" w:hAnsi="宋体" w:cs="仿宋_GB2312"/>
          <w:sz w:val="24"/>
          <w:highlight w:val="none"/>
        </w:rPr>
      </w:pPr>
      <w:r>
        <w:rPr>
          <w:rFonts w:ascii="宋体" w:hAnsi="宋体" w:cs="仿宋_GB2312"/>
          <w:sz w:val="24"/>
          <w:highlight w:val="none"/>
        </w:rPr>
        <w:t xml:space="preserve">                       </w:t>
      </w:r>
    </w:p>
    <w:p w14:paraId="1A22BB8B">
      <w:pPr>
        <w:tabs>
          <w:tab w:val="center" w:pos="4213"/>
          <w:tab w:val="left" w:pos="6193"/>
        </w:tabs>
        <w:spacing w:line="320" w:lineRule="exact"/>
        <w:jc w:val="left"/>
        <w:rPr>
          <w:rFonts w:hint="eastAsia" w:ascii="宋体" w:eastAsia="宋体"/>
          <w:sz w:val="22"/>
          <w:szCs w:val="22"/>
          <w:highlight w:val="red"/>
          <w:lang w:eastAsia="zh-CN"/>
        </w:rPr>
      </w:pPr>
      <w:r>
        <w:rPr>
          <w:rFonts w:hint="eastAsia" w:ascii="宋体" w:hAnsi="宋体" w:cs="仿宋_GB2312"/>
          <w:sz w:val="24"/>
          <w:highlight w:val="none"/>
          <w:lang w:val="en-US" w:eastAsia="zh-CN"/>
        </w:rPr>
        <w:tab/>
      </w:r>
      <w:r>
        <w:rPr>
          <w:rFonts w:hint="eastAsia" w:ascii="宋体" w:hAnsi="宋体" w:cs="仿宋_GB2312"/>
          <w:sz w:val="24"/>
          <w:highlight w:val="none"/>
          <w:lang w:val="en-US" w:eastAsia="zh-CN"/>
        </w:rPr>
        <w:t xml:space="preserve">            </w:t>
      </w:r>
      <w:r>
        <w:rPr>
          <w:rFonts w:hint="eastAsia" w:ascii="宋体" w:hAnsi="宋体" w:cs="仿宋_GB2312"/>
          <w:sz w:val="22"/>
          <w:szCs w:val="22"/>
          <w:highlight w:val="none"/>
        </w:rPr>
        <w:t>合同号</w:t>
      </w:r>
      <w:r>
        <w:rPr>
          <w:rFonts w:hint="eastAsia" w:ascii="宋体" w:hAnsi="宋体" w:cs="仿宋_GB2312"/>
          <w:sz w:val="22"/>
          <w:szCs w:val="22"/>
          <w:highlight w:val="none"/>
          <w:lang w:eastAsia="zh-CN"/>
        </w:rPr>
        <w:t>：</w:t>
      </w:r>
      <w:r>
        <w:rPr>
          <w:rFonts w:hint="eastAsia" w:ascii="宋体" w:hAnsi="宋体" w:eastAsia="宋体" w:cs="仿宋_GB2312"/>
          <w:sz w:val="22"/>
          <w:szCs w:val="22"/>
          <w:highlight w:val="none"/>
          <w:lang w:eastAsia="zh-CN"/>
        </w:rPr>
        <w:tab/>
      </w:r>
    </w:p>
    <w:p w14:paraId="04D92B71">
      <w:pPr>
        <w:spacing w:line="360" w:lineRule="auto"/>
        <w:ind w:firstLine="440"/>
        <w:rPr>
          <w:rFonts w:hint="eastAsia" w:ascii="宋体" w:hAnsi="宋体"/>
          <w:bCs/>
          <w:sz w:val="22"/>
          <w:szCs w:val="22"/>
        </w:rPr>
      </w:pPr>
      <w:bookmarkStart w:id="568" w:name="_Toc22498"/>
    </w:p>
    <w:p w14:paraId="0E9718E7">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甲方（采购人）：</w:t>
      </w:r>
    </w:p>
    <w:p w14:paraId="15A578E2">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地址：</w:t>
      </w:r>
    </w:p>
    <w:p w14:paraId="1FA16DBE">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联系人：</w:t>
      </w:r>
    </w:p>
    <w:p w14:paraId="435F2485">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联系电话：</w:t>
      </w:r>
    </w:p>
    <w:p w14:paraId="71C93CC2">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乙方（中标供应商）：</w:t>
      </w:r>
    </w:p>
    <w:p w14:paraId="5522FCED">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地址：​</w:t>
      </w:r>
    </w:p>
    <w:p w14:paraId="6634AA21">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联系人：​</w:t>
      </w:r>
    </w:p>
    <w:p w14:paraId="2394AD22">
      <w:pPr>
        <w:spacing w:line="360" w:lineRule="auto"/>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联系电话：</w:t>
      </w:r>
    </w:p>
    <w:p w14:paraId="7D3C3B45">
      <w:pPr>
        <w:spacing w:line="360" w:lineRule="auto"/>
        <w:rPr>
          <w:rFonts w:hint="eastAsia" w:ascii="宋体" w:hAnsi="宋体"/>
          <w:bCs/>
          <w:color w:val="000000" w:themeColor="text1"/>
          <w:sz w:val="21"/>
          <w:szCs w:val="21"/>
          <w14:textFill>
            <w14:solidFill>
              <w14:schemeClr w14:val="tx1"/>
            </w14:solidFill>
          </w14:textFill>
        </w:rPr>
      </w:pPr>
    </w:p>
    <w:p w14:paraId="32CF09DC">
      <w:p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为了提升靖江市</w:t>
      </w:r>
      <w:r>
        <w:rPr>
          <w:rFonts w:hint="eastAsia" w:ascii="宋体" w:hAnsi="宋体" w:cs="宋体"/>
          <w:color w:val="000000" w:themeColor="text1"/>
          <w:sz w:val="21"/>
          <w:szCs w:val="21"/>
          <w14:textFill>
            <w14:solidFill>
              <w14:schemeClr w14:val="tx1"/>
            </w14:solidFill>
          </w14:textFill>
        </w:rPr>
        <w:t>残疾人居家托养服务</w:t>
      </w:r>
      <w:r>
        <w:rPr>
          <w:rFonts w:hint="eastAsia" w:ascii="宋体" w:hAnsi="宋体"/>
          <w:color w:val="000000" w:themeColor="text1"/>
          <w:sz w:val="21"/>
          <w:szCs w:val="21"/>
          <w14:textFill>
            <w14:solidFill>
              <w14:schemeClr w14:val="tx1"/>
            </w14:solidFill>
          </w14:textFill>
        </w:rPr>
        <w:t>水平，</w:t>
      </w:r>
      <w:r>
        <w:rPr>
          <w:rFonts w:hint="eastAsia" w:ascii="宋体" w:hAnsi="宋体"/>
          <w:bCs/>
          <w:color w:val="000000" w:themeColor="text1"/>
          <w:sz w:val="21"/>
          <w:szCs w:val="21"/>
          <w14:textFill>
            <w14:solidFill>
              <w14:schemeClr w14:val="tx1"/>
            </w14:solidFill>
          </w14:textFill>
        </w:rPr>
        <w:t>根据《中华人民共和国民法典》《中华人民共和国政府采购法》等相关法律法规的规定，</w:t>
      </w:r>
      <w:r>
        <w:rPr>
          <w:rFonts w:hint="eastAsia" w:ascii="宋体" w:hAnsi="宋体"/>
          <w:bCs/>
          <w:color w:val="auto"/>
          <w:sz w:val="21"/>
          <w:szCs w:val="21"/>
          <w:lang w:val="en-US" w:eastAsia="zh-CN"/>
        </w:rPr>
        <w:t>以及</w:t>
      </w:r>
      <w:r>
        <w:rPr>
          <w:rFonts w:hint="eastAsia" w:ascii="宋体" w:hAnsi="宋体" w:cs="楷体"/>
          <w:color w:val="auto"/>
          <w:sz w:val="22"/>
          <w:szCs w:val="22"/>
          <w:highlight w:val="none"/>
          <w:lang w:val="en-US" w:eastAsia="zh-CN"/>
        </w:rPr>
        <w:t>2026-2028年</w:t>
      </w:r>
      <w:r>
        <w:rPr>
          <w:rFonts w:hint="eastAsia" w:ascii="宋体" w:cs="宋体"/>
          <w:color w:val="auto"/>
          <w:sz w:val="21"/>
          <w:szCs w:val="21"/>
          <w:highlight w:val="none"/>
          <w:lang w:val="en-US" w:eastAsia="zh-CN" w:bidi="ar-SA"/>
        </w:rPr>
        <w:t>靖</w:t>
      </w:r>
      <w:r>
        <w:rPr>
          <w:rFonts w:hint="eastAsia" w:ascii="宋体" w:cs="宋体"/>
          <w:color w:val="000000" w:themeColor="text1"/>
          <w:sz w:val="21"/>
          <w:szCs w:val="21"/>
          <w:highlight w:val="none"/>
          <w:lang w:val="en-US" w:eastAsia="zh-CN" w:bidi="ar-SA"/>
          <w14:textFill>
            <w14:solidFill>
              <w14:schemeClr w14:val="tx1"/>
            </w14:solidFill>
          </w14:textFill>
        </w:rPr>
        <w:t>江市残疾人居家托养服务项目</w:t>
      </w:r>
      <w:r>
        <w:rPr>
          <w:rFonts w:hint="eastAsia" w:ascii="宋体" w:hAnsi="宋体"/>
          <w:bCs/>
          <w:color w:val="000000" w:themeColor="text1"/>
          <w:sz w:val="21"/>
          <w:szCs w:val="21"/>
          <w14:textFill>
            <w14:solidFill>
              <w14:schemeClr w14:val="tx1"/>
            </w14:solidFill>
          </w14:textFill>
        </w:rPr>
        <w:t>政府采购文件及</w:t>
      </w:r>
      <w:r>
        <w:rPr>
          <w:rFonts w:hint="eastAsia" w:ascii="宋体" w:hAnsi="宋体"/>
          <w:bCs/>
          <w:color w:val="000000" w:themeColor="text1"/>
          <w:sz w:val="21"/>
          <w:szCs w:val="21"/>
          <w:lang w:val="en-US" w:eastAsia="zh-CN"/>
          <w14:textFill>
            <w14:solidFill>
              <w14:schemeClr w14:val="tx1"/>
            </w14:solidFill>
          </w14:textFill>
        </w:rPr>
        <w:t>中标</w:t>
      </w:r>
      <w:r>
        <w:rPr>
          <w:rFonts w:hint="eastAsia" w:ascii="宋体" w:hAnsi="宋体"/>
          <w:bCs/>
          <w:color w:val="000000" w:themeColor="text1"/>
          <w:sz w:val="21"/>
          <w:szCs w:val="21"/>
          <w14:textFill>
            <w14:solidFill>
              <w14:schemeClr w14:val="tx1"/>
            </w14:solidFill>
          </w14:textFill>
        </w:rPr>
        <w:t>单位的</w:t>
      </w:r>
      <w:r>
        <w:rPr>
          <w:rFonts w:hint="eastAsia" w:ascii="宋体" w:hAnsi="宋体"/>
          <w:bCs/>
          <w:color w:val="000000" w:themeColor="text1"/>
          <w:sz w:val="21"/>
          <w:szCs w:val="21"/>
          <w:lang w:val="en-US" w:eastAsia="zh-CN"/>
          <w14:textFill>
            <w14:solidFill>
              <w14:schemeClr w14:val="tx1"/>
            </w14:solidFill>
          </w14:textFill>
        </w:rPr>
        <w:t>投标</w:t>
      </w:r>
      <w:r>
        <w:rPr>
          <w:rFonts w:hint="eastAsia" w:ascii="宋体" w:hAnsi="宋体"/>
          <w:bCs/>
          <w:color w:val="000000" w:themeColor="text1"/>
          <w:sz w:val="21"/>
          <w:szCs w:val="21"/>
          <w14:textFill>
            <w14:solidFill>
              <w14:schemeClr w14:val="tx1"/>
            </w14:solidFill>
          </w14:textFill>
        </w:rPr>
        <w:t>文件和</w:t>
      </w:r>
      <w:r>
        <w:rPr>
          <w:rFonts w:hint="eastAsia" w:ascii="宋体" w:hAnsi="宋体"/>
          <w:bCs/>
          <w:color w:val="000000" w:themeColor="text1"/>
          <w:sz w:val="21"/>
          <w:szCs w:val="21"/>
          <w:lang w:val="en-US" w:eastAsia="zh-CN"/>
          <w14:textFill>
            <w14:solidFill>
              <w14:schemeClr w14:val="tx1"/>
            </w14:solidFill>
          </w14:textFill>
        </w:rPr>
        <w:t>中标</w:t>
      </w:r>
      <w:r>
        <w:rPr>
          <w:rFonts w:hint="eastAsia" w:ascii="宋体" w:hAnsi="宋体"/>
          <w:bCs/>
          <w:color w:val="000000" w:themeColor="text1"/>
          <w:sz w:val="21"/>
          <w:szCs w:val="21"/>
          <w14:textFill>
            <w14:solidFill>
              <w14:schemeClr w14:val="tx1"/>
            </w14:solidFill>
          </w14:textFill>
        </w:rPr>
        <w:t>通知书，</w:t>
      </w:r>
      <w:r>
        <w:rPr>
          <w:rFonts w:hint="eastAsia" w:ascii="宋体" w:hAnsi="宋体"/>
          <w:color w:val="000000" w:themeColor="text1"/>
          <w:sz w:val="21"/>
          <w:szCs w:val="21"/>
          <w14:textFill>
            <w14:solidFill>
              <w14:schemeClr w14:val="tx1"/>
            </w14:solidFill>
          </w14:textFill>
        </w:rPr>
        <w:t>经甲、乙双方协商，在平等，自愿，公平、诚信的基础上，就甲方向乙方购买相关服务事宜，自愿签订本合同，以资共同遵守。</w:t>
      </w:r>
    </w:p>
    <w:p w14:paraId="78038BC0">
      <w:pPr>
        <w:spacing w:line="360" w:lineRule="auto"/>
        <w:ind w:firstLine="422"/>
        <w:rPr>
          <w:rFonts w:hint="eastAsia" w:ascii="宋体" w:hAnsi="宋体" w:eastAsia="宋体"/>
          <w:b/>
          <w:bCs/>
          <w:color w:val="000000" w:themeColor="text1"/>
          <w:sz w:val="21"/>
          <w:szCs w:val="21"/>
          <w:lang w:eastAsia="zh-CN"/>
          <w14:textFill>
            <w14:solidFill>
              <w14:schemeClr w14:val="tx1"/>
            </w14:solidFill>
          </w14:textFill>
        </w:rPr>
      </w:pPr>
      <w:r>
        <w:rPr>
          <w:rFonts w:ascii="宋体" w:hAnsi="宋体"/>
          <w:b/>
          <w:bCs/>
          <w:color w:val="000000" w:themeColor="text1"/>
          <w:sz w:val="21"/>
          <w:szCs w:val="21"/>
          <w14:textFill>
            <w14:solidFill>
              <w14:schemeClr w14:val="tx1"/>
            </w14:solidFill>
          </w14:textFill>
        </w:rPr>
        <w:t>一、合同</w:t>
      </w:r>
      <w:r>
        <w:rPr>
          <w:rFonts w:hint="eastAsia" w:ascii="宋体" w:hAnsi="宋体"/>
          <w:b/>
          <w:bCs/>
          <w:color w:val="000000" w:themeColor="text1"/>
          <w:sz w:val="21"/>
          <w:szCs w:val="21"/>
          <w:lang w:val="en-US" w:eastAsia="zh-CN"/>
          <w14:textFill>
            <w14:solidFill>
              <w14:schemeClr w14:val="tx1"/>
            </w14:solidFill>
          </w14:textFill>
        </w:rPr>
        <w:t>目的</w:t>
      </w:r>
    </w:p>
    <w:p w14:paraId="27CAA261">
      <w:pPr>
        <w:spacing w:line="360" w:lineRule="auto"/>
        <w:ind w:firstLine="420"/>
        <w:rPr>
          <w:rFonts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甲方购买乙方提供针对</w:t>
      </w:r>
      <w:r>
        <w:rPr>
          <w:rFonts w:hint="eastAsia" w:ascii="宋体" w:hAnsi="宋体" w:cs="宋体"/>
          <w:color w:val="000000" w:themeColor="text1"/>
          <w:sz w:val="21"/>
          <w:szCs w:val="21"/>
          <w:lang w:val="zh-CN"/>
          <w14:textFill>
            <w14:solidFill>
              <w14:schemeClr w14:val="tx1"/>
            </w14:solidFill>
          </w14:textFill>
        </w:rPr>
        <w:t>有需求的</w:t>
      </w:r>
      <w:r>
        <w:rPr>
          <w:rFonts w:hint="eastAsia" w:ascii="宋体" w:hAnsi="宋体" w:cs="宋体"/>
          <w:color w:val="000000" w:themeColor="text1"/>
          <w:sz w:val="21"/>
          <w:szCs w:val="21"/>
          <w:lang w:val="en-US" w:eastAsia="zh-CN"/>
          <w14:textFill>
            <w14:solidFill>
              <w14:schemeClr w14:val="tx1"/>
            </w14:solidFill>
          </w14:textFill>
        </w:rPr>
        <w:t>2026-2028年度</w:t>
      </w:r>
      <w:r>
        <w:rPr>
          <w:rFonts w:hint="eastAsia" w:ascii="宋体" w:hAnsi="宋体"/>
          <w:color w:val="000000" w:themeColor="text1"/>
          <w:sz w:val="21"/>
          <w:szCs w:val="21"/>
          <w14:textFill>
            <w14:solidFill>
              <w14:schemeClr w14:val="tx1"/>
            </w14:solidFill>
          </w14:textFill>
        </w:rPr>
        <w:t>靖江市</w:t>
      </w:r>
      <w:r>
        <w:rPr>
          <w:rFonts w:hint="eastAsia" w:ascii="宋体" w:hAnsi="宋体" w:cs="宋体"/>
          <w:color w:val="000000" w:themeColor="text1"/>
          <w:sz w:val="21"/>
          <w:szCs w:val="21"/>
          <w14:textFill>
            <w14:solidFill>
              <w14:schemeClr w14:val="tx1"/>
            </w14:solidFill>
          </w14:textFill>
        </w:rPr>
        <w:t>残疾人进行居家托养服务</w:t>
      </w:r>
      <w:r>
        <w:rPr>
          <w:rFonts w:hint="eastAsia" w:ascii="宋体" w:hAnsi="宋体"/>
          <w:color w:val="000000" w:themeColor="text1"/>
          <w:sz w:val="21"/>
          <w:szCs w:val="21"/>
          <w14:textFill>
            <w14:solidFill>
              <w14:schemeClr w14:val="tx1"/>
            </w14:solidFill>
          </w14:textFill>
        </w:rPr>
        <w:t>，以促进靖江市</w:t>
      </w:r>
      <w:r>
        <w:rPr>
          <w:rFonts w:hint="eastAsia" w:ascii="宋体" w:hAnsi="宋体" w:cs="宋体"/>
          <w:color w:val="000000" w:themeColor="text1"/>
          <w:sz w:val="21"/>
          <w:szCs w:val="21"/>
          <w14:textFill>
            <w14:solidFill>
              <w14:schemeClr w14:val="tx1"/>
            </w14:solidFill>
          </w14:textFill>
        </w:rPr>
        <w:t>残疾人</w:t>
      </w:r>
      <w:r>
        <w:rPr>
          <w:rFonts w:hint="eastAsia" w:ascii="宋体" w:hAnsi="宋体"/>
          <w:color w:val="000000" w:themeColor="text1"/>
          <w:sz w:val="21"/>
          <w:szCs w:val="21"/>
          <w14:textFill>
            <w14:solidFill>
              <w14:schemeClr w14:val="tx1"/>
            </w14:solidFill>
          </w14:textFill>
        </w:rPr>
        <w:t>生活水平的提高，</w:t>
      </w:r>
      <w:r>
        <w:rPr>
          <w:rFonts w:hint="eastAsia" w:ascii="宋体" w:hAnsi="宋体"/>
          <w:color w:val="000000" w:themeColor="text1"/>
          <w:sz w:val="21"/>
          <w:szCs w:val="21"/>
          <w:lang w:val="en-US" w:eastAsia="zh-CN"/>
          <w14:textFill>
            <w14:solidFill>
              <w14:schemeClr w14:val="tx1"/>
            </w14:solidFill>
          </w14:textFill>
        </w:rPr>
        <w:t>预估</w:t>
      </w:r>
      <w:r>
        <w:rPr>
          <w:rFonts w:hint="eastAsia" w:ascii="宋体" w:hAnsi="宋体"/>
          <w:color w:val="000000" w:themeColor="text1"/>
          <w:sz w:val="21"/>
          <w:szCs w:val="21"/>
          <w14:textFill>
            <w14:solidFill>
              <w14:schemeClr w14:val="tx1"/>
            </w14:solidFill>
          </w14:textFill>
        </w:rPr>
        <w:t>项目服务内容见附件。</w:t>
      </w:r>
    </w:p>
    <w:p w14:paraId="6CEC7EFA">
      <w:pPr>
        <w:numPr>
          <w:ilvl w:val="-1"/>
          <w:numId w:val="0"/>
        </w:numPr>
        <w:spacing w:line="360" w:lineRule="auto"/>
        <w:ind w:firstLine="422"/>
        <w:rPr>
          <w:rFonts w:hint="default" w:ascii="宋体" w:hAnsi="宋体" w:eastAsia="宋体" w:cs="Times New Roman"/>
          <w:b/>
          <w:bCs/>
          <w:color w:val="000000" w:themeColor="text1"/>
          <w:sz w:val="21"/>
          <w:szCs w:val="21"/>
          <w:lang w:val="en-US" w:eastAsia="zh-CN"/>
          <w14:textFill>
            <w14:solidFill>
              <w14:schemeClr w14:val="tx1"/>
            </w14:solidFill>
          </w14:textFill>
        </w:rPr>
      </w:pPr>
      <w:r>
        <w:rPr>
          <w:rFonts w:hint="eastAsia" w:ascii="宋体" w:hAnsi="宋体" w:eastAsia="宋体" w:cs="Times New Roman"/>
          <w:b/>
          <w:bCs/>
          <w:color w:val="000000" w:themeColor="text1"/>
          <w:sz w:val="21"/>
          <w:szCs w:val="21"/>
          <w:lang w:val="en-US" w:eastAsia="zh-CN"/>
          <w14:textFill>
            <w14:solidFill>
              <w14:schemeClr w14:val="tx1"/>
            </w14:solidFill>
          </w14:textFill>
        </w:rPr>
        <w:t>二、</w:t>
      </w:r>
      <w:r>
        <w:rPr>
          <w:rFonts w:hint="default" w:ascii="宋体" w:hAnsi="宋体" w:eastAsia="宋体" w:cs="Times New Roman"/>
          <w:b/>
          <w:bCs/>
          <w:color w:val="000000" w:themeColor="text1"/>
          <w:sz w:val="21"/>
          <w:szCs w:val="21"/>
          <w:lang w:val="en-US" w:eastAsia="zh-CN"/>
          <w14:textFill>
            <w14:solidFill>
              <w14:schemeClr w14:val="tx1"/>
            </w14:solidFill>
          </w14:textFill>
        </w:rPr>
        <w:t>合同期限</w:t>
      </w:r>
    </w:p>
    <w:p w14:paraId="457BECCE">
      <w:pPr>
        <w:numPr>
          <w:ilvl w:val="-1"/>
          <w:numId w:val="0"/>
        </w:numPr>
        <w:spacing w:line="360" w:lineRule="auto"/>
        <w:ind w:firstLine="420"/>
        <w:rPr>
          <w:rFonts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highlight w:val="none"/>
          <w:u w:val="single"/>
          <w:lang w:val="en-US" w:eastAsia="zh-CN"/>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年</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月</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日</w:t>
      </w:r>
      <w:r>
        <w:rPr>
          <w:rFonts w:ascii="宋体" w:hAnsi="宋体"/>
          <w:bCs/>
          <w:color w:val="000000" w:themeColor="text1"/>
          <w:sz w:val="21"/>
          <w:szCs w:val="21"/>
          <w:highlight w:val="none"/>
          <w14:textFill>
            <w14:solidFill>
              <w14:schemeClr w14:val="tx1"/>
            </w14:solidFill>
          </w14:textFill>
        </w:rPr>
        <w:t>至</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年</w:t>
      </w:r>
      <w:r>
        <w:rPr>
          <w:rFonts w:hint="eastAsia" w:ascii="宋体" w:hAnsi="宋体"/>
          <w:color w:val="000000" w:themeColor="text1"/>
          <w:sz w:val="21"/>
          <w:szCs w:val="21"/>
          <w:highlight w:val="none"/>
          <w:u w:val="single"/>
          <w14:textFill>
            <w14:solidFill>
              <w14:schemeClr w14:val="tx1"/>
            </w14:solidFill>
          </w14:textFill>
        </w:rPr>
        <w:t xml:space="preserve">    </w:t>
      </w:r>
      <w:r>
        <w:rPr>
          <w:rFonts w:ascii="宋体" w:hAnsi="宋体"/>
          <w:bCs/>
          <w:color w:val="000000" w:themeColor="text1"/>
          <w:sz w:val="21"/>
          <w:szCs w:val="21"/>
          <w:highlight w:val="none"/>
          <w14:textFill>
            <w14:solidFill>
              <w14:schemeClr w14:val="tx1"/>
            </w14:solidFill>
          </w14:textFill>
        </w:rPr>
        <w:t>月</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日</w:t>
      </w:r>
      <w:r>
        <w:rPr>
          <w:rFonts w:ascii="宋体" w:hAnsi="宋体"/>
          <w:bCs/>
          <w:color w:val="000000" w:themeColor="text1"/>
          <w:sz w:val="21"/>
          <w:szCs w:val="21"/>
          <w14:textFill>
            <w14:solidFill>
              <w14:schemeClr w14:val="tx1"/>
            </w14:solidFill>
          </w14:textFill>
        </w:rPr>
        <w:t>。在协议有效期内一方</w:t>
      </w:r>
      <w:r>
        <w:rPr>
          <w:rFonts w:hint="eastAsia" w:ascii="宋体" w:hAnsi="宋体"/>
          <w:bCs/>
          <w:color w:val="000000" w:themeColor="text1"/>
          <w:sz w:val="21"/>
          <w:szCs w:val="21"/>
          <w:lang w:val="en-US" w:eastAsia="zh-CN"/>
          <w14:textFill>
            <w14:solidFill>
              <w14:schemeClr w14:val="tx1"/>
            </w14:solidFill>
          </w14:textFill>
        </w:rPr>
        <w:t>无正当理由</w:t>
      </w:r>
      <w:r>
        <w:rPr>
          <w:rFonts w:ascii="宋体" w:hAnsi="宋体"/>
          <w:bCs/>
          <w:color w:val="000000" w:themeColor="text1"/>
          <w:sz w:val="21"/>
          <w:szCs w:val="21"/>
          <w14:textFill>
            <w14:solidFill>
              <w14:schemeClr w14:val="tx1"/>
            </w14:solidFill>
          </w14:textFill>
        </w:rPr>
        <w:t>不得擅自变更或中止此项协议，如未经双方同意，擅自变更或中止此项的一方</w:t>
      </w:r>
      <w:r>
        <w:rPr>
          <w:rFonts w:hint="eastAsia" w:ascii="宋体" w:hAnsi="宋体"/>
          <w:bCs/>
          <w:color w:val="000000" w:themeColor="text1"/>
          <w:sz w:val="21"/>
          <w:szCs w:val="21"/>
          <w:lang w:val="en-US" w:eastAsia="zh-CN"/>
          <w14:textFill>
            <w14:solidFill>
              <w14:schemeClr w14:val="tx1"/>
            </w14:solidFill>
          </w14:textFill>
        </w:rPr>
        <w:t>应承担</w:t>
      </w:r>
      <w:r>
        <w:rPr>
          <w:rFonts w:ascii="宋体" w:hAnsi="宋体"/>
          <w:bCs/>
          <w:color w:val="000000" w:themeColor="text1"/>
          <w:sz w:val="21"/>
          <w:szCs w:val="21"/>
          <w14:textFill>
            <w14:solidFill>
              <w14:schemeClr w14:val="tx1"/>
            </w14:solidFill>
          </w14:textFill>
        </w:rPr>
        <w:t>违约责任。</w:t>
      </w:r>
    </w:p>
    <w:p w14:paraId="0EC074EA">
      <w:pPr>
        <w:spacing w:line="360" w:lineRule="auto"/>
        <w:ind w:firstLine="422"/>
        <w:rPr>
          <w:rFonts w:hint="eastAsia" w:ascii="宋体" w:hAnsi="宋体" w:eastAsia="宋体"/>
          <w:bCs/>
          <w:color w:val="000000" w:themeColor="text1"/>
          <w:sz w:val="21"/>
          <w:szCs w:val="21"/>
          <w:lang w:val="en-US" w:eastAsia="zh-CN"/>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三、</w:t>
      </w:r>
      <w:r>
        <w:rPr>
          <w:rFonts w:ascii="宋体" w:hAnsi="宋体"/>
          <w:b/>
          <w:bCs/>
          <w:color w:val="000000" w:themeColor="text1"/>
          <w:sz w:val="21"/>
          <w:szCs w:val="21"/>
          <w14:textFill>
            <w14:solidFill>
              <w14:schemeClr w14:val="tx1"/>
            </w14:solidFill>
          </w14:textFill>
        </w:rPr>
        <w:t>合同</w:t>
      </w:r>
      <w:r>
        <w:rPr>
          <w:rFonts w:hint="eastAsia" w:ascii="宋体" w:hAnsi="宋体"/>
          <w:b/>
          <w:bCs/>
          <w:color w:val="000000" w:themeColor="text1"/>
          <w:sz w:val="21"/>
          <w:szCs w:val="21"/>
          <w:lang w:val="en-US" w:eastAsia="zh-CN"/>
          <w14:textFill>
            <w14:solidFill>
              <w14:schemeClr w14:val="tx1"/>
            </w14:solidFill>
          </w14:textFill>
        </w:rPr>
        <w:t>构成</w:t>
      </w:r>
    </w:p>
    <w:p w14:paraId="0628BBC9">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下列文件为本合同不可分割部分：</w:t>
      </w:r>
    </w:p>
    <w:p w14:paraId="6D1F9D02">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①中标通知书；</w:t>
      </w:r>
    </w:p>
    <w:p w14:paraId="5A3A3485">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②乙方的投标文件；</w:t>
      </w:r>
    </w:p>
    <w:p w14:paraId="056A10E4">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③乙方在招投标过程中所作</w:t>
      </w:r>
      <w:r>
        <w:rPr>
          <w:rFonts w:hint="eastAsia" w:ascii="宋体" w:hAnsi="宋体"/>
          <w:bCs/>
          <w:color w:val="000000" w:themeColor="text1"/>
          <w:sz w:val="21"/>
          <w:szCs w:val="21"/>
          <w:lang w:eastAsia="zh-CN"/>
          <w14:textFill>
            <w14:solidFill>
              <w14:schemeClr w14:val="tx1"/>
            </w14:solidFill>
          </w14:textFill>
        </w:rPr>
        <w:t>的其他</w:t>
      </w:r>
      <w:r>
        <w:rPr>
          <w:rFonts w:ascii="宋体" w:hAnsi="宋体"/>
          <w:bCs/>
          <w:color w:val="000000" w:themeColor="text1"/>
          <w:sz w:val="21"/>
          <w:szCs w:val="21"/>
          <w14:textFill>
            <w14:solidFill>
              <w14:schemeClr w14:val="tx1"/>
            </w14:solidFill>
          </w14:textFill>
        </w:rPr>
        <w:t>承诺、声明、书面澄清等；</w:t>
      </w:r>
    </w:p>
    <w:p w14:paraId="585DE56E">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④招标文件及其附件；</w:t>
      </w:r>
    </w:p>
    <w:p w14:paraId="17BD9575">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⑤合同附件。</w:t>
      </w:r>
    </w:p>
    <w:p w14:paraId="67DA3134">
      <w:pPr>
        <w:spacing w:line="360" w:lineRule="auto"/>
        <w:ind w:firstLine="420"/>
        <w:rPr>
          <w:rFonts w:ascii="宋体" w:hAnsi="宋体"/>
          <w:bCs/>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以上与本合同具有同等法律效力</w:t>
      </w:r>
      <w:r>
        <w:rPr>
          <w:rFonts w:hint="eastAsia" w:ascii="宋体" w:hAnsi="宋体"/>
          <w:bCs/>
          <w:color w:val="000000" w:themeColor="text1"/>
          <w:sz w:val="21"/>
          <w:szCs w:val="21"/>
          <w14:textFill>
            <w14:solidFill>
              <w14:schemeClr w14:val="tx1"/>
            </w14:solidFill>
          </w14:textFill>
        </w:rPr>
        <w:t>。</w:t>
      </w:r>
    </w:p>
    <w:p w14:paraId="5C55E9F9">
      <w:pPr>
        <w:pStyle w:val="13"/>
        <w:widowControl w:val="0"/>
        <w:spacing w:before="0" w:line="360" w:lineRule="auto"/>
        <w:ind w:firstLine="422"/>
        <w:rPr>
          <w:rFonts w:hint="eastAsia"/>
          <w:b/>
          <w:bCs/>
          <w:color w:val="000000" w:themeColor="text1"/>
          <w:sz w:val="21"/>
          <w:szCs w:val="21"/>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四</w:t>
      </w:r>
      <w:r>
        <w:rPr>
          <w:rFonts w:hint="eastAsia"/>
          <w:b/>
          <w:bCs/>
          <w:color w:val="000000" w:themeColor="text1"/>
          <w:sz w:val="21"/>
          <w:szCs w:val="21"/>
          <w14:textFill>
            <w14:solidFill>
              <w14:schemeClr w14:val="tx1"/>
            </w14:solidFill>
          </w14:textFill>
        </w:rPr>
        <w:t>、服务内容与标准</w:t>
      </w:r>
    </w:p>
    <w:p w14:paraId="79F8274A">
      <w:pPr>
        <w:pStyle w:val="13"/>
        <w:widowControl w:val="0"/>
        <w:spacing w:before="0" w:line="360" w:lineRule="auto"/>
        <w:ind w:firstLine="420"/>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14:textFill>
            <w14:solidFill>
              <w14:schemeClr w14:val="tx1"/>
            </w14:solidFill>
          </w14:textFill>
        </w:rPr>
        <w:t xml:space="preserve"> 服务对象</w:t>
      </w:r>
    </w:p>
    <w:p w14:paraId="5EDA8EBC">
      <w:pPr>
        <w:pStyle w:val="13"/>
        <w:widowControl w:val="0"/>
        <w:spacing w:before="0" w:line="360" w:lineRule="auto"/>
        <w:ind w:firstLine="420"/>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本合同项下的服务对象（下称“服务对象”</w:t>
      </w:r>
      <w:r>
        <w:rPr>
          <w:rFonts w:hint="eastAsia" w:ascii="宋体" w:hAnsi="宋体" w:eastAsia="宋体" w:cs="宋体"/>
          <w:color w:val="000000" w:themeColor="text1"/>
          <w:sz w:val="21"/>
          <w:szCs w:val="21"/>
          <w14:textFill>
            <w14:solidFill>
              <w14:schemeClr w14:val="tx1"/>
            </w14:solidFill>
          </w14:textFill>
        </w:rPr>
        <w:t>）需同时满足以下条</w:t>
      </w:r>
      <w:r>
        <w:rPr>
          <w:rFonts w:hint="eastAsia"/>
          <w:color w:val="000000" w:themeColor="text1"/>
          <w:sz w:val="21"/>
          <w:szCs w:val="21"/>
          <w14:textFill>
            <w14:solidFill>
              <w14:schemeClr w14:val="tx1"/>
            </w14:solidFill>
          </w14:textFill>
        </w:rPr>
        <w:t>件：</w:t>
      </w:r>
    </w:p>
    <w:p w14:paraId="620B544C">
      <w:pPr>
        <w:pStyle w:val="13"/>
        <w:widowControl w:val="0"/>
        <w:spacing w:before="0" w:line="360" w:lineRule="auto"/>
        <w:ind w:firstLine="420"/>
        <w:rPr>
          <w:rFonts w:hint="eastAsia"/>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①</w:t>
      </w:r>
      <w:r>
        <w:rPr>
          <w:rFonts w:hint="eastAsia"/>
          <w:color w:val="000000" w:themeColor="text1"/>
          <w:sz w:val="21"/>
          <w:szCs w:val="21"/>
          <w14:textFill>
            <w14:solidFill>
              <w14:schemeClr w14:val="tx1"/>
            </w14:solidFill>
          </w14:textFill>
        </w:rPr>
        <w:t>具有靖江市户籍，并持有有效的《中华人民共和国残疾人证》的16-59周岁无业智力、精神及重度肢体残疾人；</w:t>
      </w:r>
    </w:p>
    <w:p w14:paraId="69EA58CD">
      <w:pPr>
        <w:pStyle w:val="13"/>
        <w:widowControl w:val="0"/>
        <w:spacing w:before="0" w:line="360" w:lineRule="auto"/>
        <w:ind w:firstLine="420"/>
        <w:rPr>
          <w:rFonts w:hint="eastAsia"/>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②</w:t>
      </w:r>
      <w:r>
        <w:rPr>
          <w:rFonts w:hint="eastAsia"/>
          <w:color w:val="000000" w:themeColor="text1"/>
          <w:sz w:val="21"/>
          <w:szCs w:val="21"/>
          <w14:textFill>
            <w14:solidFill>
              <w14:schemeClr w14:val="tx1"/>
            </w14:solidFill>
          </w14:textFill>
        </w:rPr>
        <w:t>自愿接受居家托养服务，家庭有一定的照料条件、适合在家庭托养的残疾人；</w:t>
      </w:r>
    </w:p>
    <w:p w14:paraId="66858575">
      <w:pPr>
        <w:pStyle w:val="13"/>
        <w:widowControl w:val="0"/>
        <w:spacing w:before="0" w:line="360" w:lineRule="auto"/>
        <w:ind w:firstLine="420"/>
        <w:rPr>
          <w:rFonts w:hint="eastAsia"/>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③</w:t>
      </w:r>
      <w:r>
        <w:rPr>
          <w:rFonts w:hint="eastAsia"/>
          <w:color w:val="000000" w:themeColor="text1"/>
          <w:sz w:val="21"/>
          <w:szCs w:val="21"/>
          <w14:textFill>
            <w14:solidFill>
              <w14:schemeClr w14:val="tx1"/>
            </w14:solidFill>
          </w14:textFill>
        </w:rPr>
        <w:t>未享受长期护理保险照护服务的残疾人。</w:t>
      </w:r>
    </w:p>
    <w:p w14:paraId="064F883F">
      <w:pPr>
        <w:pStyle w:val="13"/>
        <w:widowControl w:val="0"/>
        <w:spacing w:before="0" w:line="360" w:lineRule="auto"/>
        <w:ind w:firstLine="420"/>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具体服务对象名单由甲方根据政策审核后提供乙方。服务对象名单实行动态管理，甲方有权根据服务对象资格变化情况（如死亡、迁出、转享长护险等）及时更新名单并书面通知乙方。</w:t>
      </w:r>
    </w:p>
    <w:p w14:paraId="45E61E75">
      <w:pPr>
        <w:pStyle w:val="13"/>
        <w:widowControl w:val="0"/>
        <w:spacing w:before="0" w:line="360" w:lineRule="auto"/>
        <w:ind w:firstLine="420"/>
        <w:rPr>
          <w:rFonts w:hint="eastAsia"/>
          <w:strike w:val="0"/>
          <w:color w:val="000000" w:themeColor="text1"/>
          <w:sz w:val="21"/>
          <w:szCs w:val="21"/>
          <w14:textFill>
            <w14:solidFill>
              <w14:schemeClr w14:val="tx1"/>
            </w14:solidFill>
          </w14:textFill>
        </w:rPr>
      </w:pPr>
      <w:r>
        <w:rPr>
          <w:rFonts w:hint="eastAsia"/>
          <w:strike w:val="0"/>
          <w:color w:val="000000" w:themeColor="text1"/>
          <w:sz w:val="21"/>
          <w:szCs w:val="21"/>
          <w14:textFill>
            <w14:solidFill>
              <w14:schemeClr w14:val="tx1"/>
            </w14:solidFill>
          </w14:textFill>
        </w:rPr>
        <w:t>2. 服务期限</w:t>
      </w:r>
    </w:p>
    <w:p w14:paraId="1F1A6092">
      <w:pPr>
        <w:pStyle w:val="13"/>
        <w:widowControl w:val="0"/>
        <w:spacing w:before="0" w:line="360" w:lineRule="auto"/>
        <w:ind w:firstLine="420"/>
        <w:rPr>
          <w:rFonts w:hint="eastAsia"/>
          <w:strike w:val="0"/>
          <w:color w:val="000000" w:themeColor="text1"/>
          <w:sz w:val="21"/>
          <w:szCs w:val="21"/>
          <w14:textFill>
            <w14:solidFill>
              <w14:schemeClr w14:val="tx1"/>
            </w14:solidFill>
          </w14:textFill>
        </w:rPr>
      </w:pPr>
      <w:r>
        <w:rPr>
          <w:rFonts w:hint="eastAsia"/>
          <w:strike w:val="0"/>
          <w:color w:val="000000" w:themeColor="text1"/>
          <w:sz w:val="21"/>
          <w:szCs w:val="21"/>
          <w14:textFill>
            <w14:solidFill>
              <w14:schemeClr w14:val="tx1"/>
            </w14:solidFill>
          </w14:textFill>
        </w:rPr>
        <w:t>本</w:t>
      </w:r>
      <w:r>
        <w:rPr>
          <w:rFonts w:hint="eastAsia"/>
          <w:strike w:val="0"/>
          <w:color w:val="000000" w:themeColor="text1"/>
          <w:sz w:val="21"/>
          <w:szCs w:val="21"/>
          <w:lang w:val="en-US" w:eastAsia="zh-CN"/>
          <w14:textFill>
            <w14:solidFill>
              <w14:schemeClr w14:val="tx1"/>
            </w14:solidFill>
          </w14:textFill>
        </w:rPr>
        <w:t>项目</w:t>
      </w:r>
      <w:r>
        <w:rPr>
          <w:rFonts w:hint="eastAsia"/>
          <w:strike w:val="0"/>
          <w:color w:val="000000" w:themeColor="text1"/>
          <w:sz w:val="21"/>
          <w:szCs w:val="21"/>
          <w14:textFill>
            <w14:solidFill>
              <w14:schemeClr w14:val="tx1"/>
            </w14:solidFill>
          </w14:textFill>
        </w:rPr>
        <w:t>服务期限为三年，自2026年1月1日起至2028年12月3</w:t>
      </w:r>
      <w:r>
        <w:rPr>
          <w:rFonts w:hint="eastAsia"/>
          <w:strike w:val="0"/>
          <w:color w:val="000000" w:themeColor="text1"/>
          <w:sz w:val="21"/>
          <w:szCs w:val="21"/>
          <w:lang w:val="en-US" w:eastAsia="zh-CN"/>
          <w14:textFill>
            <w14:solidFill>
              <w14:schemeClr w14:val="tx1"/>
            </w14:solidFill>
          </w14:textFill>
        </w:rPr>
        <w:t>1</w:t>
      </w:r>
      <w:r>
        <w:rPr>
          <w:rFonts w:hint="eastAsia"/>
          <w:strike w:val="0"/>
          <w:color w:val="000000" w:themeColor="text1"/>
          <w:sz w:val="21"/>
          <w:szCs w:val="21"/>
          <w14:textFill>
            <w14:solidFill>
              <w14:schemeClr w14:val="tx1"/>
            </w14:solidFill>
          </w14:textFill>
        </w:rPr>
        <w:t>日止。</w:t>
      </w:r>
    </w:p>
    <w:p w14:paraId="21CDA7A1">
      <w:pPr>
        <w:pStyle w:val="13"/>
        <w:widowControl w:val="0"/>
        <w:spacing w:before="0" w:line="360" w:lineRule="auto"/>
        <w:ind w:firstLine="420"/>
        <w:rPr>
          <w:rFonts w:hint="eastAsia"/>
          <w:strike w:val="0"/>
          <w:color w:val="000000" w:themeColor="text1"/>
          <w:sz w:val="21"/>
          <w:szCs w:val="21"/>
          <w14:textFill>
            <w14:solidFill>
              <w14:schemeClr w14:val="tx1"/>
            </w14:solidFill>
          </w14:textFill>
        </w:rPr>
      </w:pPr>
      <w:r>
        <w:rPr>
          <w:rFonts w:hint="eastAsia"/>
          <w:strike w:val="0"/>
          <w:color w:val="000000" w:themeColor="text1"/>
          <w:sz w:val="21"/>
          <w:szCs w:val="21"/>
          <w14:textFill>
            <w14:solidFill>
              <w14:schemeClr w14:val="tx1"/>
            </w14:solidFill>
          </w14:textFill>
        </w:rPr>
        <w:t>特别约定：</w:t>
      </w:r>
    </w:p>
    <w:p w14:paraId="6CC64261">
      <w:pPr>
        <w:pStyle w:val="13"/>
        <w:widowControl/>
        <w:spacing w:before="0" w:line="400" w:lineRule="exact"/>
        <w:ind w:firstLine="480"/>
        <w:rPr>
          <w:rFonts w:hint="eastAsia"/>
          <w:strike w:val="0"/>
          <w:color w:val="000000" w:themeColor="text1"/>
          <w:sz w:val="21"/>
          <w:szCs w:val="21"/>
          <w:highlight w:val="none"/>
          <w14:textFill>
            <w14:solidFill>
              <w14:schemeClr w14:val="tx1"/>
            </w14:solidFill>
          </w14:textFill>
        </w:rPr>
      </w:pPr>
      <w:r>
        <w:rPr>
          <w:rFonts w:hint="eastAsia"/>
          <w:strike w:val="0"/>
          <w:color w:val="000000" w:themeColor="text1"/>
          <w:sz w:val="21"/>
          <w:szCs w:val="21"/>
          <w:highlight w:val="none"/>
          <w:lang w:val="en-US" w:eastAsia="zh-CN"/>
          <w14:textFill>
            <w14:solidFill>
              <w14:schemeClr w14:val="tx1"/>
            </w14:solidFill>
          </w14:textFill>
        </w:rPr>
        <w:t>①</w:t>
      </w:r>
      <w:r>
        <w:rPr>
          <w:rFonts w:hint="eastAsia"/>
          <w:strike w:val="0"/>
          <w:color w:val="000000" w:themeColor="text1"/>
          <w:sz w:val="21"/>
          <w:szCs w:val="21"/>
          <w:highlight w:val="none"/>
          <w14:textFill>
            <w14:solidFill>
              <w14:schemeClr w14:val="tx1"/>
            </w14:solidFill>
          </w14:textFill>
        </w:rPr>
        <w:t>试用期：首年度合同的前三个月（即2026年1月1日至2026年3月31日）为试用期。试用期内，甲方可根据对乙方服务工作的日常监督检查情况，决定是否继续履行合同。</w:t>
      </w:r>
      <w:r>
        <w:rPr>
          <w:rFonts w:hint="eastAsia"/>
          <w:strike w:val="0"/>
          <w:color w:val="000000" w:themeColor="text1"/>
          <w:sz w:val="21"/>
          <w:szCs w:val="21"/>
          <w:highlight w:val="none"/>
          <w:lang w:val="en-US" w:eastAsia="zh-CN"/>
          <w14:textFill>
            <w14:solidFill>
              <w14:schemeClr w14:val="tx1"/>
            </w14:solidFill>
          </w14:textFill>
        </w:rPr>
        <w:t>若试用期内</w:t>
      </w:r>
      <w:r>
        <w:rPr>
          <w:rFonts w:hint="eastAsia" w:ascii="宋体" w:hAnsi="宋体" w:eastAsia="宋体" w:cs="宋体"/>
          <w:color w:val="000000" w:themeColor="text1"/>
          <w:sz w:val="22"/>
          <w:szCs w:val="22"/>
          <w:highlight w:val="none"/>
          <w14:textFill>
            <w14:solidFill>
              <w14:schemeClr w14:val="tx1"/>
            </w14:solidFill>
          </w14:textFill>
        </w:rPr>
        <w:t>考核得分＜</w:t>
      </w:r>
      <w:r>
        <w:rPr>
          <w:rFonts w:hint="eastAsia" w:cs="宋体"/>
          <w:color w:val="000000" w:themeColor="text1"/>
          <w:sz w:val="22"/>
          <w:szCs w:val="22"/>
          <w:highlight w:val="none"/>
          <w:lang w:val="en-US" w:eastAsia="zh-CN"/>
          <w14:textFill>
            <w14:solidFill>
              <w14:schemeClr w14:val="tx1"/>
            </w14:solidFill>
          </w14:textFill>
        </w:rPr>
        <w:t>7</w:t>
      </w:r>
      <w:r>
        <w:rPr>
          <w:rFonts w:hint="eastAsia" w:ascii="宋体" w:hAnsi="宋体" w:eastAsia="宋体" w:cs="宋体"/>
          <w:color w:val="000000" w:themeColor="text1"/>
          <w:sz w:val="22"/>
          <w:szCs w:val="22"/>
          <w:highlight w:val="none"/>
          <w14:textFill>
            <w14:solidFill>
              <w14:schemeClr w14:val="tx1"/>
            </w14:solidFill>
          </w14:textFill>
        </w:rPr>
        <w:t>0分的，</w:t>
      </w:r>
      <w:r>
        <w:rPr>
          <w:rFonts w:hint="eastAsia"/>
          <w:strike w:val="0"/>
          <w:color w:val="000000" w:themeColor="text1"/>
          <w:sz w:val="21"/>
          <w:szCs w:val="21"/>
          <w:highlight w:val="none"/>
          <w14:textFill>
            <w14:solidFill>
              <w14:schemeClr w14:val="tx1"/>
            </w14:solidFill>
          </w14:textFill>
        </w:rPr>
        <w:t>甲方认为乙方未能达到合同约定的服务标准和管理要求</w:t>
      </w:r>
      <w:r>
        <w:rPr>
          <w:rFonts w:hint="eastAsia" w:cs="宋体"/>
          <w:color w:val="000000" w:themeColor="text1"/>
          <w:sz w:val="22"/>
          <w:szCs w:val="22"/>
          <w:highlight w:val="none"/>
          <w:lang w:eastAsia="zh-CN"/>
          <w14:textFill>
            <w14:solidFill>
              <w14:schemeClr w14:val="tx1"/>
            </w14:solidFill>
          </w14:textFill>
        </w:rPr>
        <w:t>，</w:t>
      </w:r>
      <w:r>
        <w:rPr>
          <w:rFonts w:hint="eastAsia"/>
          <w:strike w:val="0"/>
          <w:color w:val="000000" w:themeColor="text1"/>
          <w:sz w:val="21"/>
          <w:szCs w:val="21"/>
          <w:highlight w:val="none"/>
          <w:lang w:val="en-US" w:eastAsia="zh-CN"/>
          <w14:textFill>
            <w14:solidFill>
              <w14:schemeClr w14:val="tx1"/>
            </w14:solidFill>
          </w14:textFill>
        </w:rPr>
        <w:t>则</w:t>
      </w:r>
      <w:r>
        <w:rPr>
          <w:rFonts w:hint="eastAsia"/>
          <w:strike w:val="0"/>
          <w:color w:val="000000" w:themeColor="text1"/>
          <w:sz w:val="21"/>
          <w:szCs w:val="21"/>
          <w:highlight w:val="none"/>
          <w14:textFill>
            <w14:solidFill>
              <w14:schemeClr w14:val="tx1"/>
            </w14:solidFill>
          </w14:textFill>
        </w:rPr>
        <w:t>有权单方解除合同，且不承担任何违约责任。</w:t>
      </w:r>
    </w:p>
    <w:p w14:paraId="3D310EC6">
      <w:pPr>
        <w:pStyle w:val="13"/>
        <w:widowControl w:val="0"/>
        <w:spacing w:before="0" w:line="360" w:lineRule="auto"/>
        <w:ind w:firstLine="420"/>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②</w:t>
      </w:r>
      <w:r>
        <w:rPr>
          <w:rFonts w:hint="eastAsia"/>
          <w:color w:val="000000" w:themeColor="text1"/>
          <w:sz w:val="21"/>
          <w:szCs w:val="21"/>
          <w:highlight w:val="none"/>
          <w14:textFill>
            <w14:solidFill>
              <w14:schemeClr w14:val="tx1"/>
            </w14:solidFill>
          </w14:textFill>
        </w:rPr>
        <w:t>年度续签：本合同实行一年一签。首年合同期满，经甲方考核合格后，双方可续签下一年度合同，本合同在当年度服务期满后自然终止。甲方考核合格</w:t>
      </w:r>
      <w:r>
        <w:rPr>
          <w:rFonts w:hint="eastAsia"/>
          <w:color w:val="000000" w:themeColor="text1"/>
          <w:sz w:val="21"/>
          <w:szCs w:val="21"/>
          <w:highlight w:val="none"/>
          <w:lang w:val="en-US" w:eastAsia="zh-CN"/>
          <w14:textFill>
            <w14:solidFill>
              <w14:schemeClr w14:val="tx1"/>
            </w14:solidFill>
          </w14:textFill>
        </w:rPr>
        <w:t>是指年度考核平均分不低于90分（含）。</w:t>
      </w:r>
    </w:p>
    <w:p w14:paraId="0E5DCB63">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若</w:t>
      </w:r>
      <w:r>
        <w:rPr>
          <w:rFonts w:hint="eastAsia"/>
          <w:color w:val="000000" w:themeColor="text1"/>
          <w:sz w:val="21"/>
          <w:szCs w:val="21"/>
          <w:highlight w:val="none"/>
          <w:lang w:val="en-US" w:eastAsia="zh-CN"/>
          <w14:textFill>
            <w14:solidFill>
              <w14:schemeClr w14:val="tx1"/>
            </w14:solidFill>
          </w14:textFill>
        </w:rPr>
        <w:t>经</w:t>
      </w:r>
      <w:r>
        <w:rPr>
          <w:rFonts w:hint="eastAsia"/>
          <w:color w:val="000000" w:themeColor="text1"/>
          <w:sz w:val="21"/>
          <w:szCs w:val="21"/>
          <w:highlight w:val="none"/>
          <w14:textFill>
            <w14:solidFill>
              <w14:schemeClr w14:val="tx1"/>
            </w14:solidFill>
          </w14:textFill>
        </w:rPr>
        <w:t>甲方考核不合格或遇上级政策重大调整，甲方有权终止或变更合同。</w:t>
      </w:r>
    </w:p>
    <w:p w14:paraId="08E2F608">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 服务项目与要求</w:t>
      </w:r>
    </w:p>
    <w:p w14:paraId="78237363">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乙方应严格按照招标文件第六章《项目采购需求》及附件《服务项目、服务要求表》的规定提供服务。主要服务内容包括但不限于：生活照料、个人保洁、康复护理、精神慰藉、社会适应等五大类26项服务。各项服务的具体内容、操作规范及单次服务时长上限详见招标文件第六章《项目采购需求》及附件《服务项目、服务要求表》。</w:t>
      </w:r>
    </w:p>
    <w:p w14:paraId="0786F438">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 服务标准与规范</w:t>
      </w:r>
    </w:p>
    <w:p w14:paraId="1964C998">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乙方提供服务须符合以下标准：</w:t>
      </w:r>
    </w:p>
    <w:p w14:paraId="44D38893">
      <w:pPr>
        <w:pStyle w:val="13"/>
        <w:widowControl w:val="0"/>
        <w:spacing w:before="0" w:line="400" w:lineRule="exact"/>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w:t>
      </w:r>
      <w:r>
        <w:rPr>
          <w:rFonts w:hint="eastAsia"/>
          <w:color w:val="000000" w:themeColor="text1"/>
          <w:sz w:val="21"/>
          <w:szCs w:val="21"/>
          <w:highlight w:val="none"/>
          <w14:textFill>
            <w14:solidFill>
              <w14:schemeClr w14:val="tx1"/>
            </w14:solidFill>
          </w14:textFill>
        </w:rPr>
        <w:t>服务质量：符合《市残联关于印发泰州市残疾人居家托养服务工作规范（试行）的通知》（泰残就</w:t>
      </w:r>
      <w:r>
        <w:rPr>
          <w:rFonts w:hint="eastAsia"/>
          <w:color w:val="000000" w:themeColor="text1"/>
          <w:sz w:val="21"/>
          <w:szCs w:val="21"/>
          <w:highlight w:val="none"/>
          <w:lang w:eastAsia="zh-CN"/>
          <w14:textFill>
            <w14:solidFill>
              <w14:schemeClr w14:val="tx1"/>
            </w14:solidFill>
          </w14:textFill>
        </w:rPr>
        <w:t>〔2023〕9号</w:t>
      </w:r>
      <w:r>
        <w:rPr>
          <w:rFonts w:hint="eastAsia"/>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w:t>
      </w:r>
      <w:r>
        <w:rPr>
          <w:rFonts w:hint="eastAsia" w:ascii="宋体" w:hAnsi="宋体" w:eastAsia="宋体" w:cs="宋体"/>
          <w:color w:val="000000" w:themeColor="text1"/>
          <w:sz w:val="21"/>
          <w:szCs w:val="21"/>
          <w:highlight w:val="none"/>
          <w:lang w:val="en-US"/>
          <w14:textFill>
            <w14:solidFill>
              <w14:schemeClr w14:val="tx1"/>
            </w14:solidFill>
          </w14:textFill>
        </w:rPr>
        <w:t>《市残联关于进一步做好残疾人居家托养服务的通知》(泰残就〔202</w:t>
      </w:r>
      <w:r>
        <w:rPr>
          <w:rFonts w:hint="eastAsia" w:ascii="宋体" w:hAnsi="宋体" w:eastAsia="宋体" w:cs="宋体"/>
          <w:color w:val="000000" w:themeColor="text1"/>
          <w:sz w:val="21"/>
          <w:szCs w:val="21"/>
          <w:highlight w:val="none"/>
          <w:lang w:val="zh-CN" w:eastAsia="zh-CN"/>
          <w14:textFill>
            <w14:solidFill>
              <w14:schemeClr w14:val="tx1"/>
            </w14:solidFill>
          </w14:textFill>
        </w:rPr>
        <w:t>5</w:t>
      </w:r>
      <w:r>
        <w:rPr>
          <w:rFonts w:hint="eastAsia" w:ascii="宋体" w:hAnsi="宋体" w:eastAsia="宋体" w:cs="宋体"/>
          <w:color w:val="000000" w:themeColor="text1"/>
          <w:sz w:val="21"/>
          <w:szCs w:val="21"/>
          <w:highlight w:val="none"/>
          <w:lang w:val="en-US"/>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val="en-US"/>
          <w14:textFill>
            <w14:solidFill>
              <w14:schemeClr w14:val="tx1"/>
            </w14:solidFill>
          </w14:textFill>
        </w:rPr>
        <w:t>号)、</w:t>
      </w:r>
      <w:r>
        <w:rPr>
          <w:rFonts w:hint="eastAsia" w:ascii="宋体" w:hAnsi="宋体" w:eastAsia="宋体" w:cs="宋体"/>
          <w:color w:val="000000" w:themeColor="text1"/>
          <w:sz w:val="21"/>
          <w:szCs w:val="21"/>
          <w:highlight w:val="none"/>
          <w14:textFill>
            <w14:solidFill>
              <w14:schemeClr w14:val="tx1"/>
            </w14:solidFill>
          </w14:textFill>
        </w:rPr>
        <w:t>《关于做好残疾人居家托养服务工作的通知》</w:t>
      </w:r>
      <w:r>
        <w:rPr>
          <w:rFonts w:hint="eastAsia" w:ascii="宋体" w:hAnsi="宋体" w:eastAsia="宋体" w:cs="宋体"/>
          <w:color w:val="000000" w:themeColor="text1"/>
          <w:sz w:val="21"/>
          <w:szCs w:val="21"/>
          <w:highlight w:val="none"/>
          <w:lang w:val="en-US"/>
          <w14:textFill>
            <w14:solidFill>
              <w14:schemeClr w14:val="tx1"/>
            </w14:solidFill>
          </w14:textFill>
        </w:rPr>
        <w:t>（靖残〔2021〕48号）</w:t>
      </w:r>
      <w:r>
        <w:rPr>
          <w:rFonts w:hint="eastAsia"/>
          <w:color w:val="000000" w:themeColor="text1"/>
          <w:sz w:val="21"/>
          <w:szCs w:val="21"/>
          <w:highlight w:val="none"/>
          <w:lang w:val="en-US" w:eastAsia="zh-CN"/>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等文件要求及甲方制定的考核标准（详见附件二《居家托养服务质量评价表》）</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考核内容可根据项目推进和发展情况适时优化调整</w:t>
      </w:r>
      <w:r>
        <w:rPr>
          <w:rFonts w:hint="eastAsia"/>
          <w:color w:val="000000" w:themeColor="text1"/>
          <w:sz w:val="21"/>
          <w:szCs w:val="21"/>
          <w:highlight w:val="none"/>
          <w14:textFill>
            <w14:solidFill>
              <w14:schemeClr w14:val="tx1"/>
            </w14:solidFill>
          </w14:textFill>
        </w:rPr>
        <w:t>。</w:t>
      </w:r>
    </w:p>
    <w:p w14:paraId="22188F49">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w:t>
      </w:r>
      <w:r>
        <w:rPr>
          <w:rFonts w:hint="eastAsia"/>
          <w:color w:val="000000" w:themeColor="text1"/>
          <w:sz w:val="21"/>
          <w:szCs w:val="21"/>
          <w:highlight w:val="none"/>
          <w14:textFill>
            <w14:solidFill>
              <w14:schemeClr w14:val="tx1"/>
            </w14:solidFill>
          </w14:textFill>
        </w:rPr>
        <w:t>服务流程：乙方须建立标准化的服务流程，包括但不限于：需求评估→制定个性化服务计划→预约派单→上门服务（亮证、沟通、操作、记录）→服务对象确认签字→服务回访与质量跟踪。</w:t>
      </w:r>
    </w:p>
    <w:p w14:paraId="30D096C7">
      <w:pPr>
        <w:pStyle w:val="13"/>
        <w:widowControl w:val="0"/>
        <w:spacing w:before="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（3）</w:t>
      </w:r>
      <w:r>
        <w:rPr>
          <w:rFonts w:hint="eastAsia"/>
          <w:color w:val="000000" w:themeColor="text1"/>
          <w:sz w:val="21"/>
          <w:szCs w:val="21"/>
          <w:highlight w:val="none"/>
          <w14:textFill>
            <w14:solidFill>
              <w14:schemeClr w14:val="tx1"/>
            </w14:solidFill>
          </w14:textFill>
        </w:rPr>
        <w:t>人员要求：服务人员应统一着装、佩戴工牌，使用文明用语，尊重服务对象的生活习惯和隐私。乙方应确保所有服务人员入职前持有健康证明，并完成岗前培训。</w:t>
      </w:r>
    </w:p>
    <w:p w14:paraId="34AD5ADC">
      <w:pPr>
        <w:pStyle w:val="13"/>
        <w:spacing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（4）</w:t>
      </w:r>
      <w:r>
        <w:rPr>
          <w:rFonts w:hint="eastAsia"/>
          <w:color w:val="000000" w:themeColor="text1"/>
          <w:sz w:val="21"/>
          <w:szCs w:val="21"/>
          <w:highlight w:val="none"/>
          <w14:textFill>
            <w14:solidFill>
              <w14:schemeClr w14:val="tx1"/>
            </w14:solidFill>
          </w14:textFill>
        </w:rPr>
        <w:t>档案管理：乙方须为每位服务对象建立“一人一档”的电子及纸质服务档案，内容包括基本信息、服务计划、每次服务记录（含时间、项目、时长、服务人员、服务对象签字确认）、回访记录等，并按要求录入甲方指定的“智慧残联”系统。档案应妥善保管，不得泄露。</w:t>
      </w:r>
    </w:p>
    <w:p w14:paraId="54DCAB39">
      <w:pPr>
        <w:spacing w:line="360" w:lineRule="auto"/>
        <w:ind w:firstLine="422"/>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五</w:t>
      </w:r>
      <w:r>
        <w:rPr>
          <w:rFonts w:hint="eastAsia" w:ascii="宋体" w:hAnsi="宋体"/>
          <w:b/>
          <w:bCs/>
          <w:color w:val="000000" w:themeColor="text1"/>
          <w:sz w:val="21"/>
          <w:szCs w:val="21"/>
          <w:highlight w:val="none"/>
          <w14:textFill>
            <w14:solidFill>
              <w14:schemeClr w14:val="tx1"/>
            </w14:solidFill>
          </w14:textFill>
        </w:rPr>
        <w:t>、服务费用与支付方式</w:t>
      </w:r>
    </w:p>
    <w:p w14:paraId="32272D71">
      <w:p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 服务要求及费用标准</w:t>
      </w:r>
    </w:p>
    <w:p w14:paraId="69875875">
      <w:p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w:t>
      </w:r>
      <w:r>
        <w:rPr>
          <w:rFonts w:hint="eastAsia" w:ascii="宋体" w:hAnsi="宋体"/>
          <w:color w:val="000000" w:themeColor="text1"/>
          <w:sz w:val="21"/>
          <w:szCs w:val="21"/>
          <w:highlight w:val="none"/>
          <w14:textFill>
            <w14:solidFill>
              <w14:schemeClr w14:val="tx1"/>
            </w14:solidFill>
          </w14:textFill>
        </w:rPr>
        <w:t>本项目采用固定单价、按实结算的方式。</w:t>
      </w:r>
    </w:p>
    <w:p w14:paraId="64648C35">
      <w:p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服务单价</w:t>
      </w:r>
      <w:r>
        <w:rPr>
          <w:rFonts w:hint="eastAsia" w:ascii="宋体" w:hAnsi="宋体"/>
          <w:bCs/>
          <w:color w:val="000000" w:themeColor="text1"/>
          <w:sz w:val="21"/>
          <w:szCs w:val="21"/>
          <w:highlight w:val="none"/>
          <w:lang w:val="en-US" w:eastAsia="zh-CN"/>
          <w14:textFill>
            <w14:solidFill>
              <w14:schemeClr w14:val="tx1"/>
            </w14:solidFill>
          </w14:textFill>
        </w:rPr>
        <w:t>标准</w:t>
      </w:r>
      <w:r>
        <w:rPr>
          <w:rFonts w:hint="eastAsia" w:ascii="宋体" w:hAnsi="宋体"/>
          <w:color w:val="000000" w:themeColor="text1"/>
          <w:sz w:val="21"/>
          <w:szCs w:val="21"/>
          <w:highlight w:val="none"/>
          <w14:textFill>
            <w14:solidFill>
              <w14:schemeClr w14:val="tx1"/>
            </w14:solidFill>
          </w14:textFill>
        </w:rPr>
        <w:t>：30元/人/小时</w:t>
      </w:r>
      <w:r>
        <w:rPr>
          <w:rFonts w:hint="eastAsia" w:ascii="宋体" w:hAnsi="宋体"/>
          <w:bCs/>
          <w:color w:val="000000" w:themeColor="text1"/>
          <w:sz w:val="21"/>
          <w:szCs w:val="21"/>
          <w:highlight w:val="none"/>
          <w:lang w:eastAsia="zh-CN"/>
          <w14:textFill>
            <w14:solidFill>
              <w14:schemeClr w14:val="tx1"/>
            </w14:solidFill>
          </w14:textFill>
        </w:rPr>
        <w:t>，</w:t>
      </w:r>
      <w:r>
        <w:rPr>
          <w:rFonts w:hint="eastAsia" w:ascii="宋体" w:hAnsi="宋体"/>
          <w:bCs/>
          <w:color w:val="000000" w:themeColor="text1"/>
          <w:sz w:val="21"/>
          <w:szCs w:val="21"/>
          <w:highlight w:val="none"/>
          <w:lang w:val="en-US" w:eastAsia="zh-CN"/>
          <w14:textFill>
            <w14:solidFill>
              <w14:schemeClr w14:val="tx1"/>
            </w14:solidFill>
          </w14:textFill>
        </w:rPr>
        <w:t>单次服务时长不少于1小时不超过2小时</w:t>
      </w:r>
      <w:r>
        <w:rPr>
          <w:rFonts w:hint="eastAsia" w:ascii="宋体" w:hAnsi="宋体"/>
          <w:color w:val="000000" w:themeColor="text1"/>
          <w:sz w:val="21"/>
          <w:szCs w:val="21"/>
          <w:highlight w:val="none"/>
          <w14:textFill>
            <w14:solidFill>
              <w14:schemeClr w14:val="tx1"/>
            </w14:solidFill>
          </w14:textFill>
        </w:rPr>
        <w:t>。</w:t>
      </w:r>
    </w:p>
    <w:p w14:paraId="690D6138">
      <w:p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年度限额：每名服务对象每年服务费用最高不超过7200元。</w:t>
      </w:r>
    </w:p>
    <w:p w14:paraId="3266C8BA">
      <w:p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本合同年度</w:t>
      </w:r>
      <w:r>
        <w:rPr>
          <w:rFonts w:hint="eastAsia" w:ascii="宋体" w:hAnsi="宋体"/>
          <w:color w:val="000000" w:themeColor="text1"/>
          <w:sz w:val="21"/>
          <w:szCs w:val="21"/>
          <w:highlight w:val="none"/>
          <w:lang w:val="en-US" w:eastAsia="zh-CN"/>
          <w14:textFill>
            <w14:solidFill>
              <w14:schemeClr w14:val="tx1"/>
            </w14:solidFill>
          </w14:textFill>
        </w:rPr>
        <w:t>结算价</w:t>
      </w:r>
      <w:r>
        <w:rPr>
          <w:rFonts w:hint="eastAsia" w:ascii="宋体" w:hAnsi="宋体"/>
          <w:color w:val="000000" w:themeColor="text1"/>
          <w:sz w:val="21"/>
          <w:szCs w:val="21"/>
          <w:highlight w:val="none"/>
          <w14:textFill>
            <w14:solidFill>
              <w14:schemeClr w14:val="tx1"/>
            </w14:solidFill>
          </w14:textFill>
        </w:rPr>
        <w:t>上限为人民币贰佰捌拾捌万元整（¥2,880,000.00），三年总</w:t>
      </w:r>
      <w:r>
        <w:rPr>
          <w:rFonts w:hint="eastAsia" w:ascii="宋体" w:hAnsi="宋体"/>
          <w:color w:val="000000" w:themeColor="text1"/>
          <w:sz w:val="21"/>
          <w:szCs w:val="21"/>
          <w:highlight w:val="none"/>
          <w:lang w:val="en-US" w:eastAsia="zh-CN"/>
          <w14:textFill>
            <w14:solidFill>
              <w14:schemeClr w14:val="tx1"/>
            </w14:solidFill>
          </w14:textFill>
        </w:rPr>
        <w:t>结算价</w:t>
      </w:r>
      <w:r>
        <w:rPr>
          <w:rFonts w:hint="eastAsia" w:ascii="宋体" w:hAnsi="宋体"/>
          <w:color w:val="000000" w:themeColor="text1"/>
          <w:sz w:val="21"/>
          <w:szCs w:val="21"/>
          <w:highlight w:val="none"/>
          <w14:textFill>
            <w14:solidFill>
              <w14:schemeClr w14:val="tx1"/>
            </w14:solidFill>
          </w14:textFill>
        </w:rPr>
        <w:t>上限为人民币捌佰陆拾肆万元整（¥8,640,000.00）。最终结算金额以甲方审核确认的实际服务量为准，但不得超过年度及总预算上限。</w:t>
      </w:r>
    </w:p>
    <w:p w14:paraId="6C6A8BBC">
      <w:pPr>
        <w:widowControl/>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上述费用</w:t>
      </w:r>
      <w:r>
        <w:rPr>
          <w:rFonts w:hint="eastAsia" w:ascii="宋体" w:hAnsi="宋体" w:cs="宋体"/>
          <w:color w:val="000000" w:themeColor="text1"/>
          <w:sz w:val="21"/>
          <w:szCs w:val="21"/>
          <w:highlight w:val="none"/>
          <w14:textFill>
            <w14:solidFill>
              <w14:schemeClr w14:val="tx1"/>
            </w14:solidFill>
          </w14:textFill>
        </w:rPr>
        <w:t>包含所有乙方提供合同约定的服务内容的报酬及乙方提供该项服务所支出的必要费用，</w:t>
      </w:r>
      <w:r>
        <w:rPr>
          <w:rFonts w:hint="eastAsia" w:ascii="宋体" w:hAnsi="宋体" w:cs="宋体"/>
          <w:color w:val="000000" w:themeColor="text1"/>
          <w:sz w:val="21"/>
          <w:szCs w:val="21"/>
          <w:highlight w:val="none"/>
          <w:u w:val="none"/>
          <w14:textFill>
            <w14:solidFill>
              <w14:schemeClr w14:val="tx1"/>
            </w14:solidFill>
          </w14:textFill>
        </w:rPr>
        <w:t>该费用包括</w:t>
      </w:r>
      <w:r>
        <w:rPr>
          <w:rFonts w:hint="eastAsia" w:ascii="宋体" w:hAnsi="宋体" w:cs="宋体"/>
          <w:color w:val="000000" w:themeColor="text1"/>
          <w:sz w:val="21"/>
          <w:szCs w:val="21"/>
          <w:highlight w:val="none"/>
          <w:u w:val="none"/>
          <w:lang w:val="en-US" w:eastAsia="zh-CN"/>
          <w14:textFill>
            <w14:solidFill>
              <w14:schemeClr w14:val="tx1"/>
            </w14:solidFill>
          </w14:textFill>
        </w:rPr>
        <w:t>但</w:t>
      </w:r>
      <w:r>
        <w:rPr>
          <w:rFonts w:hint="eastAsia" w:ascii="宋体" w:hAnsi="宋体" w:cs="宋体"/>
          <w:color w:val="000000" w:themeColor="text1"/>
          <w:sz w:val="21"/>
          <w:szCs w:val="21"/>
          <w:highlight w:val="none"/>
          <w:u w:val="none"/>
          <w14:textFill>
            <w14:solidFill>
              <w14:schemeClr w14:val="tx1"/>
            </w14:solidFill>
          </w14:textFill>
        </w:rPr>
        <w:t>不限于服务管理运营内容、耗材、通讯、器材、各种税费、人工</w:t>
      </w:r>
      <w:r>
        <w:rPr>
          <w:rFonts w:hint="eastAsia" w:ascii="宋体" w:hAnsi="宋体" w:cs="宋体"/>
          <w:color w:val="000000" w:themeColor="text1"/>
          <w:sz w:val="21"/>
          <w:szCs w:val="21"/>
          <w:highlight w:val="none"/>
          <w:u w:val="none"/>
          <w:lang w:val="zh-CN"/>
          <w14:textFill>
            <w14:solidFill>
              <w14:schemeClr w14:val="tx1"/>
            </w14:solidFill>
          </w14:textFill>
        </w:rPr>
        <w:t>（含加班费）</w:t>
      </w:r>
      <w:r>
        <w:rPr>
          <w:rFonts w:hint="eastAsia" w:ascii="宋体" w:hAnsi="宋体" w:cs="宋体"/>
          <w:color w:val="000000" w:themeColor="text1"/>
          <w:sz w:val="21"/>
          <w:szCs w:val="21"/>
          <w:highlight w:val="none"/>
          <w:u w:val="none"/>
          <w14:textFill>
            <w14:solidFill>
              <w14:schemeClr w14:val="tx1"/>
            </w14:solidFill>
          </w14:textFill>
        </w:rPr>
        <w:t>、保险、</w:t>
      </w:r>
      <w:r>
        <w:rPr>
          <w:rFonts w:hint="eastAsia" w:ascii="宋体" w:hAnsi="宋体" w:cs="宋体"/>
          <w:color w:val="000000" w:themeColor="text1"/>
          <w:sz w:val="21"/>
          <w:szCs w:val="21"/>
          <w:highlight w:val="none"/>
          <w:u w:val="none"/>
          <w:lang w:val="zh-CN"/>
          <w14:textFill>
            <w14:solidFill>
              <w14:schemeClr w14:val="tx1"/>
            </w14:solidFill>
          </w14:textFill>
        </w:rPr>
        <w:t>福利、交通、</w:t>
      </w:r>
      <w:r>
        <w:rPr>
          <w:rFonts w:hint="eastAsia" w:ascii="宋体" w:hAnsi="宋体" w:cs="宋体"/>
          <w:color w:val="000000" w:themeColor="text1"/>
          <w:sz w:val="21"/>
          <w:szCs w:val="21"/>
          <w:highlight w:val="none"/>
          <w:u w:val="none"/>
          <w14:textFill>
            <w14:solidFill>
              <w14:schemeClr w14:val="tx1"/>
            </w14:solidFill>
          </w14:textFill>
        </w:rPr>
        <w:t>劳保、维护、利润、税金、政策性文件规定</w:t>
      </w:r>
      <w:r>
        <w:rPr>
          <w:rFonts w:hint="eastAsia" w:ascii="宋体" w:hAnsi="宋体" w:eastAsia="宋体"/>
          <w:color w:val="000000" w:themeColor="text1"/>
          <w:sz w:val="21"/>
          <w:szCs w:val="21"/>
          <w:lang w:eastAsia="zh-CN"/>
          <w14:textFill>
            <w14:solidFill>
              <w14:schemeClr w14:val="tx1"/>
            </w14:solidFill>
          </w14:textFill>
        </w:rPr>
        <w:t>、</w:t>
      </w:r>
      <w:r>
        <w:rPr>
          <w:rFonts w:hint="eastAsia" w:ascii="宋体" w:hAnsi="宋体" w:eastAsia="宋体"/>
          <w:color w:val="000000" w:themeColor="text1"/>
          <w:sz w:val="21"/>
          <w:szCs w:val="21"/>
          <w:lang w:val="en-US" w:eastAsia="zh-CN"/>
          <w14:textFill>
            <w14:solidFill>
              <w14:schemeClr w14:val="tx1"/>
            </w14:solidFill>
          </w14:textFill>
        </w:rPr>
        <w:t>代理服务费</w:t>
      </w:r>
      <w:r>
        <w:rPr>
          <w:rFonts w:hint="eastAsia" w:ascii="宋体" w:hAnsi="宋体" w:cs="宋体"/>
          <w:color w:val="000000" w:themeColor="text1"/>
          <w:sz w:val="21"/>
          <w:szCs w:val="21"/>
          <w:highlight w:val="none"/>
          <w:u w:val="none"/>
          <w14:textFill>
            <w14:solidFill>
              <w14:schemeClr w14:val="tx1"/>
            </w14:solidFill>
          </w14:textFill>
        </w:rPr>
        <w:t>及合同包含的所有风险、责任等各项应有费用。</w:t>
      </w:r>
      <w:r>
        <w:rPr>
          <w:rFonts w:hint="eastAsia" w:ascii="宋体" w:hAnsi="宋体" w:cs="宋体"/>
          <w:color w:val="000000" w:themeColor="text1"/>
          <w:sz w:val="21"/>
          <w:szCs w:val="21"/>
          <w:highlight w:val="none"/>
          <w14:textFill>
            <w14:solidFill>
              <w14:schemeClr w14:val="tx1"/>
            </w14:solidFill>
          </w14:textFill>
        </w:rPr>
        <w:t>甲方在上述合同价款之外不再向乙方支付其他任何费用。</w:t>
      </w:r>
    </w:p>
    <w:p w14:paraId="09EFE252">
      <w:pPr>
        <w:spacing w:line="360" w:lineRule="auto"/>
        <w:ind w:firstLine="420"/>
        <w:rPr>
          <w:rFonts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lang w:eastAsia="zh-CN"/>
          <w14:textFill>
            <w14:solidFill>
              <w14:schemeClr w14:val="tx1"/>
            </w14:solidFill>
          </w14:textFill>
        </w:rPr>
        <w:t>（</w:t>
      </w:r>
      <w:r>
        <w:rPr>
          <w:rFonts w:hint="eastAsia" w:ascii="宋体" w:hAnsi="宋体"/>
          <w:bCs/>
          <w:color w:val="000000" w:themeColor="text1"/>
          <w:sz w:val="21"/>
          <w:szCs w:val="21"/>
          <w:lang w:val="en-US" w:eastAsia="zh-CN"/>
          <w14:textFill>
            <w14:solidFill>
              <w14:schemeClr w14:val="tx1"/>
            </w14:solidFill>
          </w14:textFill>
        </w:rPr>
        <w:t>2</w:t>
      </w:r>
      <w:r>
        <w:rPr>
          <w:rFonts w:hint="eastAsia" w:ascii="宋体" w:hAnsi="宋体"/>
          <w:bCs/>
          <w:color w:val="000000" w:themeColor="text1"/>
          <w:sz w:val="21"/>
          <w:szCs w:val="21"/>
          <w:lang w:eastAsia="zh-CN"/>
          <w14:textFill>
            <w14:solidFill>
              <w14:schemeClr w14:val="tx1"/>
            </w14:solidFill>
          </w14:textFill>
        </w:rPr>
        <w:t>）</w:t>
      </w:r>
      <w:r>
        <w:rPr>
          <w:rFonts w:hint="eastAsia" w:ascii="宋体" w:hAnsi="宋体"/>
          <w:bCs/>
          <w:color w:val="000000" w:themeColor="text1"/>
          <w:sz w:val="21"/>
          <w:szCs w:val="21"/>
          <w14:textFill>
            <w14:solidFill>
              <w14:schemeClr w14:val="tx1"/>
            </w14:solidFill>
          </w14:textFill>
        </w:rPr>
        <w:t>根据</w:t>
      </w:r>
      <w:r>
        <w:rPr>
          <w:rFonts w:hint="eastAsia" w:ascii="宋体" w:hAnsi="宋体"/>
          <w:bCs/>
          <w:color w:val="000000" w:themeColor="text1"/>
          <w:sz w:val="21"/>
          <w:szCs w:val="21"/>
          <w:lang w:val="en-US" w:eastAsia="zh-CN"/>
          <w14:textFill>
            <w14:solidFill>
              <w14:schemeClr w14:val="tx1"/>
            </w14:solidFill>
          </w14:textFill>
        </w:rPr>
        <w:t>服务人数、</w:t>
      </w:r>
      <w:r>
        <w:rPr>
          <w:rFonts w:hint="eastAsia" w:ascii="宋体" w:hAnsi="宋体"/>
          <w:bCs/>
          <w:color w:val="000000" w:themeColor="text1"/>
          <w:sz w:val="21"/>
          <w:szCs w:val="21"/>
          <w14:textFill>
            <w14:solidFill>
              <w14:schemeClr w14:val="tx1"/>
            </w14:solidFill>
          </w14:textFill>
        </w:rPr>
        <w:t>服务对象选择的服务项目及服务量按实结算。</w:t>
      </w:r>
      <w:r>
        <w:rPr>
          <w:rFonts w:hint="eastAsia" w:ascii="宋体" w:hAnsi="宋体" w:cs="宋体"/>
          <w:color w:val="000000" w:themeColor="text1"/>
          <w:sz w:val="21"/>
          <w:szCs w:val="21"/>
          <w:u w:val="none"/>
          <w14:textFill>
            <w14:solidFill>
              <w14:schemeClr w14:val="tx1"/>
            </w14:solidFill>
          </w14:textFill>
        </w:rPr>
        <w:t>服务量按小时累计。</w:t>
      </w:r>
    </w:p>
    <w:p w14:paraId="13C48E90">
      <w:pPr>
        <w:spacing w:line="360" w:lineRule="auto"/>
        <w:ind w:firstLine="420"/>
        <w:rPr>
          <w:rFonts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lang w:eastAsia="zh-CN"/>
          <w14:textFill>
            <w14:solidFill>
              <w14:schemeClr w14:val="tx1"/>
            </w14:solidFill>
          </w14:textFill>
        </w:rPr>
        <w:t>（</w:t>
      </w:r>
      <w:r>
        <w:rPr>
          <w:rFonts w:hint="eastAsia" w:ascii="宋体" w:hAnsi="宋体"/>
          <w:bCs/>
          <w:color w:val="000000" w:themeColor="text1"/>
          <w:sz w:val="21"/>
          <w:szCs w:val="21"/>
          <w:lang w:val="en-US" w:eastAsia="zh-CN"/>
          <w14:textFill>
            <w14:solidFill>
              <w14:schemeClr w14:val="tx1"/>
            </w14:solidFill>
          </w14:textFill>
        </w:rPr>
        <w:t>3</w:t>
      </w:r>
      <w:r>
        <w:rPr>
          <w:rFonts w:hint="eastAsia" w:ascii="宋体" w:hAnsi="宋体"/>
          <w:bCs/>
          <w:color w:val="000000" w:themeColor="text1"/>
          <w:sz w:val="21"/>
          <w:szCs w:val="21"/>
          <w:lang w:eastAsia="zh-CN"/>
          <w14:textFill>
            <w14:solidFill>
              <w14:schemeClr w14:val="tx1"/>
            </w14:solidFill>
          </w14:textFill>
        </w:rPr>
        <w:t>）</w:t>
      </w:r>
      <w:r>
        <w:rPr>
          <w:rFonts w:hint="eastAsia" w:ascii="宋体" w:hAnsi="宋体"/>
          <w:bCs/>
          <w:color w:val="000000" w:themeColor="text1"/>
          <w:sz w:val="21"/>
          <w:szCs w:val="21"/>
          <w14:textFill>
            <w14:solidFill>
              <w14:schemeClr w14:val="tx1"/>
            </w14:solidFill>
          </w14:textFill>
        </w:rPr>
        <w:t>服务对象</w:t>
      </w:r>
      <w:r>
        <w:rPr>
          <w:rFonts w:hint="eastAsia" w:ascii="宋体" w:hAnsi="宋体"/>
          <w:bCs/>
          <w:color w:val="000000" w:themeColor="text1"/>
          <w:sz w:val="21"/>
          <w:szCs w:val="21"/>
          <w:lang w:val="en-US" w:eastAsia="zh-CN"/>
          <w14:textFill>
            <w14:solidFill>
              <w14:schemeClr w14:val="tx1"/>
            </w14:solidFill>
          </w14:textFill>
        </w:rPr>
        <w:t>每个年度</w:t>
      </w:r>
      <w:r>
        <w:rPr>
          <w:rFonts w:hint="eastAsia" w:ascii="宋体" w:hAnsi="宋体"/>
          <w:bCs/>
          <w:color w:val="000000" w:themeColor="text1"/>
          <w:sz w:val="21"/>
          <w:szCs w:val="21"/>
          <w14:textFill>
            <w14:solidFill>
              <w14:schemeClr w14:val="tx1"/>
            </w14:solidFill>
          </w14:textFill>
        </w:rPr>
        <w:t>内的服务项目、服务时间、服务频率可以</w:t>
      </w:r>
      <w:r>
        <w:rPr>
          <w:rFonts w:hint="eastAsia" w:ascii="宋体" w:hAnsi="宋体"/>
          <w:bCs/>
          <w:color w:val="000000" w:themeColor="text1"/>
          <w:sz w:val="21"/>
          <w:szCs w:val="21"/>
          <w:lang w:eastAsia="zh-CN"/>
          <w14:textFill>
            <w14:solidFill>
              <w14:schemeClr w14:val="tx1"/>
            </w14:solidFill>
          </w14:textFill>
        </w:rPr>
        <w:t>按</w:t>
      </w:r>
      <w:r>
        <w:rPr>
          <w:rFonts w:hint="eastAsia" w:ascii="宋体" w:hAnsi="宋体"/>
          <w:bCs/>
          <w:color w:val="000000" w:themeColor="text1"/>
          <w:sz w:val="21"/>
          <w:szCs w:val="21"/>
          <w:lang w:val="en-US" w:eastAsia="zh-CN"/>
          <w14:textFill>
            <w14:solidFill>
              <w14:schemeClr w14:val="tx1"/>
            </w14:solidFill>
          </w14:textFill>
        </w:rPr>
        <w:t>服务对象</w:t>
      </w:r>
      <w:r>
        <w:rPr>
          <w:rFonts w:hint="eastAsia" w:ascii="宋体" w:hAnsi="宋体"/>
          <w:bCs/>
          <w:color w:val="000000" w:themeColor="text1"/>
          <w:sz w:val="21"/>
          <w:szCs w:val="21"/>
          <w:lang w:eastAsia="zh-CN"/>
          <w14:textFill>
            <w14:solidFill>
              <w14:schemeClr w14:val="tx1"/>
            </w14:solidFill>
          </w14:textFill>
        </w:rPr>
        <w:t>需求给予</w:t>
      </w:r>
      <w:r>
        <w:rPr>
          <w:rFonts w:hint="eastAsia" w:ascii="宋体" w:hAnsi="宋体"/>
          <w:bCs/>
          <w:color w:val="000000" w:themeColor="text1"/>
          <w:sz w:val="21"/>
          <w:szCs w:val="21"/>
          <w14:textFill>
            <w14:solidFill>
              <w14:schemeClr w14:val="tx1"/>
            </w14:solidFill>
          </w14:textFill>
        </w:rPr>
        <w:t>调整，</w:t>
      </w:r>
      <w:r>
        <w:rPr>
          <w:rFonts w:hint="eastAsia" w:ascii="宋体" w:hAnsi="宋体" w:eastAsia="宋体" w:cs="宋体"/>
          <w:color w:val="000000" w:themeColor="text1"/>
          <w:sz w:val="21"/>
          <w:szCs w:val="21"/>
          <w:highlight w:val="none"/>
          <w14:textFill>
            <w14:solidFill>
              <w14:schemeClr w14:val="tx1"/>
            </w14:solidFill>
          </w14:textFill>
        </w:rPr>
        <w:t>服务总时长可跨月结转，</w:t>
      </w:r>
      <w:r>
        <w:rPr>
          <w:rFonts w:hint="eastAsia" w:cs="宋体"/>
          <w:color w:val="000000" w:themeColor="text1"/>
          <w:sz w:val="21"/>
          <w:szCs w:val="21"/>
          <w:highlight w:val="none"/>
          <w:lang w:val="en-US" w:eastAsia="zh-CN"/>
          <w14:textFill>
            <w14:solidFill>
              <w14:schemeClr w14:val="tx1"/>
            </w14:solidFill>
          </w14:textFill>
        </w:rPr>
        <w:t>但跨年清零</w:t>
      </w:r>
      <w:r>
        <w:rPr>
          <w:rFonts w:hint="eastAsia" w:ascii="宋体" w:hAnsi="宋体" w:eastAsia="宋体" w:cs="宋体"/>
          <w:color w:val="000000" w:themeColor="text1"/>
          <w:sz w:val="21"/>
          <w:szCs w:val="21"/>
          <w:highlight w:val="none"/>
          <w14:textFill>
            <w14:solidFill>
              <w14:schemeClr w14:val="tx1"/>
            </w14:solidFill>
          </w14:textFill>
        </w:rPr>
        <w:t>，不得透支。</w:t>
      </w:r>
    </w:p>
    <w:p w14:paraId="367D8B4D">
      <w:pPr>
        <w:widowControl/>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服务的提供参照采购文件的具体要求履行。</w:t>
      </w:r>
    </w:p>
    <w:p w14:paraId="7075F89D">
      <w:pPr>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 结算与支付</w:t>
      </w:r>
    </w:p>
    <w:p w14:paraId="483B5C77">
      <w:pPr>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①结算周期：按季度结算。</w:t>
      </w:r>
    </w:p>
    <w:p w14:paraId="171C58D1">
      <w:pPr>
        <w:widowControl/>
        <w:spacing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②结算流程：每季度结束后，乙方根据甲方确认的服务对象名单及</w:t>
      </w:r>
      <w:r>
        <w:rPr>
          <w:rFonts w:hint="eastAsia" w:ascii="宋体" w:hAnsi="宋体" w:cs="宋体"/>
          <w:color w:val="000000" w:themeColor="text1"/>
          <w:sz w:val="21"/>
          <w:szCs w:val="21"/>
          <w:highlight w:val="none"/>
          <w:lang w:val="en-US" w:eastAsia="zh-CN"/>
          <w14:textFill>
            <w14:solidFill>
              <w14:schemeClr w14:val="tx1"/>
            </w14:solidFill>
          </w14:textFill>
        </w:rPr>
        <w:t>信息化</w:t>
      </w:r>
      <w:r>
        <w:rPr>
          <w:rFonts w:hint="eastAsia" w:ascii="宋体" w:hAnsi="宋体" w:cs="宋体"/>
          <w:color w:val="000000" w:themeColor="text1"/>
          <w:sz w:val="21"/>
          <w:szCs w:val="21"/>
          <w:highlight w:val="none"/>
          <w14:textFill>
            <w14:solidFill>
              <w14:schemeClr w14:val="tx1"/>
            </w14:solidFill>
          </w14:textFill>
        </w:rPr>
        <w:t>系统记录的有效服务时长，编制《服务费用结算申请函》及明细表，附上经服务对象（或其监护人）签字确认的服务记录单</w:t>
      </w:r>
      <w:r>
        <w:rPr>
          <w:rFonts w:hint="eastAsia" w:ascii="宋体" w:hAnsi="宋体" w:cs="宋体"/>
          <w:color w:val="000000" w:themeColor="text1"/>
          <w:sz w:val="21"/>
          <w:szCs w:val="21"/>
          <w:highlight w:val="none"/>
          <w:lang w:val="en-US" w:eastAsia="zh-CN"/>
          <w14:textFill>
            <w14:solidFill>
              <w14:schemeClr w14:val="tx1"/>
            </w14:solidFill>
          </w14:textFill>
        </w:rPr>
        <w:t>等材料</w:t>
      </w:r>
      <w:r>
        <w:rPr>
          <w:rFonts w:hint="eastAsia" w:ascii="宋体" w:hAnsi="宋体" w:cs="宋体"/>
          <w:color w:val="000000" w:themeColor="text1"/>
          <w:sz w:val="21"/>
          <w:szCs w:val="21"/>
          <w:highlight w:val="none"/>
          <w14:textFill>
            <w14:solidFill>
              <w14:schemeClr w14:val="tx1"/>
            </w14:solidFill>
          </w14:textFill>
        </w:rPr>
        <w:t>，一并提交甲方审核。</w:t>
      </w:r>
    </w:p>
    <w:p w14:paraId="41AC93F5">
      <w:pPr>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甲方结合系统数据、服务档案、季度考核结果及随机回访情况</w:t>
      </w:r>
      <w:r>
        <w:rPr>
          <w:rFonts w:hint="eastAsia" w:ascii="宋体" w:hAnsi="宋体"/>
          <w:color w:val="000000" w:themeColor="text1"/>
          <w:sz w:val="21"/>
          <w:szCs w:val="21"/>
          <w:lang w:val="en-US" w:eastAsia="zh-CN"/>
          <w14:textFill>
            <w14:solidFill>
              <w14:schemeClr w14:val="tx1"/>
            </w14:solidFill>
          </w14:textFill>
        </w:rPr>
        <w:t>后进行</w:t>
      </w:r>
      <w:r>
        <w:rPr>
          <w:rFonts w:hint="eastAsia" w:ascii="宋体" w:hAnsi="宋体"/>
          <w:color w:val="000000" w:themeColor="text1"/>
          <w:sz w:val="21"/>
          <w:szCs w:val="21"/>
          <w14:textFill>
            <w14:solidFill>
              <w14:schemeClr w14:val="tx1"/>
            </w14:solidFill>
          </w14:textFill>
        </w:rPr>
        <w:t>审核。</w:t>
      </w:r>
    </w:p>
    <w:p w14:paraId="3F207A5B">
      <w:pPr>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③支付时间：甲方审核无误后，在收到财政对应款项后10个工作日内，向乙方支付上一季度经审核确认的服务费用。甲方在支付前，可扣除依据本合同约定产生的违约金、赔偿金等款项。</w:t>
      </w:r>
    </w:p>
    <w:p w14:paraId="089E0E83">
      <w:pPr>
        <w:spacing w:line="360" w:lineRule="auto"/>
        <w:ind w:firstLine="422"/>
        <w:rPr>
          <w:rFonts w:hint="default" w:ascii="宋体" w:hAnsi="宋体" w:eastAsia="宋体"/>
          <w:b/>
          <w:bCs/>
          <w:color w:val="000000" w:themeColor="text1"/>
          <w:sz w:val="21"/>
          <w:szCs w:val="21"/>
          <w:lang w:val="en-US" w:eastAsia="zh-CN"/>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六</w:t>
      </w:r>
      <w:r>
        <w:rPr>
          <w:rFonts w:hint="eastAsia" w:ascii="宋体" w:hAnsi="宋体"/>
          <w:b/>
          <w:bCs/>
          <w:color w:val="000000" w:themeColor="text1"/>
          <w:sz w:val="21"/>
          <w:szCs w:val="21"/>
          <w14:textFill>
            <w14:solidFill>
              <w14:schemeClr w14:val="tx1"/>
            </w14:solidFill>
          </w14:textFill>
        </w:rPr>
        <w:t>、</w:t>
      </w:r>
      <w:r>
        <w:rPr>
          <w:rFonts w:hint="eastAsia" w:ascii="宋体" w:hAnsi="宋体"/>
          <w:b/>
          <w:bCs/>
          <w:color w:val="000000" w:themeColor="text1"/>
          <w:sz w:val="21"/>
          <w:szCs w:val="21"/>
          <w:lang w:val="en-US" w:eastAsia="zh-CN"/>
          <w14:textFill>
            <w14:solidFill>
              <w14:schemeClr w14:val="tx1"/>
            </w14:solidFill>
          </w14:textFill>
        </w:rPr>
        <w:t>双方的权利义务</w:t>
      </w:r>
    </w:p>
    <w:p w14:paraId="5BBBD64F">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1.</w:t>
      </w:r>
      <w:r>
        <w:rPr>
          <w:rFonts w:hint="eastAsia" w:ascii="宋体" w:hAnsi="宋体"/>
          <w:b w:val="0"/>
          <w:bCs w:val="0"/>
          <w:color w:val="000000" w:themeColor="text1"/>
          <w:sz w:val="21"/>
          <w:szCs w:val="21"/>
          <w14:textFill>
            <w14:solidFill>
              <w14:schemeClr w14:val="tx1"/>
            </w14:solidFill>
          </w14:textFill>
        </w:rPr>
        <w:t>甲方的权利与义务</w:t>
      </w:r>
    </w:p>
    <w:p w14:paraId="451F6330">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1</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负责审核确定服务对象资格，并向乙方提供符合条件的服务对象名单。</w:t>
      </w:r>
    </w:p>
    <w:p w14:paraId="46831D3C">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2</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依据本合同附件二《居家托养服务质量评价表》，每季度对乙方进行考核，考核结果与服务费用支付挂钩。</w:t>
      </w:r>
    </w:p>
    <w:p w14:paraId="11652BC9">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3</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按本合同约定及时审核并支付服务费用。</w:t>
      </w:r>
    </w:p>
    <w:p w14:paraId="26E33E0E">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4</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对乙方的服务进行监督、检查，受理服务对象投诉，并向乙方反馈改进意见。</w:t>
      </w:r>
    </w:p>
    <w:p w14:paraId="701C7246">
      <w:pPr>
        <w:spacing w:line="360" w:lineRule="auto"/>
        <w:ind w:firstLine="420"/>
        <w:rPr>
          <w:rFonts w:hint="eastAsia" w:ascii="宋体" w:hAnsi="宋体" w:eastAsia="宋体"/>
          <w:b w:val="0"/>
          <w:bCs w:val="0"/>
          <w:color w:val="000000" w:themeColor="text1"/>
          <w:sz w:val="21"/>
          <w:szCs w:val="21"/>
          <w:lang w:eastAsia="zh-CN"/>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5</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如遇国家或地方政策重大调整，有权相应变更或终止合同，并及时通知乙方</w:t>
      </w:r>
      <w:r>
        <w:rPr>
          <w:rFonts w:hint="eastAsia" w:ascii="宋体" w:hAnsi="宋体"/>
          <w:b w:val="0"/>
          <w:bCs w:val="0"/>
          <w:color w:val="000000" w:themeColor="text1"/>
          <w:sz w:val="21"/>
          <w:szCs w:val="21"/>
          <w:lang w:eastAsia="zh-CN"/>
          <w14:textFill>
            <w14:solidFill>
              <w14:schemeClr w14:val="tx1"/>
            </w14:solidFill>
          </w14:textFill>
        </w:rPr>
        <w:t>。</w:t>
      </w:r>
    </w:p>
    <w:p w14:paraId="781166DF">
      <w:pPr>
        <w:spacing w:line="360" w:lineRule="auto"/>
        <w:ind w:firstLine="420"/>
        <w:rPr>
          <w:rFonts w:hint="eastAsia" w:ascii="宋体" w:hAnsi="宋体" w:eastAsia="宋体"/>
          <w:b w:val="0"/>
          <w:bCs w:val="0"/>
          <w:color w:val="000000" w:themeColor="text1"/>
          <w:sz w:val="21"/>
          <w:szCs w:val="21"/>
          <w:lang w:eastAsia="zh-CN"/>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6</w:t>
      </w:r>
      <w:r>
        <w:rPr>
          <w:rFonts w:hint="eastAsia" w:ascii="宋体" w:hAnsi="宋体"/>
          <w:b w:val="0"/>
          <w:bCs w:val="0"/>
          <w:color w:val="000000" w:themeColor="text1"/>
          <w:sz w:val="21"/>
          <w:szCs w:val="21"/>
          <w:lang w:eastAsia="zh-CN"/>
          <w14:textFill>
            <w14:solidFill>
              <w14:schemeClr w14:val="tx1"/>
            </w14:solidFill>
          </w14:textFill>
        </w:rPr>
        <w:t>）其他为实现合同目的所享有的权利和应当承担的义务。</w:t>
      </w:r>
    </w:p>
    <w:p w14:paraId="25F53A3A">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2.</w:t>
      </w:r>
      <w:r>
        <w:rPr>
          <w:rFonts w:hint="eastAsia" w:ascii="宋体" w:hAnsi="宋体"/>
          <w:b w:val="0"/>
          <w:bCs w:val="0"/>
          <w:color w:val="000000" w:themeColor="text1"/>
          <w:sz w:val="21"/>
          <w:szCs w:val="21"/>
          <w14:textFill>
            <w14:solidFill>
              <w14:schemeClr w14:val="tx1"/>
            </w14:solidFill>
          </w14:textFill>
        </w:rPr>
        <w:t>乙方的权利与义务</w:t>
      </w:r>
    </w:p>
    <w:p w14:paraId="3FB642BD">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1</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按照本合同约定及招标文件要求，组建专业服务团队，配备符合要求的项目负责人、</w:t>
      </w:r>
      <w:r>
        <w:rPr>
          <w:rFonts w:hint="eastAsia" w:ascii="宋体" w:hAnsi="宋体"/>
          <w:b w:val="0"/>
          <w:bCs w:val="0"/>
          <w:color w:val="000000" w:themeColor="text1"/>
          <w:sz w:val="21"/>
          <w:szCs w:val="21"/>
          <w:lang w:val="en-US" w:eastAsia="zh-CN"/>
          <w14:textFill>
            <w14:solidFill>
              <w14:schemeClr w14:val="tx1"/>
            </w14:solidFill>
          </w14:textFill>
        </w:rPr>
        <w:t>运行调度平台负责人、</w:t>
      </w:r>
      <w:r>
        <w:rPr>
          <w:rFonts w:hint="eastAsia" w:ascii="宋体" w:hAnsi="宋体"/>
          <w:b w:val="0"/>
          <w:bCs w:val="0"/>
          <w:color w:val="000000" w:themeColor="text1"/>
          <w:sz w:val="21"/>
          <w:szCs w:val="21"/>
          <w14:textFill>
            <w14:solidFill>
              <w14:schemeClr w14:val="tx1"/>
            </w14:solidFill>
          </w14:textFill>
        </w:rPr>
        <w:t>管理人员和服务人员，并自行承担所有人员工资、福利、保险、培训等费用。</w:t>
      </w:r>
    </w:p>
    <w:p w14:paraId="73B9D3A0">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2</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在签订合同后15日内在服务实施区域设立服务机构，并根据残疾人分布状况设立服务站点</w:t>
      </w:r>
      <w:r>
        <w:rPr>
          <w:rFonts w:hint="eastAsia" w:ascii="宋体" w:hAnsi="宋体"/>
          <w:b w:val="0"/>
          <w:bCs w:val="0"/>
          <w:color w:val="000000" w:themeColor="text1"/>
          <w:sz w:val="21"/>
          <w:szCs w:val="21"/>
          <w:highlight w:val="none"/>
          <w14:textFill>
            <w14:solidFill>
              <w14:schemeClr w14:val="tx1"/>
            </w14:solidFill>
          </w14:textFill>
        </w:rPr>
        <w:t>，配备</w:t>
      </w:r>
      <w:r>
        <w:rPr>
          <w:rFonts w:hint="eastAsia" w:ascii="宋体" w:hAnsi="宋体" w:eastAsia="宋体" w:cs="宋体"/>
          <w:b w:val="0"/>
          <w:bCs/>
          <w:color w:val="000000"/>
          <w:sz w:val="21"/>
          <w:szCs w:val="21"/>
          <w:highlight w:val="none"/>
          <w:lang w:val="en-US" w:eastAsia="zh-CN" w:bidi="ar"/>
        </w:rPr>
        <w:t>冷热饮用供水设备、休息椅、</w:t>
      </w:r>
      <w:r>
        <w:rPr>
          <w:rFonts w:hint="eastAsia" w:ascii="宋体" w:hAnsi="宋体" w:cs="宋体"/>
          <w:b w:val="0"/>
          <w:bCs/>
          <w:color w:val="000000"/>
          <w:sz w:val="21"/>
          <w:szCs w:val="21"/>
          <w:highlight w:val="none"/>
          <w:lang w:val="en-US" w:eastAsia="zh-CN" w:bidi="ar"/>
        </w:rPr>
        <w:t>体温计、</w:t>
      </w:r>
      <w:r>
        <w:rPr>
          <w:rFonts w:hint="eastAsia" w:ascii="宋体" w:hAnsi="宋体" w:eastAsia="宋体" w:cs="宋体"/>
          <w:b w:val="0"/>
          <w:bCs/>
          <w:color w:val="000000"/>
          <w:sz w:val="21"/>
          <w:szCs w:val="21"/>
          <w:highlight w:val="none"/>
          <w:lang w:val="en-US" w:eastAsia="zh-CN" w:bidi="ar"/>
        </w:rPr>
        <w:t>血压仪、血糖仪</w:t>
      </w:r>
      <w:r>
        <w:rPr>
          <w:rFonts w:hint="eastAsia" w:ascii="宋体" w:hAnsi="宋体" w:cs="宋体"/>
          <w:b w:val="0"/>
          <w:bCs/>
          <w:color w:val="000000"/>
          <w:sz w:val="21"/>
          <w:szCs w:val="21"/>
          <w:highlight w:val="none"/>
          <w:lang w:val="en-US" w:eastAsia="zh-CN" w:bidi="ar"/>
        </w:rPr>
        <w:t>、便携式理疗仪、急救包</w:t>
      </w:r>
      <w:r>
        <w:rPr>
          <w:rFonts w:hint="eastAsia" w:ascii="宋体" w:hAnsi="宋体"/>
          <w:b w:val="0"/>
          <w:bCs w:val="0"/>
          <w:color w:val="000000" w:themeColor="text1"/>
          <w:sz w:val="21"/>
          <w:szCs w:val="21"/>
          <w:highlight w:val="none"/>
          <w:lang w:val="en-US" w:eastAsia="zh-CN"/>
          <w14:textFill>
            <w14:solidFill>
              <w14:schemeClr w14:val="tx1"/>
            </w14:solidFill>
          </w14:textFill>
        </w:rPr>
        <w:t>等</w:t>
      </w:r>
      <w:r>
        <w:rPr>
          <w:rFonts w:hint="eastAsia" w:ascii="宋体" w:hAnsi="宋体"/>
          <w:b w:val="0"/>
          <w:bCs w:val="0"/>
          <w:color w:val="000000" w:themeColor="text1"/>
          <w:sz w:val="21"/>
          <w:szCs w:val="21"/>
          <w:highlight w:val="none"/>
          <w14:textFill>
            <w14:solidFill>
              <w14:schemeClr w14:val="tx1"/>
            </w14:solidFill>
          </w14:textFill>
        </w:rPr>
        <w:t>基本设施</w:t>
      </w:r>
      <w:r>
        <w:rPr>
          <w:rFonts w:hint="eastAsia" w:ascii="宋体" w:hAnsi="宋体"/>
          <w:b w:val="0"/>
          <w:bCs w:val="0"/>
          <w:color w:val="000000" w:themeColor="text1"/>
          <w:sz w:val="21"/>
          <w:szCs w:val="21"/>
          <w:highlight w:val="none"/>
          <w:lang w:val="en-US" w:eastAsia="zh-CN"/>
          <w14:textFill>
            <w14:solidFill>
              <w14:schemeClr w14:val="tx1"/>
            </w14:solidFill>
          </w14:textFill>
        </w:rPr>
        <w:t>设备</w:t>
      </w:r>
      <w:r>
        <w:rPr>
          <w:rFonts w:hint="eastAsia" w:ascii="宋体" w:hAnsi="宋体"/>
          <w:b w:val="0"/>
          <w:bCs w:val="0"/>
          <w:color w:val="000000" w:themeColor="text1"/>
          <w:sz w:val="21"/>
          <w:szCs w:val="21"/>
          <w:highlight w:val="none"/>
          <w14:textFill>
            <w14:solidFill>
              <w14:schemeClr w14:val="tx1"/>
            </w14:solidFill>
          </w14:textFill>
        </w:rPr>
        <w:t>。</w:t>
      </w:r>
    </w:p>
    <w:p w14:paraId="35AE8E7D">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3</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使用自主开发或采购的、符合招标文件要求的信息化服务管理平台，对服务全过程进行信息化管理，并向甲方开放监管端口，实现数据实时共享。</w:t>
      </w:r>
    </w:p>
    <w:p w14:paraId="37238AA1">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4</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建立健全内部管理制度，包括服务质量监管、人员培训、安全管理、应急预案、投诉处理等，并报甲方备案。</w:t>
      </w:r>
    </w:p>
    <w:p w14:paraId="0E48835D">
      <w:pPr>
        <w:spacing w:line="360" w:lineRule="auto"/>
        <w:ind w:firstLine="420"/>
        <w:rPr>
          <w:rFonts w:hint="eastAsia" w:ascii="宋体" w:hAnsi="宋体" w:eastAsia="宋体"/>
          <w:b w:val="0"/>
          <w:bCs w:val="0"/>
          <w:color w:val="000000" w:themeColor="text1"/>
          <w:sz w:val="21"/>
          <w:szCs w:val="21"/>
          <w:highlight w:val="none"/>
          <w:lang w:eastAsia="zh-CN"/>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5</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为服务人员购买必要的意外伤害保险，承担服务期间因</w:t>
      </w:r>
      <w:r>
        <w:rPr>
          <w:rFonts w:hint="eastAsia" w:ascii="宋体" w:hAnsi="宋体"/>
          <w:b w:val="0"/>
          <w:bCs w:val="0"/>
          <w:color w:val="000000" w:themeColor="text1"/>
          <w:sz w:val="21"/>
          <w:szCs w:val="21"/>
          <w:highlight w:val="none"/>
          <w:lang w:val="en-US" w:eastAsia="zh-CN"/>
          <w14:textFill>
            <w14:solidFill>
              <w14:schemeClr w14:val="tx1"/>
            </w14:solidFill>
          </w14:textFill>
        </w:rPr>
        <w:t>自身</w:t>
      </w:r>
      <w:r>
        <w:rPr>
          <w:rFonts w:hint="eastAsia" w:ascii="宋体" w:hAnsi="宋体"/>
          <w:b w:val="0"/>
          <w:bCs w:val="0"/>
          <w:color w:val="000000" w:themeColor="text1"/>
          <w:sz w:val="21"/>
          <w:szCs w:val="21"/>
          <w:highlight w:val="none"/>
          <w14:textFill>
            <w14:solidFill>
              <w14:schemeClr w14:val="tx1"/>
            </w14:solidFill>
          </w14:textFill>
        </w:rPr>
        <w:t>原因造成的全部安全责任</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即</w:t>
      </w:r>
      <w:r>
        <w:rPr>
          <w:rFonts w:hint="eastAsia" w:ascii="宋体" w:hAnsi="宋体"/>
          <w:b w:val="0"/>
          <w:bCs w:val="0"/>
          <w:color w:val="000000" w:themeColor="text1"/>
          <w:sz w:val="21"/>
          <w:szCs w:val="21"/>
          <w:highlight w:val="none"/>
          <w14:textFill>
            <w14:solidFill>
              <w14:schemeClr w14:val="tx1"/>
            </w14:solidFill>
          </w14:textFill>
        </w:rPr>
        <w:t>乙方</w:t>
      </w:r>
      <w:r>
        <w:rPr>
          <w:rFonts w:hint="eastAsia" w:ascii="宋体" w:hAnsi="宋体"/>
          <w:b w:val="0"/>
          <w:bCs w:val="0"/>
          <w:color w:val="000000" w:themeColor="text1"/>
          <w:sz w:val="21"/>
          <w:szCs w:val="21"/>
          <w:highlight w:val="none"/>
          <w:lang w:val="en-US" w:eastAsia="zh-CN"/>
          <w14:textFill>
            <w14:solidFill>
              <w14:schemeClr w14:val="tx1"/>
            </w14:solidFill>
          </w14:textFill>
        </w:rPr>
        <w:t>员工</w:t>
      </w:r>
      <w:r>
        <w:rPr>
          <w:rFonts w:hint="eastAsia" w:ascii="宋体" w:hAnsi="宋体"/>
          <w:b w:val="0"/>
          <w:bCs w:val="0"/>
          <w:color w:val="000000" w:themeColor="text1"/>
          <w:sz w:val="21"/>
          <w:szCs w:val="21"/>
          <w:highlight w:val="none"/>
          <w14:textFill>
            <w14:solidFill>
              <w14:schemeClr w14:val="tx1"/>
            </w14:solidFill>
          </w14:textFill>
        </w:rPr>
        <w:t>在履行本合同过程中</w:t>
      </w:r>
      <w:r>
        <w:rPr>
          <w:rFonts w:hint="eastAsia" w:ascii="宋体" w:hAnsi="宋体"/>
          <w:b w:val="0"/>
          <w:bCs w:val="0"/>
          <w:color w:val="000000" w:themeColor="text1"/>
          <w:sz w:val="21"/>
          <w:szCs w:val="21"/>
          <w:highlight w:val="none"/>
          <w:lang w:val="en-US" w:eastAsia="zh-CN"/>
          <w14:textFill>
            <w14:solidFill>
              <w14:schemeClr w14:val="tx1"/>
            </w14:solidFill>
          </w14:textFill>
        </w:rPr>
        <w:t>对自身造成的、对接受服务人员造成的、对第三人造成的一切</w:t>
      </w:r>
      <w:r>
        <w:rPr>
          <w:rFonts w:hint="eastAsia" w:ascii="宋体" w:hAnsi="宋体"/>
          <w:b w:val="0"/>
          <w:bCs w:val="0"/>
          <w:color w:val="000000" w:themeColor="text1"/>
          <w:sz w:val="21"/>
          <w:szCs w:val="21"/>
          <w:highlight w:val="none"/>
          <w14:textFill>
            <w14:solidFill>
              <w14:schemeClr w14:val="tx1"/>
            </w14:solidFill>
          </w14:textFill>
        </w:rPr>
        <w:t>人身和财产</w:t>
      </w:r>
      <w:r>
        <w:rPr>
          <w:rFonts w:hint="eastAsia" w:ascii="宋体" w:hAnsi="宋体"/>
          <w:b w:val="0"/>
          <w:bCs w:val="0"/>
          <w:color w:val="000000" w:themeColor="text1"/>
          <w:sz w:val="21"/>
          <w:szCs w:val="21"/>
          <w:highlight w:val="none"/>
          <w:lang w:val="en-US" w:eastAsia="zh-CN"/>
          <w14:textFill>
            <w14:solidFill>
              <w14:schemeClr w14:val="tx1"/>
            </w14:solidFill>
          </w14:textFill>
        </w:rPr>
        <w:t>损害</w:t>
      </w:r>
      <w:r>
        <w:rPr>
          <w:rFonts w:hint="eastAsia" w:ascii="宋体" w:hAnsi="宋体"/>
          <w:b w:val="0"/>
          <w:bCs w:val="0"/>
          <w:color w:val="000000" w:themeColor="text1"/>
          <w:sz w:val="21"/>
          <w:szCs w:val="21"/>
          <w:highlight w:val="none"/>
          <w14:textFill>
            <w14:solidFill>
              <w14:schemeClr w14:val="tx1"/>
            </w14:solidFill>
          </w14:textFill>
        </w:rPr>
        <w:t>，均由乙方自行承担，与甲方无关</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w:t>
      </w:r>
    </w:p>
    <w:p w14:paraId="19A73DA6">
      <w:pPr>
        <w:numPr>
          <w:ilvl w:val="-1"/>
          <w:numId w:val="0"/>
        </w:num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6</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接受并配合甲方及相关部门对服务质量的指导、监督、检查与考核。</w:t>
      </w:r>
    </w:p>
    <w:p w14:paraId="6CF78F97">
      <w:pPr>
        <w:numPr>
          <w:ilvl w:val="-1"/>
          <w:numId w:val="0"/>
        </w:num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7</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未经甲方书面同意，不得将本合同项下的任何义务分包或转包。</w:t>
      </w:r>
      <w:r>
        <w:rPr>
          <w:rFonts w:hint="eastAsia" w:ascii="宋体" w:hAnsi="宋体"/>
          <w:color w:val="000000" w:themeColor="text1"/>
          <w:sz w:val="21"/>
          <w:szCs w:val="21"/>
          <w:highlight w:val="none"/>
          <w:lang w:val="en-US" w:eastAsia="zh-CN"/>
          <w14:textFill>
            <w14:solidFill>
              <w14:schemeClr w14:val="tx1"/>
            </w14:solidFill>
          </w14:textFill>
        </w:rPr>
        <w:t>确实</w:t>
      </w:r>
      <w:r>
        <w:rPr>
          <w:rFonts w:hint="eastAsia" w:ascii="宋体" w:hAnsi="宋体"/>
          <w:color w:val="000000" w:themeColor="text1"/>
          <w:sz w:val="21"/>
          <w:szCs w:val="21"/>
          <w:highlight w:val="none"/>
          <w14:textFill>
            <w14:solidFill>
              <w14:schemeClr w14:val="tx1"/>
            </w14:solidFill>
          </w14:textFill>
        </w:rPr>
        <w:t>需要分包的</w:t>
      </w:r>
      <w:r>
        <w:rPr>
          <w:rFonts w:hint="eastAsia" w:ascii="宋体" w:hAnsi="宋体"/>
          <w:color w:val="000000" w:themeColor="text1"/>
          <w:sz w:val="21"/>
          <w:szCs w:val="21"/>
          <w:highlight w:val="none"/>
          <w:lang w:val="en-US" w:eastAsia="zh-CN"/>
          <w14:textFill>
            <w14:solidFill>
              <w14:schemeClr w14:val="tx1"/>
            </w14:solidFill>
          </w14:textFill>
        </w:rPr>
        <w:t>内容</w:t>
      </w:r>
      <w:r>
        <w:rPr>
          <w:rFonts w:hint="eastAsia" w:ascii="宋体" w:hAnsi="宋体"/>
          <w:color w:val="000000" w:themeColor="text1"/>
          <w:sz w:val="21"/>
          <w:szCs w:val="21"/>
          <w:highlight w:val="none"/>
          <w14:textFill>
            <w14:solidFill>
              <w14:schemeClr w14:val="tx1"/>
            </w14:solidFill>
          </w14:textFill>
        </w:rPr>
        <w:t>必须明确</w:t>
      </w:r>
      <w:r>
        <w:rPr>
          <w:rFonts w:hint="eastAsia" w:ascii="宋体" w:hAnsi="宋体"/>
          <w:color w:val="000000" w:themeColor="text1"/>
          <w:sz w:val="21"/>
          <w:szCs w:val="21"/>
          <w:highlight w:val="none"/>
          <w:lang w:val="en-US" w:eastAsia="zh-CN"/>
          <w14:textFill>
            <w14:solidFill>
              <w14:schemeClr w14:val="tx1"/>
            </w14:solidFill>
          </w14:textFill>
        </w:rPr>
        <w:t>分包</w:t>
      </w:r>
      <w:r>
        <w:rPr>
          <w:rFonts w:hint="eastAsia" w:ascii="宋体" w:hAnsi="宋体"/>
          <w:color w:val="000000" w:themeColor="text1"/>
          <w:sz w:val="21"/>
          <w:szCs w:val="21"/>
          <w:highlight w:val="none"/>
          <w14:textFill>
            <w14:solidFill>
              <w14:schemeClr w14:val="tx1"/>
            </w14:solidFill>
          </w14:textFill>
        </w:rPr>
        <w:t>单位</w:t>
      </w:r>
      <w:r>
        <w:rPr>
          <w:rFonts w:hint="eastAsia" w:ascii="宋体" w:hAnsi="宋体"/>
          <w:color w:val="000000" w:themeColor="text1"/>
          <w:sz w:val="21"/>
          <w:szCs w:val="21"/>
          <w:highlight w:val="none"/>
          <w:lang w:eastAsia="zh-CN"/>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分包内容，并经甲方同意。</w:t>
      </w:r>
    </w:p>
    <w:p w14:paraId="1910BF0F">
      <w:pPr>
        <w:numPr>
          <w:ilvl w:val="0"/>
          <w:numId w:val="0"/>
        </w:numPr>
        <w:spacing w:line="360" w:lineRule="auto"/>
        <w:ind w:firstLine="420"/>
        <w:rPr>
          <w:rFonts w:hint="eastAsia" w:ascii="宋体" w:hAnsi="宋体" w:eastAsia="宋体"/>
          <w:b w:val="0"/>
          <w:bCs w:val="0"/>
          <w:color w:val="000000" w:themeColor="text1"/>
          <w:sz w:val="21"/>
          <w:szCs w:val="21"/>
          <w:highlight w:val="none"/>
          <w:lang w:eastAsia="zh-CN"/>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8</w:t>
      </w:r>
      <w:r>
        <w:rPr>
          <w:rFonts w:hint="eastAsia" w:ascii="宋体" w:hAnsi="宋体"/>
          <w:b w:val="0"/>
          <w:bCs w:val="0"/>
          <w:color w:val="000000" w:themeColor="text1"/>
          <w:sz w:val="21"/>
          <w:szCs w:val="21"/>
          <w:highlight w:val="none"/>
          <w:lang w:eastAsia="zh-CN"/>
          <w14:textFill>
            <w14:solidFill>
              <w14:schemeClr w14:val="tx1"/>
            </w14:solidFill>
          </w14:textFill>
        </w:rPr>
        <w:t>）其他为实现合同目的所享有的权利和应当承担的义务。</w:t>
      </w:r>
    </w:p>
    <w:p w14:paraId="0788856D">
      <w:pPr>
        <w:spacing w:line="360" w:lineRule="auto"/>
        <w:ind w:firstLine="422"/>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七</w:t>
      </w:r>
      <w:r>
        <w:rPr>
          <w:rFonts w:hint="eastAsia" w:ascii="宋体" w:hAnsi="宋体"/>
          <w:b/>
          <w:bCs/>
          <w:color w:val="000000" w:themeColor="text1"/>
          <w:sz w:val="21"/>
          <w:szCs w:val="21"/>
          <w:highlight w:val="none"/>
          <w14:textFill>
            <w14:solidFill>
              <w14:schemeClr w14:val="tx1"/>
            </w14:solidFill>
          </w14:textFill>
        </w:rPr>
        <w:t>、履约担保</w:t>
      </w:r>
    </w:p>
    <w:p w14:paraId="1992ECBA">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乙方应在每个年度合同签订前，向甲方提交金额为当年度预算（¥2,880,000.00）</w:t>
      </w:r>
      <w:r>
        <w:rPr>
          <w:rFonts w:hint="eastAsia" w:ascii="宋体" w:hAnsi="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b w:val="0"/>
          <w:bCs w:val="0"/>
          <w:color w:val="000000" w:themeColor="text1"/>
          <w:sz w:val="21"/>
          <w:szCs w:val="21"/>
          <w:highlight w:val="none"/>
          <w14:textFill>
            <w14:solidFill>
              <w14:schemeClr w14:val="tx1"/>
            </w14:solidFill>
          </w14:textFill>
        </w:rPr>
        <w:t>%的履约担保，即人民币</w:t>
      </w:r>
      <w:r>
        <w:rPr>
          <w:rFonts w:hint="eastAsia" w:ascii="宋体" w:hAnsi="宋体"/>
          <w:b w:val="0"/>
          <w:bCs w:val="0"/>
          <w:color w:val="000000" w:themeColor="text1"/>
          <w:sz w:val="21"/>
          <w:szCs w:val="21"/>
          <w:highlight w:val="none"/>
          <w:lang w:val="en-US" w:eastAsia="zh-CN"/>
          <w14:textFill>
            <w14:solidFill>
              <w14:schemeClr w14:val="tx1"/>
            </w14:solidFill>
          </w14:textFill>
        </w:rPr>
        <w:t>贰</w:t>
      </w:r>
      <w:r>
        <w:rPr>
          <w:rFonts w:hint="eastAsia" w:ascii="宋体" w:hAnsi="宋体"/>
          <w:b w:val="0"/>
          <w:bCs w:val="0"/>
          <w:color w:val="000000" w:themeColor="text1"/>
          <w:sz w:val="21"/>
          <w:szCs w:val="21"/>
          <w:highlight w:val="none"/>
          <w14:textFill>
            <w14:solidFill>
              <w14:schemeClr w14:val="tx1"/>
            </w14:solidFill>
          </w14:textFill>
        </w:rPr>
        <w:t>拾</w:t>
      </w:r>
      <w:r>
        <w:rPr>
          <w:rFonts w:hint="eastAsia" w:ascii="宋体" w:hAnsi="宋体"/>
          <w:b w:val="0"/>
          <w:bCs w:val="0"/>
          <w:color w:val="000000" w:themeColor="text1"/>
          <w:sz w:val="21"/>
          <w:szCs w:val="21"/>
          <w:highlight w:val="none"/>
          <w:lang w:val="en-US" w:eastAsia="zh-CN"/>
          <w14:textFill>
            <w14:solidFill>
              <w14:schemeClr w14:val="tx1"/>
            </w14:solidFill>
          </w14:textFill>
        </w:rPr>
        <w:t>捌</w:t>
      </w:r>
      <w:r>
        <w:rPr>
          <w:rFonts w:hint="eastAsia" w:ascii="宋体" w:hAnsi="宋体"/>
          <w:b w:val="0"/>
          <w:bCs w:val="0"/>
          <w:color w:val="000000" w:themeColor="text1"/>
          <w:sz w:val="21"/>
          <w:szCs w:val="21"/>
          <w:highlight w:val="none"/>
          <w14:textFill>
            <w14:solidFill>
              <w14:schemeClr w14:val="tx1"/>
            </w14:solidFill>
          </w14:textFill>
        </w:rPr>
        <w:t>万</w:t>
      </w:r>
      <w:r>
        <w:rPr>
          <w:rFonts w:hint="eastAsia" w:ascii="宋体" w:hAnsi="宋体"/>
          <w:b w:val="0"/>
          <w:bCs w:val="0"/>
          <w:color w:val="000000" w:themeColor="text1"/>
          <w:sz w:val="21"/>
          <w:szCs w:val="21"/>
          <w:highlight w:val="none"/>
          <w:lang w:val="en-US" w:eastAsia="zh-CN"/>
          <w14:textFill>
            <w14:solidFill>
              <w14:schemeClr w14:val="tx1"/>
            </w14:solidFill>
          </w14:textFill>
        </w:rPr>
        <w:t>捌</w:t>
      </w:r>
      <w:r>
        <w:rPr>
          <w:rFonts w:hint="eastAsia" w:ascii="宋体" w:hAnsi="宋体"/>
          <w:b w:val="0"/>
          <w:bCs w:val="0"/>
          <w:color w:val="000000" w:themeColor="text1"/>
          <w:sz w:val="21"/>
          <w:szCs w:val="21"/>
          <w:highlight w:val="none"/>
          <w14:textFill>
            <w14:solidFill>
              <w14:schemeClr w14:val="tx1"/>
            </w14:solidFill>
          </w14:textFill>
        </w:rPr>
        <w:t>仟元整（¥</w:t>
      </w:r>
      <w:r>
        <w:rPr>
          <w:rFonts w:hint="eastAsia" w:ascii="宋体" w:hAnsi="宋体"/>
          <w:b w:val="0"/>
          <w:bCs w:val="0"/>
          <w:color w:val="000000" w:themeColor="text1"/>
          <w:sz w:val="21"/>
          <w:szCs w:val="21"/>
          <w:highlight w:val="none"/>
          <w:lang w:val="en-US" w:eastAsia="zh-CN"/>
          <w14:textFill>
            <w14:solidFill>
              <w14:schemeClr w14:val="tx1"/>
            </w14:solidFill>
          </w14:textFill>
        </w:rPr>
        <w:t>288</w:t>
      </w:r>
      <w:r>
        <w:rPr>
          <w:rFonts w:hint="eastAsia" w:ascii="宋体" w:hAnsi="宋体"/>
          <w:b w:val="0"/>
          <w:bCs w:val="0"/>
          <w:color w:val="000000" w:themeColor="text1"/>
          <w:sz w:val="21"/>
          <w:szCs w:val="21"/>
          <w:highlight w:val="none"/>
          <w14:textFill>
            <w14:solidFill>
              <w14:schemeClr w14:val="tx1"/>
            </w14:solidFill>
          </w14:textFill>
        </w:rPr>
        <w:t>,000.00）。履约担保可采用银行保函、保险保单或现金等形式。当年度服务期满且验收合格后，甲方无息退还。</w:t>
      </w:r>
    </w:p>
    <w:p w14:paraId="49916F2E">
      <w:pPr>
        <w:spacing w:line="360" w:lineRule="auto"/>
        <w:ind w:firstLine="422"/>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八</w:t>
      </w:r>
      <w:r>
        <w:rPr>
          <w:rFonts w:hint="eastAsia" w:ascii="宋体" w:hAnsi="宋体"/>
          <w:b/>
          <w:bCs/>
          <w:color w:val="000000" w:themeColor="text1"/>
          <w:sz w:val="21"/>
          <w:szCs w:val="21"/>
          <w:highlight w:val="none"/>
          <w14:textFill>
            <w14:solidFill>
              <w14:schemeClr w14:val="tx1"/>
            </w14:solidFill>
          </w14:textFill>
        </w:rPr>
        <w:t>、违约责任</w:t>
      </w:r>
    </w:p>
    <w:p w14:paraId="41213300">
      <w:p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乙方出现下列情形之一的，应承担相应的违约责任。甲方有权根据违约情节的严重程度，单独或合并采取要求整改、支付违约金、扣除服务费用、没收履约保证金、解除合同及索赔等措施。</w:t>
      </w:r>
    </w:p>
    <w:p w14:paraId="0141E873">
      <w:pPr>
        <w:numPr>
          <w:ilvl w:val="0"/>
          <w:numId w:val="10"/>
        </w:num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质量考核不合格</w:t>
      </w:r>
    </w:p>
    <w:p w14:paraId="041BC9A1">
      <w:pPr>
        <w:numPr>
          <w:ilvl w:val="0"/>
          <w:numId w:val="0"/>
        </w:numPr>
        <w:spacing w:line="360" w:lineRule="auto"/>
        <w:ind w:firstLine="420"/>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甲方按照招标文件第六章《项目采购需求》</w:t>
      </w:r>
      <w:r>
        <w:rPr>
          <w:rFonts w:hint="eastAsia" w:ascii="宋体" w:hAnsi="宋体"/>
          <w:b w:val="0"/>
          <w:bCs w:val="0"/>
          <w:color w:val="000000" w:themeColor="text1"/>
          <w:sz w:val="21"/>
          <w:szCs w:val="21"/>
          <w:highlight w:val="none"/>
          <w14:textFill>
            <w14:solidFill>
              <w14:schemeClr w14:val="tx1"/>
            </w14:solidFill>
          </w14:textFill>
        </w:rPr>
        <w:t>及本合同附件约定的考核标准</w:t>
      </w:r>
      <w:r>
        <w:rPr>
          <w:rFonts w:hint="eastAsia" w:ascii="宋体" w:hAnsi="宋体"/>
          <w:b w:val="0"/>
          <w:bCs w:val="0"/>
          <w:color w:val="000000" w:themeColor="text1"/>
          <w:sz w:val="21"/>
          <w:szCs w:val="21"/>
          <w:highlight w:val="none"/>
          <w:lang w:val="en-US" w:eastAsia="zh-CN"/>
          <w14:textFill>
            <w14:solidFill>
              <w14:schemeClr w14:val="tx1"/>
            </w14:solidFill>
          </w14:textFill>
        </w:rPr>
        <w:t>对乙方进行考核。</w:t>
      </w:r>
    </w:p>
    <w:p w14:paraId="4BF1B76C">
      <w:pPr>
        <w:numPr>
          <w:ilvl w:val="0"/>
          <w:numId w:val="0"/>
        </w:num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1</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若乙方服务在季度考核中考核得分＜70分，或同一合同年度内两次</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及以上</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得分低于80分，甲方有权单方解除合同，有权扣除当季度结算费用总额的【5%】作为违约金，并可视情况暂停支付服务费用。</w:t>
      </w:r>
    </w:p>
    <w:p w14:paraId="0FB6BF5A">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（2）若</w:t>
      </w:r>
      <w:r>
        <w:rPr>
          <w:rFonts w:hint="eastAsia" w:ascii="宋体" w:hAnsi="宋体"/>
          <w:b w:val="0"/>
          <w:bCs w:val="0"/>
          <w:color w:val="000000" w:themeColor="text1"/>
          <w:sz w:val="21"/>
          <w:szCs w:val="21"/>
          <w:highlight w:val="none"/>
          <w14:textFill>
            <w14:solidFill>
              <w14:schemeClr w14:val="tx1"/>
            </w14:solidFill>
          </w14:textFill>
        </w:rPr>
        <w:t>70分≤考核得分＜80分，甲方有权责令乙方在</w:t>
      </w:r>
      <w:r>
        <w:rPr>
          <w:rFonts w:hint="eastAsia" w:ascii="宋体" w:hAnsi="宋体"/>
          <w:b w:val="0"/>
          <w:bCs w:val="0"/>
          <w:color w:val="000000" w:themeColor="text1"/>
          <w:sz w:val="21"/>
          <w:szCs w:val="21"/>
          <w:highlight w:val="none"/>
          <w:lang w:val="en-US" w:eastAsia="zh-CN"/>
          <w14:textFill>
            <w14:solidFill>
              <w14:schemeClr w14:val="tx1"/>
            </w14:solidFill>
          </w14:textFill>
        </w:rPr>
        <w:t>规定期限内</w:t>
      </w:r>
      <w:r>
        <w:rPr>
          <w:rFonts w:hint="eastAsia" w:ascii="宋体" w:hAnsi="宋体"/>
          <w:b w:val="0"/>
          <w:bCs w:val="0"/>
          <w:color w:val="000000" w:themeColor="text1"/>
          <w:sz w:val="21"/>
          <w:szCs w:val="21"/>
          <w:highlight w:val="none"/>
          <w14:textFill>
            <w14:solidFill>
              <w14:schemeClr w14:val="tx1"/>
            </w14:solidFill>
          </w14:textFill>
        </w:rPr>
        <w:t>进行整改。</w:t>
      </w:r>
      <w:r>
        <w:rPr>
          <w:rFonts w:hint="eastAsia" w:ascii="宋体" w:hAnsi="宋体"/>
          <w:b w:val="0"/>
          <w:bCs w:val="0"/>
          <w:color w:val="000000" w:themeColor="text1"/>
          <w:sz w:val="21"/>
          <w:szCs w:val="21"/>
          <w:highlight w:val="none"/>
          <w:lang w:val="en-US" w:eastAsia="zh-CN"/>
          <w14:textFill>
            <w14:solidFill>
              <w14:schemeClr w14:val="tx1"/>
            </w14:solidFill>
          </w14:textFill>
        </w:rPr>
        <w:t>在甲方</w:t>
      </w:r>
      <w:r>
        <w:rPr>
          <w:rFonts w:hint="eastAsia" w:ascii="宋体" w:hAnsi="宋体"/>
          <w:b w:val="0"/>
          <w:bCs w:val="0"/>
          <w:color w:val="000000" w:themeColor="text1"/>
          <w:sz w:val="21"/>
          <w:szCs w:val="21"/>
          <w:highlight w:val="none"/>
          <w14:textFill>
            <w14:solidFill>
              <w14:schemeClr w14:val="tx1"/>
            </w14:solidFill>
          </w14:textFill>
        </w:rPr>
        <w:t>责令整改</w:t>
      </w:r>
      <w:r>
        <w:rPr>
          <w:rFonts w:hint="eastAsia" w:ascii="宋体" w:hAnsi="宋体"/>
          <w:b w:val="0"/>
          <w:bCs w:val="0"/>
          <w:color w:val="000000" w:themeColor="text1"/>
          <w:sz w:val="21"/>
          <w:szCs w:val="21"/>
          <w:highlight w:val="none"/>
          <w:lang w:val="en-US" w:eastAsia="zh-CN"/>
          <w14:textFill>
            <w14:solidFill>
              <w14:schemeClr w14:val="tx1"/>
            </w14:solidFill>
          </w14:textFill>
        </w:rPr>
        <w:t>后</w:t>
      </w:r>
      <w:r>
        <w:rPr>
          <w:rFonts w:hint="eastAsia" w:ascii="宋体" w:hAnsi="宋体"/>
          <w:b w:val="0"/>
          <w:bCs w:val="0"/>
          <w:color w:val="000000" w:themeColor="text1"/>
          <w:sz w:val="21"/>
          <w:szCs w:val="21"/>
          <w:highlight w:val="none"/>
          <w14:textFill>
            <w14:solidFill>
              <w14:schemeClr w14:val="tx1"/>
            </w14:solidFill>
          </w14:textFill>
        </w:rPr>
        <w:t>，逾期不整改或整改仍不合格的，甲方有权单方解除合同，扣除当季度结算费用总额的【5%】作为违约金，并可视情况暂停支付服务费用。</w:t>
      </w:r>
    </w:p>
    <w:p w14:paraId="0CB12823">
      <w:pPr>
        <w:spacing w:line="360" w:lineRule="auto"/>
        <w:ind w:firstLine="420"/>
        <w:rPr>
          <w:rFonts w:hint="eastAsia" w:ascii="宋体" w:hAnsi="宋体" w:eastAsia="宋体"/>
          <w:b w:val="0"/>
          <w:bCs w:val="0"/>
          <w:color w:val="000000" w:themeColor="text1"/>
          <w:sz w:val="21"/>
          <w:szCs w:val="21"/>
          <w:lang w:eastAsia="zh-CN"/>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3</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80分≤考核得分＜90分，扣除当季度服务费用的2%</w:t>
      </w:r>
      <w:r>
        <w:rPr>
          <w:rFonts w:hint="eastAsia" w:ascii="宋体" w:hAnsi="宋体"/>
          <w:b w:val="0"/>
          <w:bCs w:val="0"/>
          <w:color w:val="000000" w:themeColor="text1"/>
          <w:sz w:val="21"/>
          <w:szCs w:val="21"/>
          <w:lang w:eastAsia="zh-CN"/>
          <w14:textFill>
            <w14:solidFill>
              <w14:schemeClr w14:val="tx1"/>
            </w14:solidFill>
          </w14:textFill>
        </w:rPr>
        <w:t>。</w:t>
      </w:r>
    </w:p>
    <w:p w14:paraId="5F507397">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2.</w:t>
      </w:r>
      <w:r>
        <w:rPr>
          <w:rFonts w:hint="eastAsia" w:ascii="宋体" w:hAnsi="宋体"/>
          <w:b w:val="0"/>
          <w:bCs w:val="0"/>
          <w:color w:val="000000" w:themeColor="text1"/>
          <w:sz w:val="21"/>
          <w:szCs w:val="21"/>
          <w14:textFill>
            <w14:solidFill>
              <w14:schemeClr w14:val="tx1"/>
            </w14:solidFill>
          </w14:textFill>
        </w:rPr>
        <w:t xml:space="preserve"> 严重违约与失责行为</w:t>
      </w:r>
    </w:p>
    <w:p w14:paraId="6BF64831">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乙方发生以下任一严重违约行为，甲方有权立即单方解除合同，没收全部履约保证金，并追究乙方的赔偿责任；构成犯罪的，移交司法机关处理：</w:t>
      </w:r>
    </w:p>
    <w:p w14:paraId="0ED94C7D">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1</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提供虚假信息：在投标或合同履行过程中提供虚假材料、虚假服务记录骗取政府补贴。</w:t>
      </w:r>
    </w:p>
    <w:p w14:paraId="0150DEF1">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2</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非法转分包：将本合同项下服务整体转包或违规分包的。</w:t>
      </w:r>
    </w:p>
    <w:p w14:paraId="66B870C9">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3</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重大侵权事件：发生重大侵犯残疾人权益事件，造成恶劣社会影响的。</w:t>
      </w:r>
    </w:p>
    <w:p w14:paraId="7A381BCA">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4</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安全事故：因乙方原因发生重大安全生产责任事故的。</w:t>
      </w:r>
    </w:p>
    <w:p w14:paraId="03012D43">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5</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无法履约：乙方明确表示或者以其行为表明不履行合同主要义务的。</w:t>
      </w:r>
    </w:p>
    <w:p w14:paraId="2CE61292">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3.</w:t>
      </w:r>
      <w:r>
        <w:rPr>
          <w:rFonts w:hint="eastAsia" w:ascii="宋体" w:hAnsi="宋体"/>
          <w:b w:val="0"/>
          <w:bCs w:val="0"/>
          <w:color w:val="000000" w:themeColor="text1"/>
          <w:sz w:val="21"/>
          <w:szCs w:val="21"/>
          <w:highlight w:val="none"/>
          <w14:textFill>
            <w14:solidFill>
              <w14:schemeClr w14:val="tx1"/>
            </w14:solidFill>
          </w14:textFill>
        </w:rPr>
        <w:t xml:space="preserve"> 违反核心服务承诺</w:t>
      </w:r>
    </w:p>
    <w:p w14:paraId="54A4AC3A">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1</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机构与站点设置：乙方未能在本合同签订后【15】日内，按照投标文件承诺设立服务机构和站点，并配备相应设施设备的，每逾期一日，应</w:t>
      </w:r>
      <w:r>
        <w:rPr>
          <w:rFonts w:hint="eastAsia" w:ascii="宋体" w:hAnsi="宋体"/>
          <w:b w:val="0"/>
          <w:bCs w:val="0"/>
          <w:color w:val="000000" w:themeColor="text1"/>
          <w:sz w:val="21"/>
          <w:szCs w:val="21"/>
          <w:highlight w:val="none"/>
          <w:lang w:val="en-US" w:eastAsia="zh-CN"/>
          <w14:textFill>
            <w14:solidFill>
              <w14:schemeClr w14:val="tx1"/>
            </w14:solidFill>
          </w14:textFill>
        </w:rPr>
        <w:t>按招标文件的约定</w:t>
      </w:r>
      <w:r>
        <w:rPr>
          <w:rFonts w:hint="eastAsia" w:ascii="宋体" w:hAnsi="宋体"/>
          <w:b w:val="0"/>
          <w:bCs w:val="0"/>
          <w:color w:val="000000" w:themeColor="text1"/>
          <w:sz w:val="21"/>
          <w:szCs w:val="21"/>
          <w:highlight w:val="none"/>
          <w14:textFill>
            <w14:solidFill>
              <w14:schemeClr w14:val="tx1"/>
            </w14:solidFill>
          </w14:textFill>
        </w:rPr>
        <w:t>向甲方支付</w:t>
      </w:r>
      <w:r>
        <w:rPr>
          <w:rFonts w:hint="eastAsia" w:ascii="宋体" w:hAnsi="宋体"/>
          <w:b w:val="0"/>
          <w:bCs w:val="0"/>
          <w:color w:val="000000" w:themeColor="text1"/>
          <w:sz w:val="21"/>
          <w:szCs w:val="21"/>
          <w:highlight w:val="none"/>
          <w:lang w:val="en-US" w:eastAsia="zh-CN"/>
          <w14:textFill>
            <w14:solidFill>
              <w14:schemeClr w14:val="tx1"/>
            </w14:solidFill>
          </w14:textFill>
        </w:rPr>
        <w:t>1</w:t>
      </w:r>
      <w:r>
        <w:rPr>
          <w:rFonts w:hint="eastAsia" w:ascii="宋体" w:hAnsi="宋体"/>
          <w:b w:val="0"/>
          <w:bCs w:val="0"/>
          <w:color w:val="000000" w:themeColor="text1"/>
          <w:sz w:val="21"/>
          <w:szCs w:val="21"/>
          <w:highlight w:val="none"/>
          <w14:textFill>
            <w14:solidFill>
              <w14:schemeClr w14:val="tx1"/>
            </w14:solidFill>
          </w14:textFill>
        </w:rPr>
        <w:t>万元</w:t>
      </w:r>
      <w:r>
        <w:rPr>
          <w:rFonts w:hint="eastAsia" w:ascii="宋体" w:hAnsi="宋体"/>
          <w:b w:val="0"/>
          <w:bCs w:val="0"/>
          <w:color w:val="000000" w:themeColor="text1"/>
          <w:sz w:val="21"/>
          <w:szCs w:val="21"/>
          <w:highlight w:val="none"/>
          <w:lang w:val="en-US" w:eastAsia="zh-CN"/>
          <w14:textFill>
            <w14:solidFill>
              <w14:schemeClr w14:val="tx1"/>
            </w14:solidFill>
          </w14:textFill>
        </w:rPr>
        <w:t>/日</w:t>
      </w:r>
      <w:r>
        <w:rPr>
          <w:rFonts w:hint="eastAsia" w:ascii="宋体" w:hAnsi="宋体"/>
          <w:b w:val="0"/>
          <w:bCs w:val="0"/>
          <w:color w:val="000000" w:themeColor="text1"/>
          <w:sz w:val="21"/>
          <w:szCs w:val="21"/>
          <w:highlight w:val="none"/>
          <w14:textFill>
            <w14:solidFill>
              <w14:schemeClr w14:val="tx1"/>
            </w14:solidFill>
          </w14:textFill>
        </w:rPr>
        <w:t>违约金。</w:t>
      </w:r>
    </w:p>
    <w:p w14:paraId="4D879840">
      <w:pPr>
        <w:spacing w:line="360" w:lineRule="auto"/>
        <w:ind w:firstLine="420"/>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2</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人员配备：乙方投入的服务团队在数量、资质等方面持续不符合投标文件承诺及本合同约定的，经甲方指出后未在</w:t>
      </w:r>
      <w:r>
        <w:rPr>
          <w:rFonts w:hint="eastAsia" w:ascii="宋体" w:hAnsi="宋体"/>
          <w:b w:val="0"/>
          <w:bCs w:val="0"/>
          <w:color w:val="000000" w:themeColor="text1"/>
          <w:sz w:val="21"/>
          <w:szCs w:val="21"/>
          <w:highlight w:val="none"/>
          <w:lang w:val="en-US" w:eastAsia="zh-CN"/>
          <w14:textFill>
            <w14:solidFill>
              <w14:schemeClr w14:val="tx1"/>
            </w14:solidFill>
          </w14:textFill>
        </w:rPr>
        <w:t>7日内</w:t>
      </w:r>
      <w:r>
        <w:rPr>
          <w:rFonts w:hint="eastAsia" w:ascii="宋体" w:hAnsi="宋体"/>
          <w:b w:val="0"/>
          <w:bCs w:val="0"/>
          <w:color w:val="000000" w:themeColor="text1"/>
          <w:sz w:val="21"/>
          <w:szCs w:val="21"/>
          <w:highlight w:val="none"/>
          <w14:textFill>
            <w14:solidFill>
              <w14:schemeClr w14:val="tx1"/>
            </w14:solidFill>
          </w14:textFill>
        </w:rPr>
        <w:t>纠正的，每发现一人/次不符合要求，扣除当季度结算费用的【1%】作为违约金。</w:t>
      </w:r>
    </w:p>
    <w:p w14:paraId="567CEF75">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4.</w:t>
      </w:r>
      <w:r>
        <w:rPr>
          <w:rFonts w:hint="eastAsia" w:ascii="宋体" w:hAnsi="宋体"/>
          <w:b w:val="0"/>
          <w:bCs w:val="0"/>
          <w:color w:val="000000" w:themeColor="text1"/>
          <w:sz w:val="21"/>
          <w:szCs w:val="21"/>
          <w14:textFill>
            <w14:solidFill>
              <w14:schemeClr w14:val="tx1"/>
            </w14:solidFill>
          </w14:textFill>
        </w:rPr>
        <w:t xml:space="preserve"> 日常服务与管理瑕疵</w:t>
      </w:r>
    </w:p>
    <w:p w14:paraId="781E418F">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甲方在日常监督检查中，发现乙方服务人员存在服务态度恶劣、仪表仪容不整、违反操作规程等行为，或乙方在服务记录、档案管理等环节存在疏漏的：</w:t>
      </w:r>
    </w:p>
    <w:p w14:paraId="38552CF3">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甲方首次指出后，乙方应立即更正。</w:t>
      </w:r>
    </w:p>
    <w:p w14:paraId="5C5523C3">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同一问题重复出现或未能及时有效更正的，每发生一次，甲方有权从当季度结算总金额中扣除【</w:t>
      </w:r>
      <w:r>
        <w:rPr>
          <w:rFonts w:hint="eastAsia" w:ascii="宋体" w:hAnsi="宋体"/>
          <w:b w:val="0"/>
          <w:bCs w:val="0"/>
          <w:color w:val="000000" w:themeColor="text1"/>
          <w:sz w:val="21"/>
          <w:szCs w:val="21"/>
          <w:highlight w:val="none"/>
          <w:lang w:eastAsia="zh-CN"/>
          <w14:textFill>
            <w14:solidFill>
              <w14:schemeClr w14:val="tx1"/>
            </w14:solidFill>
          </w14:textFill>
        </w:rPr>
        <w:t>1</w:t>
      </w:r>
      <w:r>
        <w:rPr>
          <w:rFonts w:hint="default" w:ascii="Arial" w:hAnsi="Arial" w:cs="Arial"/>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】的违约</w:t>
      </w:r>
      <w:r>
        <w:rPr>
          <w:rFonts w:hint="eastAsia" w:ascii="宋体" w:hAnsi="宋体"/>
          <w:b w:val="0"/>
          <w:bCs w:val="0"/>
          <w:color w:val="000000" w:themeColor="text1"/>
          <w:sz w:val="21"/>
          <w:szCs w:val="21"/>
          <w14:textFill>
            <w14:solidFill>
              <w14:schemeClr w14:val="tx1"/>
            </w14:solidFill>
          </w14:textFill>
        </w:rPr>
        <w:t>金。</w:t>
      </w:r>
    </w:p>
    <w:p w14:paraId="747729C2">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同一类型问题累计发生三次以上，或年度因该类问题累计扣款达到合同总价1%的，甲方有权暂停支付服务费用，直至乙方完成整改。</w:t>
      </w:r>
    </w:p>
    <w:p w14:paraId="393FF77B">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5</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 xml:space="preserve"> 其他违约责任</w:t>
      </w:r>
    </w:p>
    <w:p w14:paraId="6B03E5F2">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乙方未按合同</w:t>
      </w:r>
      <w:r>
        <w:rPr>
          <w:rFonts w:hint="eastAsia" w:ascii="宋体" w:hAnsi="宋体"/>
          <w:b w:val="0"/>
          <w:bCs w:val="0"/>
          <w:color w:val="000000" w:themeColor="text1"/>
          <w:sz w:val="21"/>
          <w:szCs w:val="21"/>
          <w:lang w:val="en-US" w:eastAsia="zh-CN"/>
          <w14:textFill>
            <w14:solidFill>
              <w14:schemeClr w14:val="tx1"/>
            </w14:solidFill>
          </w14:textFill>
        </w:rPr>
        <w:t>约定的</w:t>
      </w:r>
      <w:r>
        <w:rPr>
          <w:rFonts w:hint="eastAsia" w:ascii="宋体" w:hAnsi="宋体"/>
          <w:b w:val="0"/>
          <w:bCs w:val="0"/>
          <w:color w:val="000000" w:themeColor="text1"/>
          <w:sz w:val="21"/>
          <w:szCs w:val="21"/>
          <w14:textFill>
            <w14:solidFill>
              <w14:schemeClr w14:val="tx1"/>
            </w14:solidFill>
          </w14:textFill>
        </w:rPr>
        <w:t>质量要求提供服务，给服务对象或甲方造成损失</w:t>
      </w:r>
      <w:r>
        <w:rPr>
          <w:rFonts w:hint="eastAsia" w:ascii="宋体" w:hAnsi="宋体" w:cs="Times New Roman"/>
          <w:bCs w:val="0"/>
          <w:color w:val="000000" w:themeColor="text1"/>
          <w:sz w:val="21"/>
          <w:szCs w:val="21"/>
          <w:highlight w:val="none"/>
          <w:lang w:eastAsia="zh-CN"/>
          <w14:textFill>
            <w14:solidFill>
              <w14:schemeClr w14:val="tx1"/>
            </w14:solidFill>
          </w14:textFill>
        </w:rPr>
        <w:t>、</w:t>
      </w:r>
      <w:r>
        <w:rPr>
          <w:rFonts w:hint="eastAsia" w:ascii="宋体" w:hAnsi="宋体" w:eastAsia="宋体" w:cs="Times New Roman"/>
          <w:bCs w:val="0"/>
          <w:color w:val="000000" w:themeColor="text1"/>
          <w:sz w:val="21"/>
          <w:szCs w:val="21"/>
          <w:highlight w:val="none"/>
          <w14:textFill>
            <w14:solidFill>
              <w14:schemeClr w14:val="tx1"/>
            </w14:solidFill>
          </w14:textFill>
        </w:rPr>
        <w:t>侵害</w:t>
      </w:r>
      <w:r>
        <w:rPr>
          <w:rFonts w:hint="eastAsia" w:ascii="宋体" w:hAnsi="宋体"/>
          <w:b w:val="0"/>
          <w:bCs w:val="0"/>
          <w:color w:val="000000" w:themeColor="text1"/>
          <w:sz w:val="21"/>
          <w:szCs w:val="21"/>
          <w14:textFill>
            <w14:solidFill>
              <w14:schemeClr w14:val="tx1"/>
            </w14:solidFill>
          </w14:textFill>
        </w:rPr>
        <w:t>的，甲方有权拒付相应的服务款项，并有权直接从项目款中扣除损失等价金额用于赔偿，不足部分可继续向乙方追偿。</w:t>
      </w:r>
    </w:p>
    <w:p w14:paraId="184B0CE8">
      <w:p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乙方应妥善处理其员工劳务纠纷，并承担全部责任。如因此对甲方造成损失的，乙方应予以赔偿。</w:t>
      </w:r>
    </w:p>
    <w:p w14:paraId="2E33AA53">
      <w:pPr>
        <w:numPr>
          <w:ilvl w:val="0"/>
          <w:numId w:val="11"/>
        </w:numPr>
        <w:spacing w:line="360" w:lineRule="auto"/>
        <w:ind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其它应承担的违约责任，以《中华人民共和国民法典》和其它有关法律、法规规定为准，无相关规定的，双方协商解决。</w:t>
      </w:r>
    </w:p>
    <w:p w14:paraId="34AD8628">
      <w:pPr>
        <w:numPr>
          <w:ilvl w:val="0"/>
          <w:numId w:val="11"/>
        </w:numPr>
        <w:spacing w:line="360" w:lineRule="auto"/>
        <w:ind w:left="0" w:firstLine="420"/>
        <w:rPr>
          <w:rFonts w:hint="eastAsia" w:ascii="宋体" w:hAnsi="宋体"/>
          <w:b w:val="0"/>
          <w:bCs w:val="0"/>
          <w:color w:val="000000" w:themeColor="text1"/>
          <w:sz w:val="21"/>
          <w:szCs w:val="21"/>
          <w14:textFill>
            <w14:solidFill>
              <w14:schemeClr w14:val="tx1"/>
            </w14:solidFill>
          </w14:textFill>
        </w:rPr>
      </w:pPr>
      <w:r>
        <w:rPr>
          <w:rFonts w:hint="eastAsia" w:ascii="宋体" w:hAnsi="宋体"/>
          <w:b w:val="0"/>
          <w:bCs w:val="0"/>
          <w:color w:val="000000" w:themeColor="text1"/>
          <w:sz w:val="21"/>
          <w:szCs w:val="21"/>
          <w14:textFill>
            <w14:solidFill>
              <w14:schemeClr w14:val="tx1"/>
            </w14:solidFill>
          </w14:textFill>
        </w:rPr>
        <w:t>以上条款所述“损失”</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lang w:val="en-US" w:eastAsia="zh-CN"/>
          <w14:textFill>
            <w14:solidFill>
              <w14:schemeClr w14:val="tx1"/>
            </w14:solidFill>
          </w14:textFill>
        </w:rPr>
        <w:t>赔偿</w:t>
      </w:r>
      <w:r>
        <w:rPr>
          <w:rFonts w:hint="eastAsia" w:ascii="宋体" w:hAnsi="宋体"/>
          <w:b w:val="0"/>
          <w:bCs w:val="0"/>
          <w:color w:val="000000" w:themeColor="text1"/>
          <w:sz w:val="21"/>
          <w:szCs w:val="21"/>
          <w:lang w:eastAsia="zh-CN"/>
          <w14:textFill>
            <w14:solidFill>
              <w14:schemeClr w14:val="tx1"/>
            </w14:solidFill>
          </w14:textFill>
        </w:rPr>
        <w:t>”</w:t>
      </w:r>
      <w:r>
        <w:rPr>
          <w:rFonts w:hint="eastAsia" w:ascii="宋体" w:hAnsi="宋体"/>
          <w:b w:val="0"/>
          <w:bCs w:val="0"/>
          <w:color w:val="000000" w:themeColor="text1"/>
          <w:sz w:val="21"/>
          <w:szCs w:val="21"/>
          <w14:textFill>
            <w14:solidFill>
              <w14:schemeClr w14:val="tx1"/>
            </w14:solidFill>
          </w14:textFill>
        </w:rPr>
        <w:t>，包含直接损失及间接损失（包括但不限于替代采购差价、第三方服务费用、诉讼费、律师费、调查取证费用等）。</w:t>
      </w:r>
    </w:p>
    <w:p w14:paraId="2FDBAEC8">
      <w:pPr>
        <w:spacing w:line="360" w:lineRule="auto"/>
        <w:ind w:firstLine="422"/>
        <w:rPr>
          <w:rFonts w:ascii="宋体" w:hAnsi="宋体"/>
          <w:b/>
          <w:bCs/>
          <w:color w:val="000000" w:themeColor="text1"/>
          <w:sz w:val="21"/>
          <w:szCs w:val="21"/>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九</w:t>
      </w:r>
      <w:r>
        <w:rPr>
          <w:rFonts w:hint="eastAsia" w:ascii="宋体" w:hAnsi="宋体"/>
          <w:b/>
          <w:bCs/>
          <w:color w:val="000000" w:themeColor="text1"/>
          <w:sz w:val="21"/>
          <w:szCs w:val="21"/>
          <w14:textFill>
            <w14:solidFill>
              <w14:schemeClr w14:val="tx1"/>
            </w14:solidFill>
          </w14:textFill>
        </w:rPr>
        <w:t>、不可抗力</w:t>
      </w:r>
    </w:p>
    <w:p w14:paraId="75006D55">
      <w:p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因不可抗力（或甲、乙双方不能控制的原因）不能履行合同的，根据不可抗力的影响，部分或者全部免除责任。但合同一方迟延履行后发生不可抗力的，不能免除责任。</w:t>
      </w:r>
    </w:p>
    <w:p w14:paraId="348FC358">
      <w:p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合同一方因不可抗力不能履行合同的，应当及时通知对方，以减轻可能给对方造成的损失，并应当在合理期限内提供证明。</w:t>
      </w:r>
    </w:p>
    <w:p w14:paraId="56EC235E">
      <w:pPr>
        <w:spacing w:line="360" w:lineRule="auto"/>
        <w:ind w:firstLine="422"/>
        <w:rPr>
          <w:rFonts w:hint="default" w:ascii="宋体" w:hAnsi="宋体"/>
          <w:b/>
          <w:bCs/>
          <w:color w:val="000000" w:themeColor="text1"/>
          <w:sz w:val="21"/>
          <w:szCs w:val="21"/>
          <w:lang w:val="en-US"/>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十</w:t>
      </w:r>
      <w:r>
        <w:rPr>
          <w:rFonts w:hint="eastAsia" w:ascii="宋体" w:hAnsi="宋体"/>
          <w:b/>
          <w:bCs/>
          <w:color w:val="000000" w:themeColor="text1"/>
          <w:sz w:val="21"/>
          <w:szCs w:val="21"/>
          <w14:textFill>
            <w14:solidFill>
              <w14:schemeClr w14:val="tx1"/>
            </w14:solidFill>
          </w14:textFill>
        </w:rPr>
        <w:t>、合同生效</w:t>
      </w:r>
      <w:r>
        <w:rPr>
          <w:rFonts w:hint="eastAsia" w:ascii="宋体" w:hAnsi="宋体"/>
          <w:b/>
          <w:bCs/>
          <w:color w:val="000000" w:themeColor="text1"/>
          <w:sz w:val="21"/>
          <w:szCs w:val="21"/>
          <w:lang w:eastAsia="zh-CN"/>
          <w14:textFill>
            <w14:solidFill>
              <w14:schemeClr w14:val="tx1"/>
            </w14:solidFill>
          </w14:textFill>
        </w:rPr>
        <w:t>及</w:t>
      </w:r>
      <w:r>
        <w:rPr>
          <w:rFonts w:hint="eastAsia" w:ascii="宋体" w:hAnsi="宋体"/>
          <w:b/>
          <w:bCs/>
          <w:color w:val="000000" w:themeColor="text1"/>
          <w:sz w:val="21"/>
          <w:szCs w:val="21"/>
          <w:lang w:val="en-US" w:eastAsia="zh-CN"/>
          <w14:textFill>
            <w14:solidFill>
              <w14:schemeClr w14:val="tx1"/>
            </w14:solidFill>
          </w14:textFill>
        </w:rPr>
        <w:t>其他</w:t>
      </w:r>
    </w:p>
    <w:p w14:paraId="50236FC2">
      <w:pPr>
        <w:spacing w:line="360" w:lineRule="auto"/>
        <w:ind w:firstLine="42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本合同经双方签字盖章后生效。</w:t>
      </w:r>
    </w:p>
    <w:p w14:paraId="424D9666">
      <w:pPr>
        <w:spacing w:line="360" w:lineRule="auto"/>
        <w:ind w:firstLine="420"/>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合同在执行过程中出现的未尽事宜，双方在不违背本合同和采购文件的原则下协商解决，协商结果以书面形式盖章记录在案</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包括但不限于</w:t>
      </w:r>
      <w:r>
        <w:rPr>
          <w:rFonts w:hint="eastAsia" w:ascii="宋体" w:hAnsi="宋体"/>
          <w:color w:val="000000" w:themeColor="text1"/>
          <w:sz w:val="21"/>
          <w:szCs w:val="21"/>
          <w14:textFill>
            <w14:solidFill>
              <w14:schemeClr w14:val="tx1"/>
            </w14:solidFill>
          </w14:textFill>
        </w:rPr>
        <w:t>签订补充协议</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，作为本合同的附件，与本合同具有同等效力，但需向采购方提交二份备存。</w:t>
      </w:r>
    </w:p>
    <w:p w14:paraId="4470CBB6">
      <w:pPr>
        <w:spacing w:line="360" w:lineRule="auto"/>
        <w:ind w:firstLine="422"/>
        <w:rPr>
          <w:rFonts w:ascii="宋体" w:hAnsi="宋体"/>
          <w:b/>
          <w:bCs/>
          <w:color w:val="000000" w:themeColor="text1"/>
          <w:sz w:val="21"/>
          <w:szCs w:val="21"/>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十一</w:t>
      </w:r>
      <w:r>
        <w:rPr>
          <w:rFonts w:hint="eastAsia" w:ascii="宋体" w:hAnsi="宋体"/>
          <w:b/>
          <w:bCs/>
          <w:color w:val="000000" w:themeColor="text1"/>
          <w:sz w:val="21"/>
          <w:szCs w:val="21"/>
          <w14:textFill>
            <w14:solidFill>
              <w14:schemeClr w14:val="tx1"/>
            </w14:solidFill>
          </w14:textFill>
        </w:rPr>
        <w:t>、合同的解除和转让</w:t>
      </w:r>
    </w:p>
    <w:p w14:paraId="066D6262">
      <w:p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甲方和乙方协商一致，可以解除合同。</w:t>
      </w:r>
    </w:p>
    <w:p w14:paraId="4D13F485">
      <w:p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有下列情形之一，合同一方可以解除合同：</w:t>
      </w:r>
    </w:p>
    <w:p w14:paraId="37C03C7A">
      <w:pPr>
        <w:spacing w:line="360" w:lineRule="auto"/>
        <w:ind w:firstLine="420"/>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（1）因不可抗力致使不能实现合同目的，</w:t>
      </w:r>
      <w:r>
        <w:rPr>
          <w:rFonts w:hint="eastAsia" w:ascii="宋体" w:hAnsi="宋体"/>
          <w:color w:val="000000" w:themeColor="text1"/>
          <w:sz w:val="21"/>
          <w:szCs w:val="21"/>
          <w:lang w:val="en-US" w:eastAsia="zh-CN"/>
          <w14:textFill>
            <w14:solidFill>
              <w14:schemeClr w14:val="tx1"/>
            </w14:solidFill>
          </w14:textFill>
        </w:rPr>
        <w:t>任意一方均</w:t>
      </w:r>
      <w:r>
        <w:rPr>
          <w:rFonts w:hint="eastAsia" w:ascii="宋体" w:hAnsi="宋体"/>
          <w:color w:val="000000" w:themeColor="text1"/>
          <w:sz w:val="21"/>
          <w:szCs w:val="21"/>
          <w14:textFill>
            <w14:solidFill>
              <w14:schemeClr w14:val="tx1"/>
            </w14:solidFill>
          </w14:textFill>
        </w:rPr>
        <w:t>有权解除合同</w:t>
      </w:r>
      <w:r>
        <w:rPr>
          <w:rFonts w:hint="eastAsia" w:ascii="宋体" w:hAnsi="宋体"/>
          <w:color w:val="000000" w:themeColor="text1"/>
          <w:sz w:val="21"/>
          <w:szCs w:val="21"/>
          <w:lang w:eastAsia="zh-CN"/>
          <w14:textFill>
            <w14:solidFill>
              <w14:schemeClr w14:val="tx1"/>
            </w14:solidFill>
          </w14:textFill>
        </w:rPr>
        <w:t>。</w:t>
      </w:r>
    </w:p>
    <w:p w14:paraId="3501C9A3">
      <w:pPr>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（2）因合同一方违约导致合同不能履行，另一方有权解除合同。</w:t>
      </w:r>
    </w:p>
    <w:p w14:paraId="1D709D13">
      <w:pPr>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3</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发生合同约定或法律规定的解除合同的事由。</w:t>
      </w:r>
    </w:p>
    <w:p w14:paraId="744F7012">
      <w:p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有权解除合同的一方，应当在违约事实或不可抗力发生之后三十天内书面通知对方提出解除合同，合同在书面通知到达对方时解除。</w:t>
      </w:r>
    </w:p>
    <w:p w14:paraId="0F80CD7B">
      <w:p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若响应单位在服务管理期间，违反下列规定将被解除服务合同：</w:t>
      </w:r>
    </w:p>
    <w:p w14:paraId="04828024">
      <w:p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（1）将本项目转包他人。</w:t>
      </w:r>
    </w:p>
    <w:p w14:paraId="3C42F2AF">
      <w:pPr>
        <w:spacing w:line="360" w:lineRule="auto"/>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（2）未</w:t>
      </w:r>
      <w:r>
        <w:rPr>
          <w:rFonts w:hint="eastAsia" w:ascii="宋体" w:hAnsi="宋体"/>
          <w:color w:val="auto"/>
          <w:sz w:val="21"/>
          <w:szCs w:val="21"/>
          <w:highlight w:val="none"/>
        </w:rPr>
        <w:t>按照</w:t>
      </w:r>
      <w:r>
        <w:rPr>
          <w:rFonts w:hint="eastAsia" w:ascii="宋体" w:hAnsi="宋体"/>
          <w:color w:val="auto"/>
          <w:sz w:val="21"/>
          <w:szCs w:val="21"/>
          <w:highlight w:val="none"/>
          <w:lang w:val="en-US" w:eastAsia="zh-CN"/>
        </w:rPr>
        <w:t>采购需求标准</w:t>
      </w:r>
      <w:r>
        <w:rPr>
          <w:rFonts w:hint="eastAsia" w:ascii="宋体" w:hAnsi="宋体"/>
          <w:color w:val="auto"/>
          <w:sz w:val="21"/>
          <w:szCs w:val="21"/>
          <w:highlight w:val="none"/>
        </w:rPr>
        <w:t>聘用服务人员。</w:t>
      </w:r>
    </w:p>
    <w:p w14:paraId="1FBA9111">
      <w:pPr>
        <w:spacing w:line="360" w:lineRule="auto"/>
        <w:ind w:firstLine="422"/>
        <w:rPr>
          <w:rFonts w:hint="default" w:ascii="宋体" w:hAnsi="宋体"/>
          <w:b/>
          <w:bCs/>
          <w:color w:val="000000" w:themeColor="text1"/>
          <w:sz w:val="21"/>
          <w:szCs w:val="21"/>
          <w:lang w:val="en-US" w:eastAsia="zh-CN"/>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十二、争议解决</w:t>
      </w:r>
    </w:p>
    <w:p w14:paraId="6D3058F3">
      <w:pPr>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本合同履行过程中发生争议，双方应友好协商解决；如协商不成，双方同意</w:t>
      </w:r>
      <w:r>
        <w:rPr>
          <w:rFonts w:hint="eastAsia" w:ascii="宋体" w:hAnsi="宋体"/>
          <w:color w:val="000000" w:themeColor="text1"/>
          <w:sz w:val="21"/>
          <w:szCs w:val="21"/>
          <w:lang w:val="en-US" w:eastAsia="zh-CN"/>
          <w14:textFill>
            <w14:solidFill>
              <w14:schemeClr w14:val="tx1"/>
            </w14:solidFill>
          </w14:textFill>
        </w:rPr>
        <w:t>任意</w:t>
      </w:r>
      <w:r>
        <w:rPr>
          <w:rFonts w:hint="eastAsia" w:ascii="宋体" w:hAnsi="宋体"/>
          <w:color w:val="000000" w:themeColor="text1"/>
          <w:sz w:val="21"/>
          <w:szCs w:val="21"/>
          <w14:textFill>
            <w14:solidFill>
              <w14:schemeClr w14:val="tx1"/>
            </w14:solidFill>
          </w14:textFill>
        </w:rPr>
        <w:t>一方</w:t>
      </w:r>
      <w:r>
        <w:rPr>
          <w:rFonts w:hint="eastAsia" w:ascii="宋体" w:hAnsi="宋体"/>
          <w:color w:val="000000" w:themeColor="text1"/>
          <w:sz w:val="21"/>
          <w:szCs w:val="21"/>
          <w:lang w:val="en-US" w:eastAsia="zh-CN"/>
          <w14:textFill>
            <w14:solidFill>
              <w14:schemeClr w14:val="tx1"/>
            </w14:solidFill>
          </w14:textFill>
        </w:rPr>
        <w:t>均可</w:t>
      </w:r>
      <w:r>
        <w:rPr>
          <w:rFonts w:hint="eastAsia" w:ascii="宋体" w:hAnsi="宋体"/>
          <w:color w:val="000000" w:themeColor="text1"/>
          <w:sz w:val="21"/>
          <w:szCs w:val="21"/>
          <w14:textFill>
            <w14:solidFill>
              <w14:schemeClr w14:val="tx1"/>
            </w14:solidFill>
          </w14:textFill>
        </w:rPr>
        <w:t>向</w:t>
      </w:r>
      <w:r>
        <w:rPr>
          <w:rFonts w:hint="eastAsia" w:ascii="宋体" w:hAnsi="宋体"/>
          <w:color w:val="000000" w:themeColor="text1"/>
          <w:sz w:val="21"/>
          <w:szCs w:val="21"/>
          <w:lang w:val="en-US" w:eastAsia="zh-CN"/>
          <w14:textFill>
            <w14:solidFill>
              <w14:schemeClr w14:val="tx1"/>
            </w14:solidFill>
          </w14:textFill>
        </w:rPr>
        <w:t>靖江市</w:t>
      </w:r>
      <w:r>
        <w:rPr>
          <w:rFonts w:hint="eastAsia" w:ascii="宋体" w:hAnsi="宋体"/>
          <w:color w:val="000000" w:themeColor="text1"/>
          <w:sz w:val="21"/>
          <w:szCs w:val="21"/>
          <w14:textFill>
            <w14:solidFill>
              <w14:schemeClr w14:val="tx1"/>
            </w14:solidFill>
          </w14:textFill>
        </w:rPr>
        <w:t>人民法院提起诉讼。</w:t>
      </w:r>
    </w:p>
    <w:p w14:paraId="5B0018C3">
      <w:p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如因一方违约，双方未能就赔偿损失达成协议，引起诉讼或仲裁时，违约方除应赔偿对方经济损失外，还应承担因诉讼或仲裁所支付的诉讼费、律师代理费、差旅费、保全费、保全保险费等相关费用。</w:t>
      </w:r>
    </w:p>
    <w:p w14:paraId="379F8E00">
      <w:pPr>
        <w:spacing w:line="300" w:lineRule="auto"/>
        <w:ind w:firstLine="422"/>
        <w:rPr>
          <w:rFonts w:hint="eastAsia" w:ascii="宋体" w:hAnsi="宋体" w:eastAsia="宋体"/>
          <w:b/>
          <w:bCs/>
          <w:color w:val="000000" w:themeColor="text1"/>
          <w:sz w:val="21"/>
          <w:szCs w:val="21"/>
          <w:lang w:eastAsia="zh-CN"/>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十三</w:t>
      </w:r>
      <w:r>
        <w:rPr>
          <w:rFonts w:hint="eastAsia" w:ascii="宋体" w:hAnsi="宋体"/>
          <w:b/>
          <w:bCs/>
          <w:color w:val="000000" w:themeColor="text1"/>
          <w:sz w:val="21"/>
          <w:szCs w:val="21"/>
          <w14:textFill>
            <w14:solidFill>
              <w14:schemeClr w14:val="tx1"/>
            </w14:solidFill>
          </w14:textFill>
        </w:rPr>
        <w:t>、其</w:t>
      </w:r>
      <w:r>
        <w:rPr>
          <w:rFonts w:hint="eastAsia" w:ascii="宋体" w:hAnsi="宋体"/>
          <w:b/>
          <w:bCs/>
          <w:color w:val="000000" w:themeColor="text1"/>
          <w:sz w:val="21"/>
          <w:szCs w:val="21"/>
          <w:lang w:val="en-US" w:eastAsia="zh-CN"/>
          <w14:textFill>
            <w14:solidFill>
              <w14:schemeClr w14:val="tx1"/>
            </w14:solidFill>
          </w14:textFill>
        </w:rPr>
        <w:t>他</w:t>
      </w:r>
    </w:p>
    <w:p w14:paraId="2EB5F725">
      <w:p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乙方除应做好服务人员的安全教育外，还应为服务人员提供必要的劳动保护条件，为服务人员办理作业时的人身安全保险和意外伤害险，一切安全责任事故均由乙方负责（保险种类由乙方自行选择）；乙方应执行国家有关规定（如靖江市最低工资标准和其他规定），负责乙方员工的安全、生病、事故、伤残、死亡和劳务等纠纷，甲方不承担任何相关责任。</w:t>
      </w:r>
    </w:p>
    <w:p w14:paraId="20196A8A">
      <w:pPr>
        <w:widowControl/>
        <w:tabs>
          <w:tab w:val="left" w:pos="1980"/>
        </w:tabs>
        <w:spacing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甲乙双方均应指定专人作为本合同履行期间双方之间的联络人，所有一方向相对方正式知会事项的通知到达相对方指定联络人即视为到达对方。</w:t>
      </w:r>
    </w:p>
    <w:p w14:paraId="11A71432">
      <w:pPr>
        <w:widowControl/>
        <w:tabs>
          <w:tab w:val="left" w:pos="1980"/>
        </w:tabs>
        <w:spacing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甲方指定联络人：                 乙方指定联络人：</w:t>
      </w:r>
    </w:p>
    <w:p w14:paraId="1500ECCD">
      <w:pPr>
        <w:widowControl/>
        <w:tabs>
          <w:tab w:val="left" w:pos="1980"/>
        </w:tabs>
        <w:spacing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                           姓名： </w:t>
      </w:r>
    </w:p>
    <w:p w14:paraId="341ADFD6">
      <w:pPr>
        <w:widowControl/>
        <w:tabs>
          <w:tab w:val="left" w:pos="1980"/>
        </w:tabs>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联系方式：                       联系方式：</w:t>
      </w:r>
    </w:p>
    <w:p w14:paraId="7222668F">
      <w:pPr>
        <w:spacing w:line="300" w:lineRule="auto"/>
        <w:ind w:firstLine="422"/>
        <w:rPr>
          <w:rFonts w:ascii="宋体" w:hAnsi="宋体"/>
          <w:b/>
          <w:bCs/>
          <w:color w:val="000000" w:themeColor="text1"/>
          <w:sz w:val="21"/>
          <w:szCs w:val="21"/>
          <w14:textFill>
            <w14:solidFill>
              <w14:schemeClr w14:val="tx1"/>
            </w14:solidFill>
          </w14:textFill>
        </w:rPr>
      </w:pPr>
      <w:r>
        <w:rPr>
          <w:rFonts w:hint="eastAsia" w:ascii="宋体" w:hAnsi="宋体"/>
          <w:b/>
          <w:bCs/>
          <w:color w:val="000000" w:themeColor="text1"/>
          <w:sz w:val="21"/>
          <w:szCs w:val="21"/>
          <w:lang w:val="en-US" w:eastAsia="zh-CN"/>
          <w14:textFill>
            <w14:solidFill>
              <w14:schemeClr w14:val="tx1"/>
            </w14:solidFill>
          </w14:textFill>
        </w:rPr>
        <w:t>十四</w:t>
      </w:r>
      <w:r>
        <w:rPr>
          <w:rFonts w:hint="eastAsia" w:ascii="宋体" w:hAnsi="宋体"/>
          <w:b/>
          <w:bCs/>
          <w:color w:val="000000" w:themeColor="text1"/>
          <w:sz w:val="21"/>
          <w:szCs w:val="21"/>
          <w14:textFill>
            <w14:solidFill>
              <w14:schemeClr w14:val="tx1"/>
            </w14:solidFill>
          </w14:textFill>
        </w:rPr>
        <w:t>、附则</w:t>
      </w:r>
    </w:p>
    <w:p w14:paraId="14E9A160">
      <w:p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ascii="宋体" w:hAnsi="宋体"/>
          <w:color w:val="000000" w:themeColor="text1"/>
          <w:sz w:val="21"/>
          <w:szCs w:val="21"/>
          <w14:textFill>
            <w14:solidFill>
              <w14:schemeClr w14:val="tx1"/>
            </w14:solidFill>
          </w14:textFill>
        </w:rPr>
        <w:t>合同份数</w:t>
      </w:r>
      <w:r>
        <w:rPr>
          <w:rFonts w:hint="eastAsia" w:ascii="宋体" w:hAnsi="宋体"/>
          <w:color w:val="000000" w:themeColor="text1"/>
          <w:sz w:val="21"/>
          <w:szCs w:val="21"/>
          <w14:textFill>
            <w14:solidFill>
              <w14:schemeClr w14:val="tx1"/>
            </w14:solidFill>
          </w14:textFill>
        </w:rPr>
        <w:t>：</w:t>
      </w:r>
      <w:r>
        <w:rPr>
          <w:rFonts w:ascii="宋体" w:hAnsi="宋体"/>
          <w:color w:val="000000" w:themeColor="text1"/>
          <w:sz w:val="21"/>
          <w:szCs w:val="21"/>
          <w14:textFill>
            <w14:solidFill>
              <w14:schemeClr w14:val="tx1"/>
            </w14:solidFill>
          </w14:textFill>
        </w:rPr>
        <w:t>本合同一式</w:t>
      </w:r>
      <w:r>
        <w:rPr>
          <w:rFonts w:hint="eastAsia" w:ascii="宋体" w:hAnsi="宋体"/>
          <w:color w:val="000000" w:themeColor="text1"/>
          <w:sz w:val="21"/>
          <w:szCs w:val="21"/>
          <w14:textFill>
            <w14:solidFill>
              <w14:schemeClr w14:val="tx1"/>
            </w14:solidFill>
          </w14:textFill>
        </w:rPr>
        <w:t>六</w:t>
      </w:r>
      <w:r>
        <w:rPr>
          <w:rFonts w:ascii="宋体" w:hAnsi="宋体"/>
          <w:color w:val="000000" w:themeColor="text1"/>
          <w:sz w:val="21"/>
          <w:szCs w:val="21"/>
          <w14:textFill>
            <w14:solidFill>
              <w14:schemeClr w14:val="tx1"/>
            </w14:solidFill>
          </w14:textFill>
        </w:rPr>
        <w:t>份，甲乙双方各执</w:t>
      </w:r>
      <w:r>
        <w:rPr>
          <w:rFonts w:hint="eastAsia" w:ascii="宋体" w:hAnsi="宋体"/>
          <w:color w:val="000000" w:themeColor="text1"/>
          <w:sz w:val="21"/>
          <w:szCs w:val="21"/>
          <w:lang w:val="en-US" w:eastAsia="zh-CN"/>
          <w14:textFill>
            <w14:solidFill>
              <w14:schemeClr w14:val="tx1"/>
            </w14:solidFill>
          </w14:textFill>
        </w:rPr>
        <w:t>三</w:t>
      </w:r>
      <w:r>
        <w:rPr>
          <w:rFonts w:ascii="宋体" w:hAnsi="宋体"/>
          <w:color w:val="000000" w:themeColor="text1"/>
          <w:sz w:val="21"/>
          <w:szCs w:val="21"/>
          <w14:textFill>
            <w14:solidFill>
              <w14:schemeClr w14:val="tx1"/>
            </w14:solidFill>
          </w14:textFill>
        </w:rPr>
        <w:t>份。</w:t>
      </w:r>
    </w:p>
    <w:p w14:paraId="577E0628">
      <w:pPr>
        <w:spacing w:line="300" w:lineRule="auto"/>
        <w:rPr>
          <w:rFonts w:ascii="宋体" w:hAnsi="宋体"/>
          <w:color w:val="000000" w:themeColor="text1"/>
          <w:sz w:val="21"/>
          <w:szCs w:val="21"/>
          <w14:textFill>
            <w14:solidFill>
              <w14:schemeClr w14:val="tx1"/>
            </w14:solidFill>
          </w14:textFill>
        </w:rPr>
      </w:pPr>
    </w:p>
    <w:p w14:paraId="4839E1C9">
      <w:pPr>
        <w:spacing w:line="300" w:lineRule="auto"/>
        <w:rPr>
          <w:rFonts w:ascii="宋体" w:hAnsi="宋体"/>
          <w:color w:val="000000" w:themeColor="text1"/>
          <w:sz w:val="21"/>
          <w:szCs w:val="21"/>
          <w14:textFill>
            <w14:solidFill>
              <w14:schemeClr w14:val="tx1"/>
            </w14:solidFill>
          </w14:textFill>
        </w:rPr>
      </w:pPr>
    </w:p>
    <w:p w14:paraId="23291D33">
      <w:pPr>
        <w:spacing w:line="300" w:lineRule="auto"/>
        <w:ind w:left="5069" w:hanging="4830"/>
        <w:jc w:val="left"/>
        <w:rPr>
          <w:rFonts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甲方（盖章）：                          乙方（盖章）：</w:t>
      </w:r>
    </w:p>
    <w:p w14:paraId="12BA8B39">
      <w:pPr>
        <w:spacing w:line="300" w:lineRule="auto"/>
        <w:jc w:val="left"/>
        <w:rPr>
          <w:rFonts w:ascii="宋体" w:hAnsi="宋体"/>
          <w:color w:val="000000" w:themeColor="text1"/>
          <w:sz w:val="21"/>
          <w:szCs w:val="21"/>
          <w14:textFill>
            <w14:solidFill>
              <w14:schemeClr w14:val="tx1"/>
            </w14:solidFill>
          </w14:textFill>
        </w:rPr>
      </w:pPr>
    </w:p>
    <w:p w14:paraId="6569988F">
      <w:pPr>
        <w:spacing w:line="300" w:lineRule="auto"/>
        <w:ind w:firstLine="210"/>
        <w:jc w:val="lef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法定代表人</w:t>
      </w:r>
      <w:r>
        <w:rPr>
          <w:rFonts w:hint="eastAsia" w:ascii="宋体" w:hAnsi="宋体"/>
          <w:color w:val="000000" w:themeColor="text1"/>
          <w:sz w:val="21"/>
          <w:szCs w:val="21"/>
          <w:lang w:val="en-US" w:eastAsia="zh-CN"/>
          <w14:textFill>
            <w14:solidFill>
              <w14:schemeClr w14:val="tx1"/>
            </w14:solidFill>
          </w14:textFill>
        </w:rPr>
        <w:t>或</w:t>
      </w:r>
      <w:r>
        <w:rPr>
          <w:rFonts w:hint="eastAsia" w:ascii="宋体" w:hAnsi="宋体"/>
          <w:color w:val="000000" w:themeColor="text1"/>
          <w:sz w:val="21"/>
          <w:szCs w:val="21"/>
          <w14:textFill>
            <w14:solidFill>
              <w14:schemeClr w14:val="tx1"/>
            </w14:solidFill>
          </w14:textFill>
        </w:rPr>
        <w:t>授权</w:t>
      </w:r>
      <w:r>
        <w:rPr>
          <w:rFonts w:hint="eastAsia" w:ascii="宋体" w:hAnsi="宋体"/>
          <w:color w:val="000000" w:themeColor="text1"/>
          <w:sz w:val="21"/>
          <w:szCs w:val="21"/>
          <w:lang w:val="en-US" w:eastAsia="zh-CN"/>
          <w14:textFill>
            <w14:solidFill>
              <w14:schemeClr w14:val="tx1"/>
            </w14:solidFill>
          </w14:textFill>
        </w:rPr>
        <w:t>代表</w:t>
      </w:r>
      <w:r>
        <w:rPr>
          <w:rFonts w:hint="eastAsia" w:ascii="宋体" w:hAnsi="宋体"/>
          <w:color w:val="000000" w:themeColor="text1"/>
          <w:sz w:val="21"/>
          <w:szCs w:val="21"/>
          <w14:textFill>
            <w14:solidFill>
              <w14:schemeClr w14:val="tx1"/>
            </w14:solidFill>
          </w14:textFill>
        </w:rPr>
        <w:t>签字：              法定代表人</w:t>
      </w:r>
      <w:r>
        <w:rPr>
          <w:rFonts w:hint="eastAsia" w:ascii="宋体" w:hAnsi="宋体"/>
          <w:color w:val="000000" w:themeColor="text1"/>
          <w:sz w:val="21"/>
          <w:szCs w:val="21"/>
          <w:lang w:val="en-US" w:eastAsia="zh-CN"/>
          <w14:textFill>
            <w14:solidFill>
              <w14:schemeClr w14:val="tx1"/>
            </w14:solidFill>
          </w14:textFill>
        </w:rPr>
        <w:t>或</w:t>
      </w:r>
      <w:r>
        <w:rPr>
          <w:rFonts w:hint="eastAsia" w:ascii="宋体" w:hAnsi="宋体"/>
          <w:color w:val="000000" w:themeColor="text1"/>
          <w:sz w:val="21"/>
          <w:szCs w:val="21"/>
          <w14:textFill>
            <w14:solidFill>
              <w14:schemeClr w14:val="tx1"/>
            </w14:solidFill>
          </w14:textFill>
        </w:rPr>
        <w:t>授权</w:t>
      </w:r>
      <w:r>
        <w:rPr>
          <w:rFonts w:hint="eastAsia" w:ascii="宋体" w:hAnsi="宋体"/>
          <w:color w:val="000000" w:themeColor="text1"/>
          <w:sz w:val="21"/>
          <w:szCs w:val="21"/>
          <w:lang w:val="en-US" w:eastAsia="zh-CN"/>
          <w14:textFill>
            <w14:solidFill>
              <w14:schemeClr w14:val="tx1"/>
            </w14:solidFill>
          </w14:textFill>
        </w:rPr>
        <w:t>代表</w:t>
      </w:r>
      <w:r>
        <w:rPr>
          <w:rFonts w:hint="eastAsia" w:ascii="宋体" w:hAnsi="宋体"/>
          <w:color w:val="000000" w:themeColor="text1"/>
          <w:sz w:val="21"/>
          <w:szCs w:val="21"/>
          <w14:textFill>
            <w14:solidFill>
              <w14:schemeClr w14:val="tx1"/>
            </w14:solidFill>
          </w14:textFill>
        </w:rPr>
        <w:t>签字：</w:t>
      </w:r>
    </w:p>
    <w:p w14:paraId="5740CF3D">
      <w:pPr>
        <w:spacing w:line="300" w:lineRule="auto"/>
        <w:jc w:val="left"/>
        <w:rPr>
          <w:rFonts w:ascii="宋体" w:hAnsi="宋体"/>
          <w:color w:val="000000" w:themeColor="text1"/>
          <w:sz w:val="21"/>
          <w:szCs w:val="21"/>
          <w14:textFill>
            <w14:solidFill>
              <w14:schemeClr w14:val="tx1"/>
            </w14:solidFill>
          </w14:textFill>
        </w:rPr>
      </w:pPr>
    </w:p>
    <w:p w14:paraId="2825C119">
      <w:pPr>
        <w:spacing w:line="300" w:lineRule="auto"/>
        <w:ind w:firstLine="210"/>
        <w:jc w:val="lef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日期：      年    月    日              日期：      年    月    日</w:t>
      </w:r>
    </w:p>
    <w:p w14:paraId="0353A3B2">
      <w:pPr>
        <w:jc w:val="center"/>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p>
    <w:p w14:paraId="2B8DE161">
      <w:pPr>
        <w:jc w:val="center"/>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（全文完）</w:t>
      </w:r>
    </w:p>
    <w:p w14:paraId="6756228A">
      <w:pPr>
        <w:spacing w:line="360" w:lineRule="auto"/>
        <w:ind w:firstLine="440"/>
        <w:rPr>
          <w:rFonts w:hint="eastAsia" w:ascii="宋体" w:hAnsi="宋体"/>
          <w:bCs/>
          <w:sz w:val="22"/>
          <w:szCs w:val="22"/>
        </w:rPr>
      </w:pPr>
    </w:p>
    <w:p w14:paraId="1AD5AFD0">
      <w:pPr>
        <w:spacing w:line="360" w:lineRule="auto"/>
        <w:ind w:firstLine="440"/>
        <w:rPr>
          <w:rFonts w:hint="eastAsia" w:ascii="宋体" w:hAnsi="宋体"/>
          <w:bCs/>
          <w:sz w:val="22"/>
          <w:szCs w:val="22"/>
        </w:rPr>
      </w:pPr>
    </w:p>
    <w:p w14:paraId="0F60BF7B">
      <w:pPr>
        <w:spacing w:line="360" w:lineRule="auto"/>
        <w:ind w:firstLine="440"/>
        <w:rPr>
          <w:rFonts w:hint="eastAsia" w:ascii="宋体" w:hAnsi="宋体"/>
          <w:bCs/>
          <w:sz w:val="22"/>
          <w:szCs w:val="22"/>
        </w:rPr>
      </w:pPr>
    </w:p>
    <w:p w14:paraId="709DAB96">
      <w:pPr>
        <w:spacing w:line="360" w:lineRule="auto"/>
        <w:ind w:firstLine="440"/>
        <w:rPr>
          <w:rFonts w:hint="eastAsia" w:ascii="宋体" w:hAnsi="宋体"/>
          <w:bCs/>
          <w:sz w:val="22"/>
          <w:szCs w:val="22"/>
        </w:rPr>
      </w:pPr>
    </w:p>
    <w:p w14:paraId="11A5AE62">
      <w:pPr>
        <w:spacing w:line="360" w:lineRule="auto"/>
        <w:ind w:firstLine="440"/>
        <w:rPr>
          <w:rFonts w:hint="eastAsia" w:ascii="宋体" w:hAnsi="宋体"/>
          <w:bCs/>
          <w:sz w:val="22"/>
          <w:szCs w:val="22"/>
        </w:rPr>
      </w:pPr>
    </w:p>
    <w:p w14:paraId="04DF25D2">
      <w:pPr>
        <w:spacing w:line="360" w:lineRule="auto"/>
        <w:ind w:firstLine="440"/>
        <w:rPr>
          <w:rFonts w:hint="eastAsia" w:ascii="宋体" w:hAnsi="宋体"/>
          <w:bCs/>
          <w:sz w:val="22"/>
          <w:szCs w:val="22"/>
        </w:rPr>
      </w:pPr>
    </w:p>
    <w:p w14:paraId="466140CB">
      <w:pPr>
        <w:jc w:val="center"/>
        <w:rPr>
          <w:rFonts w:hint="eastAsia" w:ascii="宋体" w:hAnsi="宋体"/>
          <w:sz w:val="24"/>
          <w:szCs w:val="24"/>
        </w:rPr>
      </w:pPr>
    </w:p>
    <w:p w14:paraId="2F1BB70F">
      <w:pPr>
        <w:jc w:val="center"/>
        <w:rPr>
          <w:rFonts w:hint="eastAsia" w:ascii="宋体" w:hAnsi="宋体"/>
          <w:sz w:val="24"/>
          <w:szCs w:val="24"/>
        </w:rPr>
      </w:pPr>
    </w:p>
    <w:p w14:paraId="721F925D">
      <w:pPr>
        <w:jc w:val="center"/>
        <w:rPr>
          <w:rFonts w:hint="eastAsia" w:ascii="宋体" w:hAnsi="宋体"/>
          <w:sz w:val="24"/>
          <w:szCs w:val="24"/>
        </w:rPr>
      </w:pPr>
    </w:p>
    <w:p w14:paraId="5B855BE8">
      <w:pPr>
        <w:jc w:val="center"/>
        <w:rPr>
          <w:rFonts w:hint="eastAsia" w:ascii="宋体" w:hAnsi="宋体"/>
          <w:sz w:val="24"/>
          <w:szCs w:val="24"/>
        </w:rPr>
      </w:pPr>
    </w:p>
    <w:p w14:paraId="1C798D81">
      <w:pPr>
        <w:jc w:val="center"/>
        <w:rPr>
          <w:rFonts w:hint="eastAsia" w:ascii="宋体" w:hAnsi="宋体"/>
          <w:sz w:val="24"/>
          <w:szCs w:val="24"/>
        </w:rPr>
      </w:pPr>
    </w:p>
    <w:p w14:paraId="7A782544">
      <w:pPr>
        <w:jc w:val="center"/>
        <w:rPr>
          <w:rFonts w:hint="eastAsia" w:ascii="宋体" w:hAnsi="宋体"/>
          <w:sz w:val="24"/>
          <w:szCs w:val="24"/>
        </w:rPr>
      </w:pPr>
    </w:p>
    <w:p w14:paraId="0BC23AE7">
      <w:pPr>
        <w:jc w:val="center"/>
        <w:rPr>
          <w:rFonts w:hint="eastAsia" w:ascii="宋体" w:hAnsi="宋体"/>
          <w:sz w:val="24"/>
          <w:szCs w:val="24"/>
        </w:rPr>
      </w:pPr>
    </w:p>
    <w:p w14:paraId="1BCD17CA">
      <w:pPr>
        <w:jc w:val="center"/>
        <w:rPr>
          <w:rFonts w:hint="eastAsia" w:ascii="宋体" w:hAnsi="宋体"/>
          <w:sz w:val="24"/>
          <w:szCs w:val="24"/>
        </w:rPr>
      </w:pPr>
    </w:p>
    <w:p w14:paraId="2437B214">
      <w:pPr>
        <w:jc w:val="center"/>
        <w:rPr>
          <w:rFonts w:hint="eastAsia" w:ascii="宋体" w:hAnsi="宋体"/>
          <w:sz w:val="24"/>
          <w:szCs w:val="24"/>
        </w:rPr>
      </w:pPr>
    </w:p>
    <w:p w14:paraId="7B492BAB">
      <w:pPr>
        <w:jc w:val="center"/>
        <w:rPr>
          <w:rFonts w:hint="eastAsia" w:ascii="宋体" w:hAnsi="宋体"/>
          <w:sz w:val="24"/>
          <w:szCs w:val="24"/>
        </w:rPr>
      </w:pPr>
    </w:p>
    <w:p w14:paraId="5C02323F">
      <w:pPr>
        <w:jc w:val="center"/>
        <w:rPr>
          <w:rFonts w:hint="eastAsia" w:ascii="宋体" w:hAnsi="宋体"/>
          <w:sz w:val="24"/>
          <w:szCs w:val="24"/>
        </w:rPr>
      </w:pPr>
    </w:p>
    <w:p w14:paraId="5067C965">
      <w:pPr>
        <w:jc w:val="center"/>
        <w:rPr>
          <w:rFonts w:hint="eastAsia" w:ascii="宋体" w:hAnsi="宋体"/>
          <w:sz w:val="24"/>
          <w:szCs w:val="24"/>
        </w:rPr>
      </w:pPr>
    </w:p>
    <w:p w14:paraId="22C9FEAE">
      <w:pPr>
        <w:jc w:val="center"/>
        <w:rPr>
          <w:rFonts w:hint="eastAsia" w:ascii="宋体" w:hAnsi="宋体"/>
          <w:sz w:val="24"/>
          <w:szCs w:val="24"/>
        </w:rPr>
      </w:pPr>
    </w:p>
    <w:p w14:paraId="4EBBB9C2">
      <w:pPr>
        <w:jc w:val="center"/>
        <w:rPr>
          <w:rFonts w:hint="eastAsia" w:ascii="宋体" w:hAnsi="宋体"/>
          <w:sz w:val="24"/>
          <w:szCs w:val="24"/>
        </w:rPr>
      </w:pPr>
    </w:p>
    <w:p w14:paraId="33F6B1C7">
      <w:pPr>
        <w:jc w:val="center"/>
        <w:rPr>
          <w:rFonts w:hint="eastAsia" w:ascii="宋体" w:hAnsi="宋体"/>
          <w:sz w:val="24"/>
          <w:szCs w:val="24"/>
        </w:rPr>
      </w:pPr>
    </w:p>
    <w:p w14:paraId="00123614">
      <w:pPr>
        <w:jc w:val="center"/>
        <w:rPr>
          <w:rFonts w:hint="eastAsia" w:ascii="宋体" w:hAnsi="宋体"/>
          <w:sz w:val="24"/>
          <w:szCs w:val="24"/>
        </w:rPr>
      </w:pPr>
    </w:p>
    <w:p w14:paraId="54D6A63D">
      <w:pPr>
        <w:jc w:val="center"/>
        <w:rPr>
          <w:rFonts w:hint="eastAsia" w:ascii="宋体" w:hAnsi="宋体"/>
          <w:sz w:val="24"/>
          <w:szCs w:val="24"/>
        </w:rPr>
      </w:pPr>
    </w:p>
    <w:p w14:paraId="793F4711">
      <w:pPr>
        <w:jc w:val="center"/>
        <w:rPr>
          <w:rFonts w:hint="eastAsia" w:ascii="宋体" w:hAnsi="宋体"/>
          <w:sz w:val="24"/>
          <w:szCs w:val="24"/>
        </w:rPr>
      </w:pPr>
    </w:p>
    <w:p w14:paraId="0969914F">
      <w:pPr>
        <w:jc w:val="center"/>
        <w:rPr>
          <w:rFonts w:hint="eastAsia" w:ascii="宋体" w:hAnsi="宋体"/>
          <w:sz w:val="24"/>
          <w:szCs w:val="24"/>
        </w:rPr>
      </w:pPr>
    </w:p>
    <w:p w14:paraId="5E0606F5">
      <w:pPr>
        <w:jc w:val="center"/>
        <w:rPr>
          <w:rFonts w:hint="eastAsia" w:ascii="宋体" w:hAnsi="宋体"/>
          <w:sz w:val="24"/>
          <w:szCs w:val="24"/>
        </w:rPr>
      </w:pPr>
    </w:p>
    <w:p w14:paraId="67A2A081">
      <w:pPr>
        <w:jc w:val="center"/>
        <w:rPr>
          <w:rFonts w:hint="eastAsia" w:ascii="宋体" w:hAnsi="宋体"/>
          <w:sz w:val="24"/>
          <w:szCs w:val="24"/>
        </w:rPr>
      </w:pPr>
    </w:p>
    <w:p w14:paraId="50588DB6">
      <w:pPr>
        <w:jc w:val="center"/>
        <w:rPr>
          <w:rFonts w:hint="eastAsia" w:ascii="宋体" w:hAnsi="宋体"/>
          <w:sz w:val="24"/>
          <w:szCs w:val="24"/>
        </w:rPr>
      </w:pPr>
    </w:p>
    <w:p w14:paraId="6E7B610D">
      <w:pPr>
        <w:jc w:val="center"/>
        <w:rPr>
          <w:rFonts w:hint="eastAsia" w:ascii="宋体" w:hAnsi="宋体"/>
          <w:sz w:val="24"/>
          <w:szCs w:val="24"/>
        </w:rPr>
      </w:pPr>
    </w:p>
    <w:p w14:paraId="44CA07A3">
      <w:pPr>
        <w:rPr>
          <w:sz w:val="24"/>
        </w:rPr>
      </w:pPr>
      <w:r>
        <w:rPr>
          <w:rFonts w:hint="eastAsia"/>
          <w:sz w:val="24"/>
          <w:lang w:val="en-US" w:eastAsia="zh-CN"/>
        </w:rPr>
        <w:t>合同</w:t>
      </w:r>
      <w:r>
        <w:rPr>
          <w:rFonts w:hint="eastAsia"/>
          <w:sz w:val="24"/>
        </w:rPr>
        <w:t>附件：</w:t>
      </w:r>
    </w:p>
    <w:p w14:paraId="65355473">
      <w:pPr>
        <w:pStyle w:val="13"/>
        <w:jc w:val="center"/>
        <w:rPr>
          <w:rFonts w:hint="eastAsia" w:eastAsia="宋体"/>
          <w:b/>
          <w:bCs/>
          <w:color w:val="000000" w:themeColor="text1"/>
          <w:sz w:val="36"/>
          <w:szCs w:val="36"/>
          <w:lang w:val="en-US"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t>预估</w:t>
      </w:r>
      <w:r>
        <w:rPr>
          <w:rFonts w:hint="eastAsia"/>
          <w:b/>
          <w:bCs/>
          <w:color w:val="000000" w:themeColor="text1"/>
          <w:sz w:val="36"/>
          <w:szCs w:val="36"/>
          <w14:textFill>
            <w14:solidFill>
              <w14:schemeClr w14:val="tx1"/>
            </w14:solidFill>
          </w14:textFill>
        </w:rPr>
        <w:t>服务项目、服务</w:t>
      </w:r>
      <w:r>
        <w:rPr>
          <w:rFonts w:hint="eastAsia"/>
          <w:b/>
          <w:bCs/>
          <w:color w:val="000000" w:themeColor="text1"/>
          <w:sz w:val="36"/>
          <w:szCs w:val="36"/>
          <w:lang w:val="en-US" w:eastAsia="zh-CN"/>
          <w14:textFill>
            <w14:solidFill>
              <w14:schemeClr w14:val="tx1"/>
            </w14:solidFill>
          </w14:textFill>
        </w:rPr>
        <w:t>内容</w:t>
      </w:r>
    </w:p>
    <w:p w14:paraId="29DAE76F"/>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276"/>
        <w:gridCol w:w="1275"/>
        <w:gridCol w:w="4899"/>
      </w:tblGrid>
      <w:tr w14:paraId="6A6B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46" w:type="dxa"/>
            <w:noWrap w:val="0"/>
            <w:vAlign w:val="center"/>
          </w:tcPr>
          <w:p w14:paraId="380505B2">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276" w:type="dxa"/>
            <w:noWrap w:val="0"/>
            <w:vAlign w:val="center"/>
          </w:tcPr>
          <w:p w14:paraId="76C54EAD">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服务分类</w:t>
            </w:r>
          </w:p>
        </w:tc>
        <w:tc>
          <w:tcPr>
            <w:tcW w:w="1275" w:type="dxa"/>
            <w:noWrap w:val="0"/>
            <w:vAlign w:val="center"/>
          </w:tcPr>
          <w:p w14:paraId="52124392">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服务项目</w:t>
            </w:r>
          </w:p>
        </w:tc>
        <w:tc>
          <w:tcPr>
            <w:tcW w:w="4899" w:type="dxa"/>
            <w:noWrap w:val="0"/>
            <w:vAlign w:val="center"/>
          </w:tcPr>
          <w:p w14:paraId="6E5BDD07">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服务内容</w:t>
            </w:r>
          </w:p>
        </w:tc>
      </w:tr>
      <w:tr w14:paraId="57B6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846" w:type="dxa"/>
            <w:noWrap w:val="0"/>
            <w:vAlign w:val="center"/>
          </w:tcPr>
          <w:p w14:paraId="21720A80">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1276" w:type="dxa"/>
            <w:vMerge w:val="restart"/>
            <w:noWrap w:val="0"/>
            <w:vAlign w:val="center"/>
          </w:tcPr>
          <w:p w14:paraId="245F95E8">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生活照料</w:t>
            </w:r>
          </w:p>
        </w:tc>
        <w:tc>
          <w:tcPr>
            <w:tcW w:w="1275" w:type="dxa"/>
            <w:noWrap w:val="0"/>
            <w:vAlign w:val="center"/>
          </w:tcPr>
          <w:p w14:paraId="4AF21336">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保洁</w:t>
            </w:r>
          </w:p>
        </w:tc>
        <w:tc>
          <w:tcPr>
            <w:tcW w:w="4899" w:type="dxa"/>
            <w:noWrap w:val="0"/>
            <w:vAlign w:val="center"/>
          </w:tcPr>
          <w:p w14:paraId="040B582C">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保持卧室、厨房、卫生间等居室内部整洁，物具清洁。</w:t>
            </w:r>
          </w:p>
        </w:tc>
      </w:tr>
      <w:tr w14:paraId="4ADE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846" w:type="dxa"/>
            <w:noWrap w:val="0"/>
            <w:vAlign w:val="center"/>
          </w:tcPr>
          <w:p w14:paraId="4EFF73BD">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1276" w:type="dxa"/>
            <w:vMerge w:val="continue"/>
            <w:noWrap w:val="0"/>
            <w:vAlign w:val="center"/>
          </w:tcPr>
          <w:p w14:paraId="73A3BFFD">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4417A356">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助餐</w:t>
            </w:r>
          </w:p>
        </w:tc>
        <w:tc>
          <w:tcPr>
            <w:tcW w:w="4899" w:type="dxa"/>
            <w:noWrap w:val="0"/>
            <w:vAlign w:val="center"/>
          </w:tcPr>
          <w:p w14:paraId="7260252A">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帮助残疾人提供菜品采买，简单烧制，或点餐领取，床前喂食等服务</w:t>
            </w:r>
            <w:r>
              <w:rPr>
                <w:rFonts w:hint="eastAsia" w:ascii="宋体" w:hAnsi="宋体" w:eastAsia="宋体" w:cs="宋体"/>
                <w:sz w:val="21"/>
                <w:szCs w:val="21"/>
              </w:rPr>
              <w:t>。</w:t>
            </w:r>
          </w:p>
        </w:tc>
      </w:tr>
      <w:tr w14:paraId="18D9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846" w:type="dxa"/>
            <w:noWrap w:val="0"/>
            <w:vAlign w:val="center"/>
          </w:tcPr>
          <w:p w14:paraId="1164D8DE">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1276" w:type="dxa"/>
            <w:vMerge w:val="continue"/>
            <w:noWrap w:val="0"/>
            <w:vAlign w:val="center"/>
          </w:tcPr>
          <w:p w14:paraId="4E080684">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510005C2">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洗涤</w:t>
            </w:r>
          </w:p>
        </w:tc>
        <w:tc>
          <w:tcPr>
            <w:tcW w:w="4899" w:type="dxa"/>
            <w:noWrap w:val="0"/>
            <w:vAlign w:val="center"/>
          </w:tcPr>
          <w:p w14:paraId="081D3032">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定期翻晒清洗衣物、被褥、床上用品；洗涤前应检查衣物现状并告知服务对象和家人；贵重衣物不在此范围。</w:t>
            </w:r>
          </w:p>
        </w:tc>
      </w:tr>
      <w:tr w14:paraId="58ED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846" w:type="dxa"/>
            <w:noWrap w:val="0"/>
            <w:vAlign w:val="center"/>
          </w:tcPr>
          <w:p w14:paraId="35CC55A4">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1276" w:type="dxa"/>
            <w:vMerge w:val="continue"/>
            <w:noWrap w:val="0"/>
            <w:vAlign w:val="center"/>
          </w:tcPr>
          <w:p w14:paraId="6AF35D62">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77B3BC3F">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代办</w:t>
            </w:r>
          </w:p>
        </w:tc>
        <w:tc>
          <w:tcPr>
            <w:tcW w:w="4899" w:type="dxa"/>
            <w:noWrap w:val="0"/>
            <w:vAlign w:val="center"/>
          </w:tcPr>
          <w:p w14:paraId="61FF06DF">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帮助残疾人购买日常生活用品、常见药品等；代办代购事项应做到当面清点钱款和物品。为残疾人代缴水费、电费</w:t>
            </w:r>
            <w:r>
              <w:rPr>
                <w:rFonts w:hint="eastAsia" w:ascii="宋体" w:hAnsi="宋体" w:eastAsia="宋体" w:cs="宋体"/>
                <w:sz w:val="21"/>
                <w:szCs w:val="21"/>
                <w:lang w:eastAsia="zh-CN"/>
              </w:rPr>
              <w:t>、</w:t>
            </w:r>
            <w:r>
              <w:rPr>
                <w:rFonts w:hint="eastAsia" w:ascii="宋体" w:hAnsi="宋体" w:eastAsia="宋体" w:cs="宋体"/>
                <w:sz w:val="21"/>
                <w:szCs w:val="21"/>
              </w:rPr>
              <w:t>燃气费等日常生活开支费用。</w:t>
            </w:r>
          </w:p>
        </w:tc>
      </w:tr>
      <w:tr w14:paraId="21880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46" w:type="dxa"/>
            <w:noWrap w:val="0"/>
            <w:vAlign w:val="center"/>
          </w:tcPr>
          <w:p w14:paraId="5025DCEE">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1276" w:type="dxa"/>
            <w:vMerge w:val="restart"/>
            <w:noWrap w:val="0"/>
            <w:vAlign w:val="center"/>
          </w:tcPr>
          <w:p w14:paraId="5AC43EA8">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个人保洁</w:t>
            </w:r>
          </w:p>
        </w:tc>
        <w:tc>
          <w:tcPr>
            <w:tcW w:w="1275" w:type="dxa"/>
            <w:noWrap w:val="0"/>
            <w:vAlign w:val="center"/>
          </w:tcPr>
          <w:p w14:paraId="31BC6E92">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助浴</w:t>
            </w:r>
          </w:p>
        </w:tc>
        <w:tc>
          <w:tcPr>
            <w:tcW w:w="4899" w:type="dxa"/>
            <w:noWrap w:val="0"/>
            <w:vAlign w:val="center"/>
          </w:tcPr>
          <w:p w14:paraId="387BF889">
            <w:pPr>
              <w:keepNext w:val="0"/>
              <w:keepLines w:val="0"/>
              <w:pageBreakBefore w:val="0"/>
              <w:widowControl w:val="0"/>
              <w:spacing w:line="400" w:lineRule="exact"/>
              <w:jc w:val="left"/>
              <w:rPr>
                <w:rFonts w:hint="eastAsia" w:ascii="宋体" w:hAnsi="宋体" w:eastAsia="宋体" w:cs="宋体"/>
                <w:sz w:val="21"/>
                <w:szCs w:val="21"/>
                <w:lang w:eastAsia="zh-CN"/>
              </w:rPr>
            </w:pPr>
            <w:r>
              <w:rPr>
                <w:rFonts w:hint="eastAsia" w:ascii="宋体" w:hAnsi="宋体" w:eastAsia="宋体" w:cs="宋体"/>
                <w:sz w:val="21"/>
                <w:szCs w:val="21"/>
              </w:rPr>
              <w:t>根据照护对象病情、自理能力及皮肤完整性等，选择适宜的方式沐浴或温水擦浴等</w:t>
            </w:r>
            <w:r>
              <w:rPr>
                <w:rFonts w:hint="eastAsia" w:ascii="宋体" w:hAnsi="宋体" w:eastAsia="宋体" w:cs="宋体"/>
                <w:sz w:val="21"/>
                <w:szCs w:val="21"/>
                <w:lang w:eastAsia="zh-CN"/>
              </w:rPr>
              <w:t>。</w:t>
            </w:r>
          </w:p>
        </w:tc>
      </w:tr>
      <w:tr w14:paraId="2FC1C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846" w:type="dxa"/>
            <w:noWrap w:val="0"/>
            <w:vAlign w:val="center"/>
          </w:tcPr>
          <w:p w14:paraId="3F260916">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1276" w:type="dxa"/>
            <w:vMerge w:val="continue"/>
            <w:noWrap w:val="0"/>
            <w:vAlign w:val="center"/>
          </w:tcPr>
          <w:p w14:paraId="7B69DF4F">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5E368D55">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助行</w:t>
            </w:r>
          </w:p>
        </w:tc>
        <w:tc>
          <w:tcPr>
            <w:tcW w:w="4899" w:type="dxa"/>
            <w:noWrap w:val="0"/>
            <w:vAlign w:val="center"/>
          </w:tcPr>
          <w:p w14:paraId="5327A107">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协助残疾人在住处周边散步和简单活动。</w:t>
            </w:r>
          </w:p>
        </w:tc>
      </w:tr>
      <w:tr w14:paraId="2367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846" w:type="dxa"/>
            <w:noWrap w:val="0"/>
            <w:vAlign w:val="center"/>
          </w:tcPr>
          <w:p w14:paraId="6B6F88F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7</w:t>
            </w:r>
          </w:p>
        </w:tc>
        <w:tc>
          <w:tcPr>
            <w:tcW w:w="1276" w:type="dxa"/>
            <w:vMerge w:val="continue"/>
            <w:noWrap w:val="0"/>
            <w:vAlign w:val="center"/>
          </w:tcPr>
          <w:p w14:paraId="45075C84">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73B97267">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协助更衣</w:t>
            </w:r>
          </w:p>
        </w:tc>
        <w:tc>
          <w:tcPr>
            <w:tcW w:w="4899" w:type="dxa"/>
            <w:noWrap w:val="0"/>
            <w:vAlign w:val="center"/>
          </w:tcPr>
          <w:p w14:paraId="6CAA54AD">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根据照护对象的病情、活动能力、有无肢体偏瘫、手术、引流管，选择适合的更衣方法为照护对象穿脱或更换衣物。</w:t>
            </w:r>
          </w:p>
        </w:tc>
      </w:tr>
      <w:tr w14:paraId="24DD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46" w:type="dxa"/>
            <w:noWrap w:val="0"/>
            <w:vAlign w:val="center"/>
          </w:tcPr>
          <w:p w14:paraId="6D689E9F">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8</w:t>
            </w:r>
          </w:p>
        </w:tc>
        <w:tc>
          <w:tcPr>
            <w:tcW w:w="1276" w:type="dxa"/>
            <w:vMerge w:val="continue"/>
            <w:noWrap w:val="0"/>
            <w:vAlign w:val="center"/>
          </w:tcPr>
          <w:p w14:paraId="0E567998">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62071DCC">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口腔护理</w:t>
            </w:r>
          </w:p>
        </w:tc>
        <w:tc>
          <w:tcPr>
            <w:tcW w:w="4899" w:type="dxa"/>
            <w:noWrap w:val="0"/>
            <w:vAlign w:val="center"/>
          </w:tcPr>
          <w:p w14:paraId="39FCA698">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让照护对象选择舒适体位，并采用棉棒擦拭、棉球擦拭清洁口腔。</w:t>
            </w:r>
          </w:p>
        </w:tc>
      </w:tr>
      <w:tr w14:paraId="78E0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46" w:type="dxa"/>
            <w:noWrap w:val="0"/>
            <w:vAlign w:val="center"/>
          </w:tcPr>
          <w:p w14:paraId="09DBC5F5">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1276" w:type="dxa"/>
            <w:vMerge w:val="continue"/>
            <w:noWrap w:val="0"/>
            <w:vAlign w:val="center"/>
          </w:tcPr>
          <w:p w14:paraId="045E9A3C">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3A66C10E">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手/足清洁</w:t>
            </w:r>
          </w:p>
        </w:tc>
        <w:tc>
          <w:tcPr>
            <w:tcW w:w="4899" w:type="dxa"/>
            <w:noWrap w:val="0"/>
            <w:vAlign w:val="center"/>
          </w:tcPr>
          <w:p w14:paraId="2DE9002B">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根据照护对象病情，手，足部皮肤情况，选择适宜的方法</w:t>
            </w:r>
            <w:r>
              <w:rPr>
                <w:rFonts w:hint="eastAsia" w:ascii="宋体" w:hAnsi="宋体" w:cs="宋体"/>
                <w:sz w:val="21"/>
                <w:szCs w:val="21"/>
                <w:lang w:val="en-US" w:eastAsia="zh-CN"/>
              </w:rPr>
              <w:t>给予</w:t>
            </w:r>
            <w:r>
              <w:rPr>
                <w:rFonts w:hint="eastAsia" w:ascii="宋体" w:hAnsi="宋体" w:eastAsia="宋体" w:cs="宋体"/>
                <w:sz w:val="21"/>
                <w:szCs w:val="21"/>
                <w:lang w:val="en-US" w:eastAsia="zh-CN"/>
              </w:rPr>
              <w:t>清洗手和足部。</w:t>
            </w:r>
          </w:p>
        </w:tc>
      </w:tr>
      <w:tr w14:paraId="0E97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46" w:type="dxa"/>
            <w:noWrap w:val="0"/>
            <w:vAlign w:val="center"/>
          </w:tcPr>
          <w:p w14:paraId="06259A2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10</w:t>
            </w:r>
          </w:p>
        </w:tc>
        <w:tc>
          <w:tcPr>
            <w:tcW w:w="1276" w:type="dxa"/>
            <w:vMerge w:val="continue"/>
            <w:noWrap w:val="0"/>
            <w:vAlign w:val="center"/>
          </w:tcPr>
          <w:p w14:paraId="3E22E3AB">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27C1F0F2">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指/趾甲护理</w:t>
            </w:r>
          </w:p>
        </w:tc>
        <w:tc>
          <w:tcPr>
            <w:tcW w:w="4899" w:type="dxa"/>
            <w:tcBorders>
              <w:top w:val="single" w:color="000000" w:sz="4" w:space="0"/>
              <w:left w:val="single" w:color="000000" w:sz="4" w:space="0"/>
              <w:bottom w:val="single" w:color="000000" w:sz="4" w:space="0"/>
              <w:right w:val="single" w:color="000000" w:sz="4" w:space="0"/>
            </w:tcBorders>
            <w:noWrap w:val="0"/>
            <w:vAlign w:val="center"/>
          </w:tcPr>
          <w:p w14:paraId="30D309D4">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根据照护对象的病情、意识、生活自理能力以及个人卫生习惯，选择合适的工具对指/趾甲适时进行护理。</w:t>
            </w:r>
          </w:p>
        </w:tc>
      </w:tr>
      <w:tr w14:paraId="645F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46" w:type="dxa"/>
            <w:noWrap w:val="0"/>
            <w:vAlign w:val="center"/>
          </w:tcPr>
          <w:p w14:paraId="395016C3">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11</w:t>
            </w:r>
          </w:p>
        </w:tc>
        <w:tc>
          <w:tcPr>
            <w:tcW w:w="1276" w:type="dxa"/>
            <w:vMerge w:val="continue"/>
            <w:noWrap w:val="0"/>
            <w:vAlign w:val="center"/>
          </w:tcPr>
          <w:p w14:paraId="1C915719">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52B5D02C">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头面部清洁及梳理</w:t>
            </w:r>
          </w:p>
        </w:tc>
        <w:tc>
          <w:tcPr>
            <w:tcW w:w="4899" w:type="dxa"/>
            <w:noWrap w:val="0"/>
            <w:vAlign w:val="center"/>
          </w:tcPr>
          <w:p w14:paraId="02A1793F">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让照护对象选择舒适体位，帮助其清洁面部、梳理头发、为男性照护对象剃须。</w:t>
            </w:r>
          </w:p>
        </w:tc>
      </w:tr>
      <w:tr w14:paraId="28F2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46" w:type="dxa"/>
            <w:noWrap w:val="0"/>
            <w:vAlign w:val="center"/>
          </w:tcPr>
          <w:p w14:paraId="05D1D57A">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12</w:t>
            </w:r>
          </w:p>
        </w:tc>
        <w:tc>
          <w:tcPr>
            <w:tcW w:w="1276" w:type="dxa"/>
            <w:vMerge w:val="continue"/>
            <w:noWrap w:val="0"/>
            <w:vAlign w:val="center"/>
          </w:tcPr>
          <w:p w14:paraId="0DA74AFA">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7C6CB2C9">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rPr>
              <w:t>洗发</w:t>
            </w:r>
          </w:p>
        </w:tc>
        <w:tc>
          <w:tcPr>
            <w:tcW w:w="4899" w:type="dxa"/>
            <w:noWrap w:val="0"/>
            <w:vAlign w:val="center"/>
          </w:tcPr>
          <w:p w14:paraId="16937A56">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rPr>
              <w:t>帮助残疾人清洗和梳理头发。</w:t>
            </w:r>
          </w:p>
        </w:tc>
      </w:tr>
      <w:tr w14:paraId="0062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noWrap w:val="0"/>
            <w:vAlign w:val="center"/>
          </w:tcPr>
          <w:p w14:paraId="226F4A64">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13</w:t>
            </w:r>
          </w:p>
        </w:tc>
        <w:tc>
          <w:tcPr>
            <w:tcW w:w="1276" w:type="dxa"/>
            <w:vMerge w:val="continue"/>
            <w:noWrap w:val="0"/>
            <w:vAlign w:val="center"/>
          </w:tcPr>
          <w:p w14:paraId="79553BAD">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7250A83E">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理发</w:t>
            </w:r>
          </w:p>
        </w:tc>
        <w:tc>
          <w:tcPr>
            <w:tcW w:w="4899" w:type="dxa"/>
            <w:noWrap w:val="0"/>
            <w:vAlign w:val="center"/>
          </w:tcPr>
          <w:p w14:paraId="77BEF77B">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为残疾人理发。</w:t>
            </w:r>
          </w:p>
        </w:tc>
      </w:tr>
      <w:tr w14:paraId="5840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6" w:type="dxa"/>
            <w:noWrap w:val="0"/>
            <w:vAlign w:val="center"/>
          </w:tcPr>
          <w:p w14:paraId="0903818D">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14</w:t>
            </w:r>
          </w:p>
        </w:tc>
        <w:tc>
          <w:tcPr>
            <w:tcW w:w="1276" w:type="dxa"/>
            <w:vMerge w:val="continue"/>
            <w:noWrap w:val="0"/>
            <w:vAlign w:val="center"/>
          </w:tcPr>
          <w:p w14:paraId="4CA81E09">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08C44FC7">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整理床单位</w:t>
            </w:r>
          </w:p>
        </w:tc>
        <w:tc>
          <w:tcPr>
            <w:tcW w:w="4899" w:type="dxa"/>
            <w:noWrap w:val="0"/>
            <w:vAlign w:val="center"/>
          </w:tcPr>
          <w:p w14:paraId="12DE8D6D">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为不能自理的照护对象采用适宜的方法整理床单位</w:t>
            </w:r>
          </w:p>
        </w:tc>
      </w:tr>
      <w:tr w14:paraId="005E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46" w:type="dxa"/>
            <w:noWrap w:val="0"/>
            <w:vAlign w:val="center"/>
          </w:tcPr>
          <w:p w14:paraId="352CEDE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15</w:t>
            </w:r>
          </w:p>
        </w:tc>
        <w:tc>
          <w:tcPr>
            <w:tcW w:w="1276" w:type="dxa"/>
            <w:vMerge w:val="restart"/>
            <w:noWrap w:val="0"/>
            <w:vAlign w:val="center"/>
          </w:tcPr>
          <w:p w14:paraId="77F22402">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康复护理</w:t>
            </w:r>
          </w:p>
        </w:tc>
        <w:tc>
          <w:tcPr>
            <w:tcW w:w="1275" w:type="dxa"/>
            <w:noWrap w:val="0"/>
            <w:vAlign w:val="center"/>
          </w:tcPr>
          <w:p w14:paraId="1FC70880">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压疮预防</w:t>
            </w:r>
          </w:p>
        </w:tc>
        <w:tc>
          <w:tcPr>
            <w:tcW w:w="4899" w:type="dxa"/>
            <w:noWrap w:val="0"/>
            <w:vAlign w:val="center"/>
          </w:tcPr>
          <w:p w14:paraId="7D994E9C">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对易发生压疮的照护对象采取定时翻身、气垫减压等方法预防压疮的发生。为照护对象提供心理支持及压疮护理的健康指导。</w:t>
            </w:r>
          </w:p>
        </w:tc>
      </w:tr>
      <w:tr w14:paraId="4A71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46" w:type="dxa"/>
            <w:noWrap w:val="0"/>
            <w:vAlign w:val="center"/>
          </w:tcPr>
          <w:p w14:paraId="3E3997BC">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w:t>
            </w:r>
          </w:p>
        </w:tc>
        <w:tc>
          <w:tcPr>
            <w:tcW w:w="1276" w:type="dxa"/>
            <w:vMerge w:val="continue"/>
            <w:noWrap w:val="0"/>
            <w:vAlign w:val="center"/>
          </w:tcPr>
          <w:p w14:paraId="2A9D1BDA">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459AB98F">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病情观察及检测</w:t>
            </w:r>
          </w:p>
        </w:tc>
        <w:tc>
          <w:tcPr>
            <w:tcW w:w="4899" w:type="dxa"/>
            <w:noWrap w:val="0"/>
            <w:vAlign w:val="center"/>
          </w:tcPr>
          <w:p w14:paraId="799B95CD">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对易发生压疮的照护对象采取定时翻身、气垫减压等方法预防压疮的发生；为照护对象提供心理支持及压疮护理的健康指导。</w:t>
            </w:r>
          </w:p>
        </w:tc>
      </w:tr>
      <w:tr w14:paraId="5D2C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46" w:type="dxa"/>
            <w:noWrap w:val="0"/>
            <w:vAlign w:val="center"/>
          </w:tcPr>
          <w:p w14:paraId="3297A9BF">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1276" w:type="dxa"/>
            <w:vMerge w:val="continue"/>
            <w:noWrap w:val="0"/>
            <w:vAlign w:val="center"/>
          </w:tcPr>
          <w:p w14:paraId="730A8C38">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0BC5482F">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用药提醒</w:t>
            </w:r>
          </w:p>
        </w:tc>
        <w:tc>
          <w:tcPr>
            <w:tcW w:w="4899" w:type="dxa"/>
            <w:noWrap w:val="0"/>
            <w:vAlign w:val="center"/>
          </w:tcPr>
          <w:p w14:paraId="2142C9AA">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严格按照医嘱要求，为服务对象提供用药提醒服务，并协助服务对象正确服用药品。</w:t>
            </w:r>
          </w:p>
        </w:tc>
      </w:tr>
      <w:tr w14:paraId="785B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46" w:type="dxa"/>
            <w:noWrap w:val="0"/>
            <w:vAlign w:val="center"/>
          </w:tcPr>
          <w:p w14:paraId="11C24A3E">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1276" w:type="dxa"/>
            <w:vMerge w:val="continue"/>
            <w:noWrap w:val="0"/>
            <w:vAlign w:val="center"/>
          </w:tcPr>
          <w:p w14:paraId="26D112C8">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26A3755D">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关节活动</w:t>
            </w:r>
          </w:p>
        </w:tc>
        <w:tc>
          <w:tcPr>
            <w:tcW w:w="4899" w:type="dxa"/>
            <w:noWrap w:val="0"/>
            <w:vAlign w:val="center"/>
          </w:tcPr>
          <w:p w14:paraId="72553458">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根据照护对象的病情及需要，进行主动或被动运动以维持或恢复关节功能，预防深静脉血栓的形成。</w:t>
            </w:r>
          </w:p>
        </w:tc>
      </w:tr>
      <w:tr w14:paraId="0364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46" w:type="dxa"/>
            <w:noWrap w:val="0"/>
            <w:vAlign w:val="center"/>
          </w:tcPr>
          <w:p w14:paraId="4901DCB5">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1276" w:type="dxa"/>
            <w:vMerge w:val="continue"/>
            <w:noWrap w:val="0"/>
            <w:vAlign w:val="center"/>
          </w:tcPr>
          <w:p w14:paraId="36311754">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532BB80E">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步行训练</w:t>
            </w:r>
          </w:p>
        </w:tc>
        <w:tc>
          <w:tcPr>
            <w:tcW w:w="4899" w:type="dxa"/>
            <w:noWrap w:val="0"/>
            <w:vAlign w:val="center"/>
          </w:tcPr>
          <w:p w14:paraId="14B95F2C">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遵医嘱在照护对象损伤或疾病的治疗和恢复期，促进和协助病人步行以维持或恢复其自主身体功能。</w:t>
            </w:r>
          </w:p>
        </w:tc>
      </w:tr>
      <w:tr w14:paraId="27CC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46" w:type="dxa"/>
            <w:noWrap w:val="0"/>
            <w:vAlign w:val="center"/>
          </w:tcPr>
          <w:p w14:paraId="61E27843">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1276" w:type="dxa"/>
            <w:vMerge w:val="continue"/>
            <w:noWrap w:val="0"/>
            <w:vAlign w:val="center"/>
          </w:tcPr>
          <w:p w14:paraId="3489A6C3">
            <w:pPr>
              <w:keepNext w:val="0"/>
              <w:keepLines w:val="0"/>
              <w:pageBreakBefore w:val="0"/>
              <w:widowControl w:val="0"/>
              <w:spacing w:line="400" w:lineRule="exact"/>
              <w:jc w:val="both"/>
              <w:rPr>
                <w:rFonts w:hint="eastAsia" w:ascii="宋体" w:hAnsi="宋体" w:eastAsia="宋体" w:cs="宋体"/>
                <w:sz w:val="21"/>
                <w:szCs w:val="21"/>
              </w:rPr>
            </w:pPr>
          </w:p>
        </w:tc>
        <w:tc>
          <w:tcPr>
            <w:tcW w:w="1275" w:type="dxa"/>
            <w:noWrap w:val="0"/>
            <w:vAlign w:val="center"/>
          </w:tcPr>
          <w:p w14:paraId="6F03B080">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平衡训练</w:t>
            </w:r>
          </w:p>
        </w:tc>
        <w:tc>
          <w:tcPr>
            <w:tcW w:w="4899" w:type="dxa"/>
            <w:noWrap w:val="0"/>
            <w:vAlign w:val="center"/>
          </w:tcPr>
          <w:p w14:paraId="48F6AAAD">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遵医嘱应用特定的活动、姿势和动作以保持、提高或恢复照护对象的平衡感。</w:t>
            </w:r>
          </w:p>
        </w:tc>
      </w:tr>
      <w:tr w14:paraId="5FB2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46" w:type="dxa"/>
            <w:noWrap w:val="0"/>
            <w:vAlign w:val="center"/>
          </w:tcPr>
          <w:p w14:paraId="5A980052">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1276" w:type="dxa"/>
            <w:vMerge w:val="restart"/>
            <w:noWrap w:val="0"/>
            <w:vAlign w:val="center"/>
          </w:tcPr>
          <w:p w14:paraId="46CF45B6">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精神慰藉</w:t>
            </w:r>
          </w:p>
        </w:tc>
        <w:tc>
          <w:tcPr>
            <w:tcW w:w="1275" w:type="dxa"/>
            <w:noWrap w:val="0"/>
            <w:vAlign w:val="center"/>
          </w:tcPr>
          <w:p w14:paraId="090E5965">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心理辅导</w:t>
            </w:r>
          </w:p>
        </w:tc>
        <w:tc>
          <w:tcPr>
            <w:tcW w:w="4899" w:type="dxa"/>
            <w:noWrap w:val="0"/>
            <w:vAlign w:val="center"/>
          </w:tcPr>
          <w:p w14:paraId="3ACE610F">
            <w:pPr>
              <w:keepNext w:val="0"/>
              <w:keepLines w:val="0"/>
              <w:pageBreakBefore w:val="0"/>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为残疾人提供心理疏导和心理健康服务。</w:t>
            </w:r>
          </w:p>
        </w:tc>
      </w:tr>
      <w:tr w14:paraId="776A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46" w:type="dxa"/>
            <w:noWrap w:val="0"/>
            <w:vAlign w:val="center"/>
          </w:tcPr>
          <w:p w14:paraId="6A325A0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1276" w:type="dxa"/>
            <w:vMerge w:val="continue"/>
            <w:noWrap w:val="0"/>
            <w:vAlign w:val="center"/>
          </w:tcPr>
          <w:p w14:paraId="5B715A8F">
            <w:pPr>
              <w:keepNext w:val="0"/>
              <w:keepLines w:val="0"/>
              <w:pageBreakBefore w:val="0"/>
              <w:widowControl w:val="0"/>
              <w:spacing w:line="400" w:lineRule="exact"/>
              <w:jc w:val="center"/>
              <w:rPr>
                <w:rFonts w:hint="eastAsia" w:ascii="宋体" w:hAnsi="宋体" w:eastAsia="宋体" w:cs="宋体"/>
                <w:sz w:val="21"/>
                <w:szCs w:val="21"/>
              </w:rPr>
            </w:pPr>
          </w:p>
        </w:tc>
        <w:tc>
          <w:tcPr>
            <w:tcW w:w="1275" w:type="dxa"/>
            <w:noWrap w:val="0"/>
            <w:vAlign w:val="center"/>
          </w:tcPr>
          <w:p w14:paraId="3E1B7F5F">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家属心理疏导</w:t>
            </w:r>
          </w:p>
        </w:tc>
        <w:tc>
          <w:tcPr>
            <w:tcW w:w="4899" w:type="dxa"/>
            <w:noWrap w:val="0"/>
            <w:vAlign w:val="center"/>
          </w:tcPr>
          <w:p w14:paraId="7B2D89D4">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给长期照顾残疾人的照顾者（家属）提供心理情绪支持，协助家属心理调适和情绪疏导，缓解长期照顾的身心压力。</w:t>
            </w:r>
          </w:p>
        </w:tc>
      </w:tr>
      <w:tr w14:paraId="58470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46" w:type="dxa"/>
            <w:noWrap w:val="0"/>
            <w:vAlign w:val="center"/>
          </w:tcPr>
          <w:p w14:paraId="0C51F6F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1276" w:type="dxa"/>
            <w:vMerge w:val="restart"/>
            <w:noWrap w:val="0"/>
            <w:vAlign w:val="center"/>
          </w:tcPr>
          <w:p w14:paraId="28A62884">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社会适应</w:t>
            </w:r>
          </w:p>
        </w:tc>
        <w:tc>
          <w:tcPr>
            <w:tcW w:w="1275" w:type="dxa"/>
            <w:noWrap w:val="0"/>
            <w:vAlign w:val="center"/>
          </w:tcPr>
          <w:p w14:paraId="7001D668">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社会适应性训练</w:t>
            </w:r>
          </w:p>
        </w:tc>
        <w:tc>
          <w:tcPr>
            <w:tcW w:w="4899" w:type="dxa"/>
            <w:noWrap w:val="0"/>
            <w:vAlign w:val="center"/>
          </w:tcPr>
          <w:p w14:paraId="161CBB6A">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rPr>
              <w:t>为残疾人提供提高人际交往能力的训练。</w:t>
            </w:r>
          </w:p>
        </w:tc>
      </w:tr>
      <w:tr w14:paraId="7A9C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846" w:type="dxa"/>
            <w:noWrap w:val="0"/>
            <w:vAlign w:val="center"/>
          </w:tcPr>
          <w:p w14:paraId="5695552A">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w:t>
            </w:r>
          </w:p>
        </w:tc>
        <w:tc>
          <w:tcPr>
            <w:tcW w:w="1276" w:type="dxa"/>
            <w:vMerge w:val="continue"/>
            <w:noWrap w:val="0"/>
            <w:vAlign w:val="center"/>
          </w:tcPr>
          <w:p w14:paraId="3E8DF79E">
            <w:pPr>
              <w:keepNext w:val="0"/>
              <w:keepLines w:val="0"/>
              <w:pageBreakBefore w:val="0"/>
              <w:widowControl w:val="0"/>
              <w:spacing w:line="400" w:lineRule="exact"/>
              <w:jc w:val="center"/>
              <w:rPr>
                <w:rFonts w:hint="eastAsia" w:ascii="宋体" w:hAnsi="宋体" w:eastAsia="宋体" w:cs="宋体"/>
                <w:sz w:val="21"/>
                <w:szCs w:val="21"/>
              </w:rPr>
            </w:pPr>
          </w:p>
        </w:tc>
        <w:tc>
          <w:tcPr>
            <w:tcW w:w="1275" w:type="dxa"/>
            <w:noWrap w:val="0"/>
            <w:vAlign w:val="center"/>
          </w:tcPr>
          <w:p w14:paraId="5DC6A82A">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助游</w:t>
            </w:r>
          </w:p>
        </w:tc>
        <w:tc>
          <w:tcPr>
            <w:tcW w:w="4899" w:type="dxa"/>
            <w:noWrap w:val="0"/>
            <w:vAlign w:val="center"/>
          </w:tcPr>
          <w:p w14:paraId="71C33533">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rPr>
              <w:t>组织残疾人游览周边旅游景点，帮助残疾人感受社会发展进步成果。</w:t>
            </w:r>
          </w:p>
        </w:tc>
      </w:tr>
      <w:tr w14:paraId="49E1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46" w:type="dxa"/>
            <w:noWrap w:val="0"/>
            <w:vAlign w:val="center"/>
          </w:tcPr>
          <w:p w14:paraId="7B757682">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w:t>
            </w:r>
          </w:p>
        </w:tc>
        <w:tc>
          <w:tcPr>
            <w:tcW w:w="1276" w:type="dxa"/>
            <w:vMerge w:val="continue"/>
            <w:noWrap w:val="0"/>
            <w:vAlign w:val="center"/>
          </w:tcPr>
          <w:p w14:paraId="7074CFBB">
            <w:pPr>
              <w:keepNext w:val="0"/>
              <w:keepLines w:val="0"/>
              <w:pageBreakBefore w:val="0"/>
              <w:widowControl w:val="0"/>
              <w:spacing w:line="400" w:lineRule="exact"/>
              <w:jc w:val="center"/>
              <w:rPr>
                <w:rFonts w:hint="eastAsia" w:ascii="宋体" w:hAnsi="宋体" w:eastAsia="宋体" w:cs="宋体"/>
                <w:sz w:val="21"/>
                <w:szCs w:val="21"/>
              </w:rPr>
            </w:pPr>
          </w:p>
        </w:tc>
        <w:tc>
          <w:tcPr>
            <w:tcW w:w="1275" w:type="dxa"/>
            <w:noWrap w:val="0"/>
            <w:vAlign w:val="center"/>
          </w:tcPr>
          <w:p w14:paraId="44862B2C">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融入社会</w:t>
            </w:r>
          </w:p>
        </w:tc>
        <w:tc>
          <w:tcPr>
            <w:tcW w:w="4899" w:type="dxa"/>
            <w:noWrap w:val="0"/>
            <w:vAlign w:val="center"/>
          </w:tcPr>
          <w:p w14:paraId="06F859CC">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协助陪同服务对象参与与其身体状况相适应的文体、娱乐活动及有益身心的公益活动。</w:t>
            </w:r>
          </w:p>
        </w:tc>
      </w:tr>
      <w:tr w14:paraId="6552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46" w:type="dxa"/>
            <w:noWrap w:val="0"/>
            <w:vAlign w:val="center"/>
          </w:tcPr>
          <w:p w14:paraId="718FE08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26</w:t>
            </w:r>
          </w:p>
        </w:tc>
        <w:tc>
          <w:tcPr>
            <w:tcW w:w="1276" w:type="dxa"/>
            <w:vMerge w:val="continue"/>
            <w:noWrap w:val="0"/>
            <w:vAlign w:val="center"/>
          </w:tcPr>
          <w:p w14:paraId="49B6EE28">
            <w:pPr>
              <w:keepNext w:val="0"/>
              <w:keepLines w:val="0"/>
              <w:pageBreakBefore w:val="0"/>
              <w:widowControl w:val="0"/>
              <w:spacing w:line="400" w:lineRule="exact"/>
              <w:jc w:val="center"/>
              <w:rPr>
                <w:rFonts w:hint="eastAsia" w:ascii="宋体" w:hAnsi="宋体" w:eastAsia="宋体" w:cs="宋体"/>
                <w:sz w:val="21"/>
                <w:szCs w:val="21"/>
              </w:rPr>
            </w:pPr>
          </w:p>
        </w:tc>
        <w:tc>
          <w:tcPr>
            <w:tcW w:w="1275" w:type="dxa"/>
            <w:noWrap w:val="0"/>
            <w:vAlign w:val="center"/>
          </w:tcPr>
          <w:p w14:paraId="179065D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获取信息</w:t>
            </w:r>
          </w:p>
        </w:tc>
        <w:tc>
          <w:tcPr>
            <w:tcW w:w="4899" w:type="dxa"/>
            <w:noWrap w:val="0"/>
            <w:vAlign w:val="center"/>
          </w:tcPr>
          <w:p w14:paraId="12D4467D">
            <w:pPr>
              <w:keepNext w:val="0"/>
              <w:keepLines w:val="0"/>
              <w:pageBreakBefore w:val="0"/>
              <w:widowControl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协助有需要的服务对象通过网络、电视、广播、报刊杂志等多种方式了解新闻和知识。</w:t>
            </w:r>
          </w:p>
        </w:tc>
      </w:tr>
    </w:tbl>
    <w:p w14:paraId="276E1BDF"/>
    <w:p w14:paraId="034DEB66"/>
    <w:p w14:paraId="73F0421D"/>
    <w:p w14:paraId="15894172"/>
    <w:p w14:paraId="720B3A5C"/>
    <w:p w14:paraId="0F42BE1F"/>
    <w:p w14:paraId="0B8390F7"/>
    <w:p w14:paraId="61F7284D">
      <w:pPr>
        <w:pStyle w:val="2"/>
        <w:jc w:val="center"/>
        <w:rPr>
          <w:rStyle w:val="190"/>
          <w:rFonts w:hint="eastAsia" w:ascii="Times New Roman" w:hAnsi="Times New Roman" w:eastAsia="宋体" w:cs="Times New Roman"/>
          <w:bCs w:val="0"/>
          <w:szCs w:val="24"/>
          <w:highlight w:val="none"/>
          <w:lang w:val="zh-CN" w:eastAsia="zh-CN" w:bidi="ar-SA"/>
        </w:rPr>
      </w:pPr>
      <w:bookmarkStart w:id="569" w:name="_Toc19773"/>
      <w:bookmarkStart w:id="570" w:name="_Toc6783"/>
      <w:bookmarkStart w:id="571" w:name="_Toc26394"/>
      <w:bookmarkStart w:id="572" w:name="_Toc14040"/>
      <w:r>
        <w:rPr>
          <w:rStyle w:val="190"/>
          <w:rFonts w:hint="eastAsia" w:ascii="Times New Roman" w:hAnsi="Times New Roman" w:eastAsia="宋体" w:cs="Times New Roman"/>
          <w:bCs w:val="0"/>
          <w:szCs w:val="24"/>
          <w:highlight w:val="none"/>
          <w:lang w:val="en-US" w:eastAsia="zh-CN" w:bidi="ar-SA"/>
        </w:rPr>
        <w:t>第六章 项目采购需求</w:t>
      </w:r>
      <w:bookmarkEnd w:id="568"/>
      <w:bookmarkEnd w:id="569"/>
      <w:bookmarkEnd w:id="570"/>
      <w:bookmarkEnd w:id="571"/>
      <w:bookmarkEnd w:id="572"/>
    </w:p>
    <w:p w14:paraId="4CB6F1A5">
      <w:pPr>
        <w:spacing w:line="400" w:lineRule="exact"/>
        <w:rPr>
          <w:rStyle w:val="197"/>
          <w:rFonts w:hint="eastAsia" w:ascii="宋体" w:hAnsi="宋体" w:eastAsia="宋体" w:cs="宋体"/>
          <w:b/>
          <w:bCs/>
          <w:color w:val="000000"/>
          <w:sz w:val="22"/>
          <w:szCs w:val="22"/>
          <w:highlight w:val="none"/>
          <w:lang w:val="en-US" w:eastAsia="zh-CN"/>
        </w:rPr>
      </w:pPr>
      <w:r>
        <w:rPr>
          <w:rStyle w:val="197"/>
          <w:rFonts w:hint="eastAsia" w:ascii="宋体" w:hAnsi="宋体" w:eastAsia="宋体" w:cs="宋体"/>
          <w:b/>
          <w:bCs/>
          <w:color w:val="000000"/>
          <w:sz w:val="22"/>
          <w:szCs w:val="22"/>
          <w:highlight w:val="none"/>
          <w:lang w:val="en-US" w:eastAsia="zh-CN"/>
        </w:rPr>
        <w:t>一、项目基本情况</w:t>
      </w:r>
    </w:p>
    <w:p w14:paraId="4ACFDFBE">
      <w:pPr>
        <w:spacing w:line="360" w:lineRule="auto"/>
        <w:ind w:firstLine="440"/>
        <w:jc w:val="left"/>
        <w:rPr>
          <w:rFonts w:hint="eastAsia" w:ascii="宋体" w:hAnsi="宋体" w:cs="楷体"/>
          <w:color w:val="000000" w:themeColor="text1"/>
          <w:sz w:val="22"/>
          <w:szCs w:val="22"/>
          <w:highlight w:val="none"/>
          <w:lang w:val="en-US" w:eastAsia="zh-CN"/>
          <w14:textFill>
            <w14:solidFill>
              <w14:schemeClr w14:val="tx1"/>
            </w14:solidFill>
          </w14:textFill>
        </w:rPr>
      </w:pPr>
      <w:r>
        <w:rPr>
          <w:rFonts w:hint="eastAsia" w:ascii="宋体" w:hAnsi="宋体" w:cs="楷体"/>
          <w:color w:val="000000" w:themeColor="text1"/>
          <w:sz w:val="22"/>
          <w:szCs w:val="22"/>
          <w:highlight w:val="none"/>
          <w:lang w:val="en-GB" w:eastAsia="zh-CN"/>
          <w14:textFill>
            <w14:solidFill>
              <w14:schemeClr w14:val="tx1"/>
            </w14:solidFill>
          </w14:textFill>
        </w:rPr>
        <w:t>1.项目编号：</w:t>
      </w:r>
      <w:r>
        <w:rPr>
          <w:rFonts w:hint="eastAsia" w:ascii="宋体" w:hAnsi="宋体" w:cs="楷体"/>
          <w:color w:val="000000" w:themeColor="text1"/>
          <w:sz w:val="22"/>
          <w:szCs w:val="22"/>
          <w:highlight w:val="none"/>
          <w:lang w:val="en-US" w:eastAsia="zh-CN"/>
          <w14:textFill>
            <w14:solidFill>
              <w14:schemeClr w14:val="tx1"/>
            </w14:solidFill>
          </w14:textFill>
        </w:rPr>
        <w:t xml:space="preserve">JSZC-321282-YDJS-G2025-0017； </w:t>
      </w:r>
    </w:p>
    <w:p w14:paraId="0BF8E6DB">
      <w:pPr>
        <w:spacing w:line="360" w:lineRule="auto"/>
        <w:ind w:firstLine="440"/>
        <w:jc w:val="left"/>
        <w:rPr>
          <w:rFonts w:hint="eastAsia" w:ascii="宋体" w:hAnsi="宋体" w:cs="楷体"/>
          <w:color w:val="000000" w:themeColor="text1"/>
          <w:sz w:val="22"/>
          <w:szCs w:val="22"/>
          <w:highlight w:val="none"/>
          <w:lang w:val="en-US" w:eastAsia="zh-CN"/>
          <w14:textFill>
            <w14:solidFill>
              <w14:schemeClr w14:val="tx1"/>
            </w14:solidFill>
          </w14:textFill>
        </w:rPr>
      </w:pPr>
      <w:r>
        <w:rPr>
          <w:rFonts w:hint="eastAsia" w:ascii="宋体" w:hAnsi="宋体" w:cs="楷体"/>
          <w:color w:val="000000" w:themeColor="text1"/>
          <w:sz w:val="22"/>
          <w:szCs w:val="22"/>
          <w:highlight w:val="none"/>
          <w:lang w:val="en-GB" w:eastAsia="zh-CN"/>
          <w14:textFill>
            <w14:solidFill>
              <w14:schemeClr w14:val="tx1"/>
            </w14:solidFill>
          </w14:textFill>
        </w:rPr>
        <w:t>2.项目名称：</w:t>
      </w:r>
      <w:r>
        <w:rPr>
          <w:rFonts w:hint="eastAsia" w:ascii="宋体" w:hAnsi="宋体" w:cs="楷体"/>
          <w:color w:val="000000" w:themeColor="text1"/>
          <w:sz w:val="22"/>
          <w:szCs w:val="22"/>
          <w:highlight w:val="none"/>
          <w:lang w:val="en-US" w:eastAsia="zh-CN"/>
          <w14:textFill>
            <w14:solidFill>
              <w14:schemeClr w14:val="tx1"/>
            </w14:solidFill>
          </w14:textFill>
        </w:rPr>
        <w:t>2026-2028年度靖江市残疾人居家托养服务项目；</w:t>
      </w:r>
    </w:p>
    <w:p w14:paraId="04E9C8A8">
      <w:pPr>
        <w:spacing w:line="360" w:lineRule="auto"/>
        <w:ind w:firstLine="440"/>
        <w:jc w:val="left"/>
        <w:rPr>
          <w:rFonts w:hint="eastAsia" w:ascii="宋体" w:hAnsi="宋体" w:cs="楷体"/>
          <w:color w:val="000000" w:themeColor="text1"/>
          <w:sz w:val="22"/>
          <w:szCs w:val="22"/>
          <w:highlight w:val="none"/>
          <w:lang w:val="en-US" w:eastAsia="zh-CN"/>
          <w14:textFill>
            <w14:solidFill>
              <w14:schemeClr w14:val="tx1"/>
            </w14:solidFill>
          </w14:textFill>
        </w:rPr>
      </w:pPr>
      <w:r>
        <w:rPr>
          <w:rFonts w:hint="eastAsia" w:ascii="宋体" w:hAnsi="宋体" w:cs="楷体"/>
          <w:color w:val="000000" w:themeColor="text1"/>
          <w:sz w:val="22"/>
          <w:szCs w:val="22"/>
          <w:highlight w:val="none"/>
          <w:lang w:val="en-GB" w:eastAsia="zh-CN"/>
          <w14:textFill>
            <w14:solidFill>
              <w14:schemeClr w14:val="tx1"/>
            </w14:solidFill>
          </w14:textFill>
        </w:rPr>
        <w:t>3.采购方式：公开招标</w:t>
      </w:r>
      <w:r>
        <w:rPr>
          <w:rFonts w:hint="eastAsia" w:ascii="宋体" w:hAnsi="宋体" w:cs="楷体"/>
          <w:color w:val="000000" w:themeColor="text1"/>
          <w:sz w:val="22"/>
          <w:szCs w:val="22"/>
          <w:highlight w:val="none"/>
          <w:lang w:val="en-US" w:eastAsia="zh-CN"/>
          <w14:textFill>
            <w14:solidFill>
              <w14:schemeClr w14:val="tx1"/>
            </w14:solidFill>
          </w14:textFill>
        </w:rPr>
        <w:t>；</w:t>
      </w:r>
    </w:p>
    <w:p w14:paraId="04D69249">
      <w:pPr>
        <w:spacing w:line="360" w:lineRule="auto"/>
        <w:ind w:firstLine="440"/>
        <w:jc w:val="left"/>
        <w:rPr>
          <w:rFonts w:hint="eastAsia" w:ascii="宋体" w:hAnsi="宋体" w:cs="楷体"/>
          <w:color w:val="000000" w:themeColor="text1"/>
          <w:sz w:val="22"/>
          <w:szCs w:val="22"/>
          <w:highlight w:val="none"/>
          <w:lang w:val="zh-CN" w:eastAsia="zh-CN"/>
          <w14:textFill>
            <w14:solidFill>
              <w14:schemeClr w14:val="tx1"/>
            </w14:solidFill>
          </w14:textFill>
        </w:rPr>
      </w:pPr>
      <w:r>
        <w:rPr>
          <w:rFonts w:hint="eastAsia" w:ascii="宋体" w:hAnsi="宋体" w:cs="楷体"/>
          <w:color w:val="000000" w:themeColor="text1"/>
          <w:sz w:val="22"/>
          <w:szCs w:val="22"/>
          <w:highlight w:val="none"/>
          <w:lang w:val="zh-CN" w:eastAsia="zh-CN"/>
          <w14:textFill>
            <w14:solidFill>
              <w14:schemeClr w14:val="tx1"/>
            </w14:solidFill>
          </w14:textFill>
        </w:rPr>
        <w:t>4</w:t>
      </w:r>
      <w:r>
        <w:rPr>
          <w:rFonts w:hint="eastAsia" w:ascii="宋体" w:hAnsi="宋体" w:cs="楷体"/>
          <w:color w:val="000000" w:themeColor="text1"/>
          <w:sz w:val="22"/>
          <w:szCs w:val="22"/>
          <w:highlight w:val="none"/>
          <w:lang w:val="en-GB" w:eastAsia="zh-CN"/>
          <w14:textFill>
            <w14:solidFill>
              <w14:schemeClr w14:val="tx1"/>
            </w14:solidFill>
          </w14:textFill>
        </w:rPr>
        <w:t>.</w:t>
      </w:r>
      <w:r>
        <w:rPr>
          <w:rFonts w:hint="eastAsia" w:ascii="宋体" w:hAnsi="宋体" w:cs="楷体"/>
          <w:color w:val="000000" w:themeColor="text1"/>
          <w:sz w:val="22"/>
          <w:szCs w:val="22"/>
          <w:highlight w:val="none"/>
          <w:lang w:val="zh-CN" w:eastAsia="zh-CN"/>
          <w14:textFill>
            <w14:solidFill>
              <w14:schemeClr w14:val="tx1"/>
            </w14:solidFill>
          </w14:textFill>
        </w:rPr>
        <w:t>采购预算价：</w:t>
      </w:r>
      <w:r>
        <w:rPr>
          <w:rFonts w:hint="eastAsia" w:ascii="宋体" w:hAnsi="宋体" w:cs="楷体"/>
          <w:color w:val="000000" w:themeColor="text1"/>
          <w:sz w:val="22"/>
          <w:szCs w:val="22"/>
          <w:highlight w:val="none"/>
          <w:lang w:val="en-US" w:eastAsia="zh-CN"/>
          <w14:textFill>
            <w14:solidFill>
              <w14:schemeClr w14:val="tx1"/>
            </w14:solidFill>
          </w14:textFill>
        </w:rPr>
        <w:t>288.00万元/年，三年共计864.00万元；</w:t>
      </w:r>
    </w:p>
    <w:p w14:paraId="72EDF5E4">
      <w:pPr>
        <w:pStyle w:val="13"/>
        <w:widowControl w:val="0"/>
        <w:spacing w:before="0" w:line="360" w:lineRule="auto"/>
        <w:ind w:firstLine="440"/>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pPr>
      <w:r>
        <w:rPr>
          <w:rFonts w:hint="eastAsia" w:ascii="宋体" w:cs="宋体"/>
          <w:color w:val="000000" w:themeColor="text1"/>
          <w:sz w:val="22"/>
          <w:szCs w:val="22"/>
          <w:highlight w:val="none"/>
          <w14:textFill>
            <w14:solidFill>
              <w14:schemeClr w14:val="tx1"/>
            </w14:solidFill>
          </w14:textFill>
        </w:rPr>
        <w:t>5</w:t>
      </w:r>
      <w:r>
        <w:rPr>
          <w:rFonts w:hint="eastAsia" w:ascii="宋体" w:cs="宋体"/>
          <w:color w:val="000000" w:themeColor="text1"/>
          <w:sz w:val="22"/>
          <w:szCs w:val="22"/>
          <w:highlight w:val="none"/>
          <w:lang w:val="en-GB"/>
          <w14:textFill>
            <w14:solidFill>
              <w14:schemeClr w14:val="tx1"/>
            </w14:solidFill>
          </w14:textFill>
        </w:rPr>
        <w:t>.</w:t>
      </w:r>
      <w:r>
        <w:rPr>
          <w:rFonts w:hint="eastAsia" w:ascii="宋体" w:cs="宋体"/>
          <w:color w:val="000000" w:themeColor="text1"/>
          <w:sz w:val="22"/>
          <w:szCs w:val="22"/>
          <w:highlight w:val="none"/>
          <w:lang w:val="zh-CN"/>
          <w14:textFill>
            <w14:solidFill>
              <w14:schemeClr w14:val="tx1"/>
            </w14:solidFill>
          </w14:textFill>
        </w:rPr>
        <w:t>最高限价：</w:t>
      </w:r>
      <w:r>
        <w:rPr>
          <w:rFonts w:hint="eastAsia" w:ascii="宋体" w:hAnsi="宋体" w:cs="楷体"/>
          <w:color w:val="000000" w:themeColor="text1"/>
          <w:sz w:val="22"/>
          <w:szCs w:val="22"/>
          <w:highlight w:val="none"/>
          <w:lang w:val="en-US" w:eastAsia="zh-CN"/>
          <w14:textFill>
            <w14:solidFill>
              <w14:schemeClr w14:val="tx1"/>
            </w14:solidFill>
          </w14:textFill>
        </w:rPr>
        <w:t>288.00万元/年，三年共计864.00万元；</w:t>
      </w:r>
    </w:p>
    <w:p w14:paraId="40A9F6D8">
      <w:pPr>
        <w:pStyle w:val="13"/>
        <w:widowControl w:val="0"/>
        <w:spacing w:before="0" w:line="360" w:lineRule="auto"/>
        <w:ind w:firstLine="440"/>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pPr>
      <w:r>
        <w:rPr>
          <w:rFonts w:hint="eastAsia" w:ascii="宋体" w:cs="宋体"/>
          <w:color w:val="000000" w:themeColor="text1"/>
          <w:sz w:val="22"/>
          <w:szCs w:val="22"/>
          <w:highlight w:val="none"/>
          <w14:textFill>
            <w14:solidFill>
              <w14:schemeClr w14:val="tx1"/>
            </w14:solidFill>
          </w14:textFill>
        </w:rPr>
        <w:t>6</w:t>
      </w:r>
      <w:r>
        <w:rPr>
          <w:rFonts w:hint="eastAsia" w:ascii="宋体" w:cs="宋体"/>
          <w:color w:val="000000" w:themeColor="text1"/>
          <w:sz w:val="22"/>
          <w:szCs w:val="22"/>
          <w:highlight w:val="none"/>
          <w:lang w:val="en-GB"/>
          <w14:textFill>
            <w14:solidFill>
              <w14:schemeClr w14:val="tx1"/>
            </w14:solidFill>
          </w14:textFill>
        </w:rPr>
        <w:t>.</w:t>
      </w:r>
      <w:r>
        <w:rPr>
          <w:rFonts w:hint="eastAsia" w:ascii="宋体" w:cs="宋体"/>
          <w:color w:val="000000" w:themeColor="text1"/>
          <w:sz w:val="22"/>
          <w:szCs w:val="22"/>
          <w:highlight w:val="none"/>
          <w:lang w:val="zh-CN"/>
          <w14:textFill>
            <w14:solidFill>
              <w14:schemeClr w14:val="tx1"/>
            </w14:solidFill>
          </w14:textFill>
        </w:rPr>
        <w:t>采购需求：</w:t>
      </w:r>
      <w:r>
        <w:rPr>
          <w:rFonts w:hint="eastAsia" w:ascii="宋体" w:hAnsi="Times New Roman" w:eastAsia="宋体" w:cs="宋体"/>
          <w:color w:val="000000" w:themeColor="text1"/>
          <w:sz w:val="22"/>
          <w:szCs w:val="22"/>
          <w:highlight w:val="none"/>
          <w:lang w:val="zh-CN"/>
          <w14:textFill>
            <w14:solidFill>
              <w14:schemeClr w14:val="tx1"/>
            </w14:solidFill>
          </w14:textFill>
        </w:rPr>
        <w:t>为了减轻</w:t>
      </w:r>
      <w:r>
        <w:rPr>
          <w:rFonts w:hint="eastAsia" w:hAnsi="Times New Roman" w:cs="宋体"/>
          <w:color w:val="000000" w:themeColor="text1"/>
          <w:sz w:val="22"/>
          <w:szCs w:val="22"/>
          <w:highlight w:val="none"/>
          <w:lang w:val="en-US" w:eastAsia="zh-CN"/>
          <w14:textFill>
            <w14:solidFill>
              <w14:schemeClr w14:val="tx1"/>
            </w14:solidFill>
          </w14:textFill>
        </w:rPr>
        <w:t>残疾人</w:t>
      </w:r>
      <w:r>
        <w:rPr>
          <w:rFonts w:hint="eastAsia" w:ascii="宋体" w:hAnsi="Times New Roman" w:eastAsia="宋体" w:cs="宋体"/>
          <w:color w:val="000000" w:themeColor="text1"/>
          <w:sz w:val="22"/>
          <w:szCs w:val="22"/>
          <w:highlight w:val="none"/>
          <w:lang w:val="zh-CN"/>
          <w14:textFill>
            <w14:solidFill>
              <w14:schemeClr w14:val="tx1"/>
            </w14:solidFill>
          </w14:textFill>
        </w:rPr>
        <w:t>家庭照护等方面的困难，改善其生存状况，根据《省政府办公厅关于做好残疾人托养服务工作的通知》（苏政办发</w:t>
      </w:r>
      <w:r>
        <w:rPr>
          <w:rFonts w:hint="eastAsia" w:hAnsi="Times New Roman" w:cs="宋体"/>
          <w:color w:val="000000" w:themeColor="text1"/>
          <w:sz w:val="22"/>
          <w:szCs w:val="22"/>
          <w:highlight w:val="none"/>
          <w:lang w:val="zh-CN"/>
          <w14:textFill>
            <w14:solidFill>
              <w14:schemeClr w14:val="tx1"/>
            </w14:solidFill>
          </w14:textFill>
        </w:rPr>
        <w:t>〔2021〕28号</w:t>
      </w:r>
      <w:r>
        <w:rPr>
          <w:rFonts w:hint="eastAsia" w:ascii="宋体"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、泰州市残联</w:t>
      </w:r>
      <w:r>
        <w:rPr>
          <w:rFonts w:hint="eastAsia" w:hAnsi="Times New Roman" w:cs="宋体"/>
          <w:color w:val="000000" w:themeColor="text1"/>
          <w:sz w:val="22"/>
          <w:szCs w:val="22"/>
          <w:highlight w:val="none"/>
          <w:lang w:val="zh-CN"/>
          <w14:textFill>
            <w14:solidFill>
              <w14:schemeClr w14:val="tx1"/>
            </w14:solidFill>
          </w14:textFill>
        </w:rPr>
        <w:t>、市</w:t>
      </w:r>
      <w:r>
        <w:rPr>
          <w:rFonts w:hint="eastAsia" w:ascii="宋体" w:hAnsi="Times New Roman" w:eastAsia="宋体" w:cs="宋体"/>
          <w:color w:val="000000" w:themeColor="text1"/>
          <w:sz w:val="22"/>
          <w:szCs w:val="22"/>
          <w:highlight w:val="none"/>
          <w:lang w:val="zh-CN"/>
          <w14:textFill>
            <w14:solidFill>
              <w14:schemeClr w14:val="tx1"/>
            </w14:solidFill>
          </w14:textFill>
        </w:rPr>
        <w:t>财政局《关于印发</w:t>
      </w:r>
      <w:r>
        <w:rPr>
          <w:rFonts w:hint="eastAsia" w:ascii="宋体"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泰州市残疾人居家托养服务工作实施方案</w:t>
      </w:r>
      <w:r>
        <w:rPr>
          <w:rFonts w:hint="eastAsia" w:ascii="宋体"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的通知》(泰残就</w:t>
      </w:r>
      <w:r>
        <w:rPr>
          <w:rFonts w:hint="eastAsia" w:hAnsi="Times New Roman" w:cs="宋体"/>
          <w:color w:val="000000" w:themeColor="text1"/>
          <w:sz w:val="22"/>
          <w:szCs w:val="22"/>
          <w:highlight w:val="none"/>
          <w:lang w:val="zh-CN"/>
          <w14:textFill>
            <w14:solidFill>
              <w14:schemeClr w14:val="tx1"/>
            </w14:solidFill>
          </w14:textFill>
        </w:rPr>
        <w:t>〔2021〕7号</w:t>
      </w:r>
      <w:r>
        <w:rPr>
          <w:rFonts w:hint="eastAsia" w:ascii="宋体" w:hAnsi="Times New Roman" w:eastAsia="宋体" w:cs="宋体"/>
          <w:color w:val="000000" w:themeColor="text1"/>
          <w:sz w:val="22"/>
          <w:szCs w:val="22"/>
          <w:highlight w:val="none"/>
          <w:lang w:val="zh-CN"/>
          <w14:textFill>
            <w14:solidFill>
              <w14:schemeClr w14:val="tx1"/>
            </w14:solidFill>
          </w14:textFill>
        </w:rPr>
        <w:t>)、</w:t>
      </w:r>
      <w:r>
        <w:rPr>
          <w:rFonts w:hint="eastAsia" w:hAnsi="Times New Roman"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市残联关于进一步做好残疾人居家托养服务的通知</w:t>
      </w:r>
      <w:r>
        <w:rPr>
          <w:rFonts w:hint="eastAsia" w:hAnsi="Times New Roman"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(泰残就</w:t>
      </w:r>
      <w:r>
        <w:rPr>
          <w:rFonts w:hint="eastAsia" w:hAnsi="Times New Roman" w:cs="宋体"/>
          <w:color w:val="000000" w:themeColor="text1"/>
          <w:sz w:val="22"/>
          <w:szCs w:val="22"/>
          <w:highlight w:val="none"/>
          <w:lang w:val="zh-CN"/>
          <w14:textFill>
            <w14:solidFill>
              <w14:schemeClr w14:val="tx1"/>
            </w14:solidFill>
          </w14:textFill>
        </w:rPr>
        <w:t>〔202</w:t>
      </w:r>
      <w:r>
        <w:rPr>
          <w:rFonts w:hint="eastAsia" w:hAnsi="Times New Roman" w:cs="宋体"/>
          <w:color w:val="000000" w:themeColor="text1"/>
          <w:sz w:val="22"/>
          <w:szCs w:val="22"/>
          <w:highlight w:val="none"/>
          <w:lang w:val="en-US" w:eastAsia="zh-CN"/>
          <w14:textFill>
            <w14:solidFill>
              <w14:schemeClr w14:val="tx1"/>
            </w14:solidFill>
          </w14:textFill>
        </w:rPr>
        <w:t>5</w:t>
      </w:r>
      <w:r>
        <w:rPr>
          <w:rFonts w:hint="eastAsia" w:hAnsi="Times New Roman" w:cs="宋体"/>
          <w:color w:val="000000" w:themeColor="text1"/>
          <w:sz w:val="22"/>
          <w:szCs w:val="22"/>
          <w:highlight w:val="none"/>
          <w:lang w:val="zh-CN"/>
          <w14:textFill>
            <w14:solidFill>
              <w14:schemeClr w14:val="tx1"/>
            </w14:solidFill>
          </w14:textFill>
        </w:rPr>
        <w:t>〕</w:t>
      </w:r>
      <w:r>
        <w:rPr>
          <w:rFonts w:hint="eastAsia" w:hAnsi="Times New Roman" w:cs="宋体"/>
          <w:color w:val="000000" w:themeColor="text1"/>
          <w:sz w:val="22"/>
          <w:szCs w:val="22"/>
          <w:highlight w:val="none"/>
          <w:lang w:val="en-US" w:eastAsia="zh-CN"/>
          <w14:textFill>
            <w14:solidFill>
              <w14:schemeClr w14:val="tx1"/>
            </w14:solidFill>
          </w14:textFill>
        </w:rPr>
        <w:t>1</w:t>
      </w:r>
      <w:r>
        <w:rPr>
          <w:rFonts w:hint="eastAsia" w:hAnsi="Times New Roman" w:cs="宋体"/>
          <w:color w:val="000000" w:themeColor="text1"/>
          <w:sz w:val="22"/>
          <w:szCs w:val="22"/>
          <w:highlight w:val="none"/>
          <w:lang w:val="zh-CN"/>
          <w14:textFill>
            <w14:solidFill>
              <w14:schemeClr w14:val="tx1"/>
            </w14:solidFill>
          </w14:textFill>
        </w:rPr>
        <w:t>号</w:t>
      </w:r>
      <w:r>
        <w:rPr>
          <w:rFonts w:hint="eastAsia" w:ascii="宋体" w:hAnsi="Times New Roman" w:eastAsia="宋体" w:cs="宋体"/>
          <w:color w:val="000000" w:themeColor="text1"/>
          <w:sz w:val="22"/>
          <w:szCs w:val="22"/>
          <w:highlight w:val="none"/>
          <w:lang w:val="zh-CN"/>
          <w14:textFill>
            <w14:solidFill>
              <w14:schemeClr w14:val="tx1"/>
            </w14:solidFill>
          </w14:textFill>
        </w:rPr>
        <w:t>)</w:t>
      </w:r>
      <w:r>
        <w:rPr>
          <w:rFonts w:hint="eastAsia" w:ascii="宋体" w:hAnsi="Times New Roman" w:cs="宋体"/>
          <w:color w:val="000000" w:themeColor="text1"/>
          <w:sz w:val="22"/>
          <w:szCs w:val="22"/>
          <w:highlight w:val="none"/>
          <w:lang w:val="zh-CN"/>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靖江市残联</w:t>
      </w:r>
      <w:r>
        <w:rPr>
          <w:rFonts w:hint="eastAsia" w:hAnsi="Times New Roman" w:cs="宋体"/>
          <w:color w:val="000000" w:themeColor="text1"/>
          <w:sz w:val="22"/>
          <w:szCs w:val="22"/>
          <w:highlight w:val="none"/>
          <w:lang w:val="zh-CN"/>
          <w14:textFill>
            <w14:solidFill>
              <w14:schemeClr w14:val="tx1"/>
            </w14:solidFill>
          </w14:textFill>
        </w:rPr>
        <w:t>、市</w:t>
      </w:r>
      <w:r>
        <w:rPr>
          <w:rFonts w:hint="eastAsia" w:ascii="宋体" w:hAnsi="Times New Roman" w:eastAsia="宋体" w:cs="宋体"/>
          <w:color w:val="000000" w:themeColor="text1"/>
          <w:sz w:val="22"/>
          <w:szCs w:val="22"/>
          <w:highlight w:val="none"/>
          <w:lang w:val="zh-CN"/>
          <w14:textFill>
            <w14:solidFill>
              <w14:schemeClr w14:val="tx1"/>
            </w14:solidFill>
          </w14:textFill>
        </w:rPr>
        <w:t>财政局《关于做好残疾人居家托养服务工作的通知》（靖残</w:t>
      </w:r>
      <w:r>
        <w:rPr>
          <w:rFonts w:hint="eastAsia" w:hAnsi="Times New Roman" w:cs="宋体"/>
          <w:color w:val="000000" w:themeColor="text1"/>
          <w:sz w:val="22"/>
          <w:szCs w:val="22"/>
          <w:highlight w:val="none"/>
          <w:lang w:val="zh-CN"/>
          <w14:textFill>
            <w14:solidFill>
              <w14:schemeClr w14:val="tx1"/>
            </w14:solidFill>
          </w14:textFill>
        </w:rPr>
        <w:t>〔2021〕48号</w:t>
      </w:r>
      <w:r>
        <w:rPr>
          <w:rFonts w:hint="eastAsia" w:ascii="宋体" w:hAnsi="Times New Roman" w:eastAsia="宋体" w:cs="宋体"/>
          <w:color w:val="000000" w:themeColor="text1"/>
          <w:sz w:val="22"/>
          <w:szCs w:val="22"/>
          <w:highlight w:val="none"/>
          <w:lang w:val="zh-CN"/>
          <w14:textFill>
            <w14:solidFill>
              <w14:schemeClr w14:val="tx1"/>
            </w14:solidFill>
          </w14:textFill>
        </w:rPr>
        <w:t>）精神，按照困难优先、先重后轻的原则，为有需求的残疾人提供居家托养服务。</w:t>
      </w:r>
      <w:r>
        <w:rPr>
          <w:rFonts w:hint="eastAsia" w:ascii="宋体" w:cs="宋体"/>
          <w:color w:val="000000" w:themeColor="text1"/>
          <w:sz w:val="22"/>
          <w:szCs w:val="22"/>
          <w:highlight w:val="none"/>
          <w14:textFill>
            <w14:solidFill>
              <w14:schemeClr w14:val="tx1"/>
            </w14:solidFill>
          </w14:textFill>
        </w:rPr>
        <w:t>具体要求见本项目《招标文件》</w:t>
      </w:r>
      <w:r>
        <w:rPr>
          <w:rFonts w:hint="eastAsia" w:ascii="宋体" w:cs="宋体"/>
          <w:color w:val="000000" w:themeColor="text1"/>
          <w:sz w:val="22"/>
          <w:szCs w:val="22"/>
          <w:highlight w:val="none"/>
          <w:lang w:val="en-GB"/>
          <w14:textFill>
            <w14:solidFill>
              <w14:schemeClr w14:val="tx1"/>
            </w14:solidFill>
          </w14:textFill>
        </w:rPr>
        <w:t>第五章 “采购项目需求”</w:t>
      </w:r>
      <w:r>
        <w:rPr>
          <w:rFonts w:hint="eastAsia" w:ascii="宋体" w:cs="宋体"/>
          <w:color w:val="000000" w:themeColor="text1"/>
          <w:sz w:val="22"/>
          <w:szCs w:val="22"/>
          <w:highlight w:val="none"/>
          <w14:textFill>
            <w14:solidFill>
              <w14:schemeClr w14:val="tx1"/>
            </w14:solidFill>
          </w14:textFill>
        </w:rPr>
        <w:t>。</w:t>
      </w:r>
      <w:r>
        <w:rPr>
          <w:rFonts w:hint="eastAsia" w:ascii="宋体" w:hAnsi="宋体" w:cs="楷体"/>
          <w:color w:val="000000" w:themeColor="text1"/>
          <w:sz w:val="22"/>
          <w:szCs w:val="22"/>
          <w:highlight w:val="none"/>
          <w:lang w:val="zh-CN" w:eastAsia="zh-CN"/>
          <w14:textFill>
            <w14:solidFill>
              <w14:schemeClr w14:val="tx1"/>
            </w14:solidFill>
          </w14:textFill>
        </w:rPr>
        <w:t>采购预算价、</w:t>
      </w:r>
      <w:r>
        <w:rPr>
          <w:rFonts w:hint="eastAsia" w:ascii="宋体" w:cs="宋体"/>
          <w:color w:val="000000" w:themeColor="text1"/>
          <w:sz w:val="22"/>
          <w:szCs w:val="22"/>
          <w:highlight w:val="none"/>
          <w:lang w:val="zh-CN"/>
          <w14:textFill>
            <w14:solidFill>
              <w14:schemeClr w14:val="tx1"/>
            </w14:solidFill>
          </w14:textFill>
        </w:rPr>
        <w:t>最高限价</w:t>
      </w:r>
      <w:r>
        <w:rPr>
          <w:rFonts w:hint="eastAsia" w:ascii="宋体" w:cs="宋体"/>
          <w:color w:val="000000" w:themeColor="text1"/>
          <w:sz w:val="22"/>
          <w:szCs w:val="22"/>
          <w:highlight w:val="none"/>
          <w:lang w:val="en-US" w:eastAsia="zh-CN"/>
          <w14:textFill>
            <w14:solidFill>
              <w14:schemeClr w14:val="tx1"/>
            </w14:solidFill>
          </w14:textFill>
        </w:rPr>
        <w:t>为暂定，</w:t>
      </w:r>
      <w:r>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t>结算金额按《关于做好残疾人居家托养服务工作的通知》（靖残</w:t>
      </w:r>
      <w:r>
        <w:rPr>
          <w:rFonts w:hint="eastAsia" w:hAnsi="Times New Roman" w:cs="宋体"/>
          <w:color w:val="000000" w:themeColor="text1"/>
          <w:sz w:val="22"/>
          <w:szCs w:val="22"/>
          <w:highlight w:val="none"/>
          <w:lang w:val="zh-CN" w:eastAsia="zh-CN" w:bidi="ar-SA"/>
          <w14:textFill>
            <w14:solidFill>
              <w14:schemeClr w14:val="tx1"/>
            </w14:solidFill>
          </w14:textFill>
        </w:rPr>
        <w:t>〔2021〕48号</w:t>
      </w:r>
      <w:r>
        <w:rPr>
          <w:rFonts w:hint="eastAsia" w:ascii="宋体" w:hAnsi="Times New Roman" w:eastAsia="宋体" w:cs="宋体"/>
          <w:color w:val="000000" w:themeColor="text1"/>
          <w:sz w:val="22"/>
          <w:szCs w:val="22"/>
          <w:highlight w:val="none"/>
          <w:lang w:val="zh-CN" w:eastAsia="zh-CN" w:bidi="ar-SA"/>
          <w14:textFill>
            <w14:solidFill>
              <w14:schemeClr w14:val="tx1"/>
            </w14:solidFill>
          </w14:textFill>
        </w:rPr>
        <w:t>）给予补贴，具体金额根据实际服务情况审核为准。</w:t>
      </w:r>
    </w:p>
    <w:p w14:paraId="6CE79160">
      <w:pPr>
        <w:spacing w:line="360" w:lineRule="auto"/>
        <w:ind w:firstLine="440"/>
        <w:jc w:val="left"/>
        <w:rPr>
          <w:rFonts w:hint="eastAsia" w:ascii="宋体" w:hAnsi="宋体" w:eastAsia="宋体" w:cs="楷体"/>
          <w:color w:val="000000" w:themeColor="text1"/>
          <w:sz w:val="22"/>
          <w:szCs w:val="22"/>
          <w:highlight w:val="none"/>
          <w:lang w:val="en-US"/>
          <w14:textFill>
            <w14:solidFill>
              <w14:schemeClr w14:val="tx1"/>
            </w14:solidFill>
          </w14:textFill>
        </w:rPr>
      </w:pPr>
      <w:r>
        <w:rPr>
          <w:rFonts w:hint="eastAsia" w:ascii="宋体" w:cs="宋体"/>
          <w:color w:val="000000" w:themeColor="text1"/>
          <w:sz w:val="22"/>
          <w:szCs w:val="22"/>
          <w:highlight w:val="none"/>
          <w14:textFill>
            <w14:solidFill>
              <w14:schemeClr w14:val="tx1"/>
            </w14:solidFill>
          </w14:textFill>
        </w:rPr>
        <w:t>7</w:t>
      </w:r>
      <w:r>
        <w:rPr>
          <w:rFonts w:hint="eastAsia" w:ascii="宋体" w:cs="宋体"/>
          <w:color w:val="000000" w:themeColor="text1"/>
          <w:sz w:val="22"/>
          <w:szCs w:val="22"/>
          <w:highlight w:val="none"/>
          <w:lang w:val="en-GB"/>
          <w14:textFill>
            <w14:solidFill>
              <w14:schemeClr w14:val="tx1"/>
            </w14:solidFill>
          </w14:textFill>
        </w:rPr>
        <w:t>.</w:t>
      </w:r>
      <w:r>
        <w:rPr>
          <w:rFonts w:hint="eastAsia" w:ascii="宋体" w:hAnsi="Times New Roman" w:eastAsia="宋体" w:cs="宋体"/>
          <w:color w:val="000000" w:themeColor="text1"/>
          <w:sz w:val="22"/>
          <w:szCs w:val="22"/>
          <w:highlight w:val="none"/>
          <w:lang w:val="zh-CN"/>
          <w14:textFill>
            <w14:solidFill>
              <w14:schemeClr w14:val="tx1"/>
            </w14:solidFill>
          </w14:textFill>
        </w:rPr>
        <w:t>服务期限：</w:t>
      </w:r>
      <w:r>
        <w:rPr>
          <w:rFonts w:hint="eastAsia"/>
          <w:bCs/>
          <w:color w:val="000000" w:themeColor="text1"/>
          <w14:textFill>
            <w14:solidFill>
              <w14:schemeClr w14:val="tx1"/>
            </w14:solidFill>
          </w14:textFill>
        </w:rPr>
        <w:t>三</w:t>
      </w:r>
      <w:r>
        <w:rPr>
          <w:bCs/>
          <w:color w:val="000000" w:themeColor="text1"/>
          <w14:textFill>
            <w14:solidFill>
              <w14:schemeClr w14:val="tx1"/>
            </w14:solidFill>
          </w14:textFill>
        </w:rPr>
        <w:t>年</w:t>
      </w:r>
      <w:r>
        <w:rPr>
          <w:rFonts w:hint="eastAsia"/>
          <w:bCs/>
          <w:color w:val="000000" w:themeColor="text1"/>
          <w14:textFill>
            <w14:solidFill>
              <w14:schemeClr w14:val="tx1"/>
            </w14:solidFill>
          </w14:textFill>
        </w:rPr>
        <w:t>。</w:t>
      </w:r>
      <w:r>
        <w:rPr>
          <w:rFonts w:hint="eastAsia" w:ascii="宋体" w:hAnsi="宋体" w:eastAsia="宋体" w:cs="楷体"/>
          <w:color w:val="000000" w:themeColor="text1"/>
          <w:sz w:val="22"/>
          <w:szCs w:val="22"/>
          <w:highlight w:val="none"/>
          <w:lang w:val="en-US" w:eastAsia="zh-CN" w:bidi="ar-SA"/>
          <w14:textFill>
            <w14:solidFill>
              <w14:schemeClr w14:val="tx1"/>
            </w14:solidFill>
          </w14:textFill>
        </w:rPr>
        <w:t>合同每年签订一次，</w:t>
      </w:r>
      <w:r>
        <w:rPr>
          <w:rFonts w:hint="eastAsia" w:ascii="宋体" w:hAnsi="宋体" w:cs="楷体"/>
          <w:bCs w:val="0"/>
          <w:color w:val="000000" w:themeColor="text1"/>
          <w:sz w:val="22"/>
          <w:szCs w:val="22"/>
          <w:highlight w:val="none"/>
          <w14:textFill>
            <w14:solidFill>
              <w14:schemeClr w14:val="tx1"/>
            </w14:solidFill>
          </w14:textFill>
        </w:rPr>
        <w:t>其中首年的前三个月为试用期，采购人可以</w:t>
      </w:r>
      <w:r>
        <w:rPr>
          <w:rFonts w:hint="eastAsia" w:ascii="宋体" w:hAnsi="宋体" w:cs="楷体"/>
          <w:bCs w:val="0"/>
          <w:color w:val="000000" w:themeColor="text1"/>
          <w:sz w:val="22"/>
          <w:szCs w:val="22"/>
          <w:highlight w:val="none"/>
          <w:lang w:eastAsia="zh-CN"/>
          <w14:textFill>
            <w14:solidFill>
              <w14:schemeClr w14:val="tx1"/>
            </w14:solidFill>
          </w14:textFill>
        </w:rPr>
        <w:t>根据</w:t>
      </w:r>
      <w:r>
        <w:rPr>
          <w:rFonts w:hint="eastAsia" w:ascii="宋体" w:hAnsi="宋体" w:cs="楷体"/>
          <w:bCs w:val="0"/>
          <w:color w:val="000000" w:themeColor="text1"/>
          <w:sz w:val="22"/>
          <w:szCs w:val="22"/>
          <w:highlight w:val="none"/>
          <w14:textFill>
            <w14:solidFill>
              <w14:schemeClr w14:val="tx1"/>
            </w14:solidFill>
          </w14:textFill>
        </w:rPr>
        <w:t>服务机构日常工作开展情况决定是否需要解除合同。</w:t>
      </w:r>
      <w:r>
        <w:rPr>
          <w:rFonts w:hint="eastAsia" w:ascii="宋体" w:hAnsi="宋体" w:eastAsia="宋体" w:cs="楷体"/>
          <w:color w:val="000000" w:themeColor="text1"/>
          <w:sz w:val="22"/>
          <w:szCs w:val="22"/>
          <w:highlight w:val="none"/>
          <w:lang w:val="en-US" w:eastAsia="zh-CN" w:bidi="ar-SA"/>
          <w14:textFill>
            <w14:solidFill>
              <w14:schemeClr w14:val="tx1"/>
            </w14:solidFill>
          </w14:textFill>
        </w:rPr>
        <w:t>合同到期经考核达到续签标准可续签下一年度合同，续签期限为一年。</w:t>
      </w:r>
      <w:r>
        <w:rPr>
          <w:rFonts w:hint="eastAsia" w:ascii="宋体" w:hAnsi="宋体" w:eastAsia="宋体" w:cs="楷体"/>
          <w:bCs w:val="0"/>
          <w:color w:val="000000" w:themeColor="text1"/>
          <w:sz w:val="22"/>
          <w:szCs w:val="22"/>
          <w:highlight w:val="none"/>
          <w:lang w:val="en-US"/>
          <w14:textFill>
            <w14:solidFill>
              <w14:schemeClr w14:val="tx1"/>
            </w14:solidFill>
          </w14:textFill>
        </w:rPr>
        <w:t>如遇上级部门政策调整，</w:t>
      </w:r>
      <w:r>
        <w:rPr>
          <w:rFonts w:hint="eastAsia" w:ascii="宋体" w:hAnsi="宋体" w:eastAsia="宋体" w:cs="楷体"/>
          <w:bCs w:val="0"/>
          <w:color w:val="000000" w:themeColor="text1"/>
          <w:sz w:val="22"/>
          <w:szCs w:val="22"/>
          <w:highlight w:val="none"/>
          <w:lang w:val="en-US" w:eastAsia="zh-CN"/>
          <w14:textFill>
            <w14:solidFill>
              <w14:schemeClr w14:val="tx1"/>
            </w14:solidFill>
          </w14:textFill>
        </w:rPr>
        <w:t>采购</w:t>
      </w:r>
      <w:r>
        <w:rPr>
          <w:rFonts w:hint="eastAsia" w:ascii="宋体" w:hAnsi="宋体" w:eastAsia="宋体" w:cs="楷体"/>
          <w:bCs w:val="0"/>
          <w:color w:val="000000" w:themeColor="text1"/>
          <w:sz w:val="22"/>
          <w:szCs w:val="22"/>
          <w:highlight w:val="none"/>
          <w:lang w:val="en-US"/>
          <w14:textFill>
            <w14:solidFill>
              <w14:schemeClr w14:val="tx1"/>
            </w14:solidFill>
          </w14:textFill>
        </w:rPr>
        <w:t>方有权</w:t>
      </w:r>
      <w:r>
        <w:rPr>
          <w:rFonts w:hint="eastAsia" w:ascii="宋体" w:hAnsi="宋体" w:cs="楷体"/>
          <w:bCs w:val="0"/>
          <w:color w:val="000000" w:themeColor="text1"/>
          <w:sz w:val="22"/>
          <w:szCs w:val="22"/>
          <w:highlight w:val="none"/>
          <w:lang w:val="en-US" w:eastAsia="zh-CN"/>
          <w14:textFill>
            <w14:solidFill>
              <w14:schemeClr w14:val="tx1"/>
            </w14:solidFill>
          </w14:textFill>
        </w:rPr>
        <w:t>按</w:t>
      </w:r>
      <w:r>
        <w:rPr>
          <w:rFonts w:hint="eastAsia" w:ascii="宋体" w:hAnsi="宋体" w:eastAsia="宋体" w:cs="楷体"/>
          <w:bCs w:val="0"/>
          <w:color w:val="000000" w:themeColor="text1"/>
          <w:sz w:val="22"/>
          <w:szCs w:val="22"/>
          <w:highlight w:val="none"/>
          <w:lang w:val="en-US"/>
          <w14:textFill>
            <w14:solidFill>
              <w14:schemeClr w14:val="tx1"/>
            </w14:solidFill>
          </w14:textFill>
        </w:rPr>
        <w:t>政策终止或变更合同</w:t>
      </w:r>
      <w:r>
        <w:rPr>
          <w:rFonts w:hint="eastAsia" w:ascii="宋体" w:hAnsi="宋体" w:eastAsia="宋体" w:cs="楷体"/>
          <w:color w:val="000000" w:themeColor="text1"/>
          <w:sz w:val="22"/>
          <w:szCs w:val="22"/>
          <w:highlight w:val="none"/>
          <w:lang w:val="en-US"/>
          <w14:textFill>
            <w14:solidFill>
              <w14:schemeClr w14:val="tx1"/>
            </w14:solidFill>
          </w14:textFill>
        </w:rPr>
        <w:t>，中标供应商应无条件服从。</w:t>
      </w:r>
    </w:p>
    <w:p w14:paraId="1766878D">
      <w:pPr>
        <w:spacing w:line="400" w:lineRule="exact"/>
        <w:rPr>
          <w:rStyle w:val="197"/>
          <w:rFonts w:hint="eastAsia" w:ascii="宋体" w:hAnsi="宋体" w:eastAsia="宋体" w:cs="宋体"/>
          <w:b/>
          <w:bCs/>
          <w:color w:val="000000"/>
          <w:sz w:val="22"/>
          <w:szCs w:val="22"/>
          <w:highlight w:val="none"/>
          <w:lang w:val="en-US" w:eastAsia="zh-CN"/>
        </w:rPr>
      </w:pPr>
      <w:r>
        <w:rPr>
          <w:rStyle w:val="197"/>
          <w:rFonts w:hint="eastAsia" w:ascii="宋体" w:hAnsi="宋体" w:eastAsia="宋体" w:cs="宋体"/>
          <w:b/>
          <w:bCs/>
          <w:color w:val="000000"/>
          <w:sz w:val="22"/>
          <w:szCs w:val="22"/>
          <w:highlight w:val="none"/>
          <w:lang w:val="en-US" w:eastAsia="zh-CN"/>
        </w:rPr>
        <w:t>二、服务对象</w:t>
      </w:r>
    </w:p>
    <w:p w14:paraId="7DD4A79B">
      <w:pPr>
        <w:spacing w:line="400" w:lineRule="exact"/>
        <w:ind w:firstLine="420"/>
        <w:rPr>
          <w:rFonts w:hint="eastAsia" w:ascii="宋体" w:hAnsi="宋体" w:eastAsia="宋体" w:cs="宋体"/>
          <w:sz w:val="22"/>
          <w:szCs w:val="22"/>
        </w:rPr>
      </w:pPr>
      <w:r>
        <w:rPr>
          <w:rFonts w:hint="eastAsia" w:ascii="宋体" w:hAnsi="宋体" w:eastAsia="宋体" w:cs="宋体"/>
          <w:sz w:val="22"/>
          <w:szCs w:val="22"/>
        </w:rPr>
        <w:t xml:space="preserve">居家托养服务对象需同时具备以下条件： </w:t>
      </w:r>
    </w:p>
    <w:p w14:paraId="7DDE8CBB">
      <w:pPr>
        <w:spacing w:line="400" w:lineRule="exact"/>
        <w:ind w:firstLine="440"/>
        <w:rPr>
          <w:rFonts w:hint="eastAsia" w:ascii="宋体" w:hAnsi="宋体" w:eastAsia="宋体" w:cs="宋体"/>
          <w:sz w:val="22"/>
          <w:szCs w:val="22"/>
          <w:highlight w:val="none"/>
          <w:lang w:val="zh-CN"/>
        </w:rPr>
      </w:pPr>
      <w:r>
        <w:rPr>
          <w:rFonts w:hint="eastAsia" w:ascii="宋体" w:hAnsi="宋体" w:eastAsia="宋体" w:cs="宋体"/>
          <w:color w:val="000000"/>
          <w:sz w:val="22"/>
          <w:szCs w:val="22"/>
          <w:highlight w:val="none"/>
          <w:lang w:val="en-US" w:eastAsia="zh-CN"/>
        </w:rPr>
        <w:t>1.</w:t>
      </w:r>
      <w:r>
        <w:rPr>
          <w:rFonts w:hint="eastAsia" w:ascii="宋体" w:hAnsi="宋体" w:eastAsia="宋体" w:cs="宋体"/>
          <w:sz w:val="22"/>
          <w:szCs w:val="22"/>
          <w:highlight w:val="none"/>
          <w:lang w:val="zh-CN"/>
        </w:rPr>
        <w:t>本市户籍并持有效《中华人民共和国残疾人证》的16-59周岁无业智力、精神和重度肢体残疾人；</w:t>
      </w:r>
    </w:p>
    <w:p w14:paraId="0E166775">
      <w:pPr>
        <w:spacing w:line="400" w:lineRule="exact"/>
        <w:ind w:firstLine="440"/>
        <w:rPr>
          <w:rFonts w:hint="eastAsia" w:ascii="宋体" w:hAnsi="宋体" w:eastAsia="宋体" w:cs="宋体"/>
          <w:sz w:val="22"/>
          <w:szCs w:val="22"/>
          <w:highlight w:val="none"/>
          <w:lang w:val="zh-CN"/>
        </w:rPr>
      </w:pPr>
      <w:r>
        <w:rPr>
          <w:rFonts w:hint="eastAsia" w:ascii="宋体" w:hAnsi="宋体" w:eastAsia="宋体" w:cs="宋体"/>
          <w:color w:val="000000"/>
          <w:sz w:val="22"/>
          <w:szCs w:val="22"/>
          <w:highlight w:val="none"/>
          <w:lang w:val="en-US" w:eastAsia="zh-CN"/>
        </w:rPr>
        <w:t>2.</w:t>
      </w:r>
      <w:r>
        <w:rPr>
          <w:rFonts w:hint="eastAsia" w:ascii="宋体" w:hAnsi="宋体" w:eastAsia="宋体" w:cs="宋体"/>
          <w:sz w:val="22"/>
          <w:szCs w:val="22"/>
          <w:highlight w:val="none"/>
          <w:lang w:val="zh-CN"/>
        </w:rPr>
        <w:t>自愿接受居家托养服务，家庭有一定的照料条件、适合在家庭托养的残疾人；</w:t>
      </w:r>
    </w:p>
    <w:p w14:paraId="3764FB77">
      <w:pPr>
        <w:spacing w:line="400" w:lineRule="exact"/>
        <w:ind w:firstLine="440"/>
        <w:rPr>
          <w:rFonts w:hint="eastAsia" w:ascii="宋体" w:hAnsi="宋体" w:eastAsia="宋体" w:cs="宋体"/>
          <w:sz w:val="22"/>
          <w:szCs w:val="22"/>
          <w:highlight w:val="none"/>
          <w:lang w:val="zh-CN"/>
        </w:rPr>
      </w:pPr>
      <w:r>
        <w:rPr>
          <w:rFonts w:hint="eastAsia" w:ascii="宋体" w:hAnsi="宋体" w:eastAsia="宋体" w:cs="宋体"/>
          <w:color w:val="000000"/>
          <w:sz w:val="22"/>
          <w:szCs w:val="22"/>
          <w:highlight w:val="none"/>
          <w:lang w:val="en-US" w:eastAsia="zh-CN"/>
        </w:rPr>
        <w:t>3.</w:t>
      </w:r>
      <w:r>
        <w:rPr>
          <w:rFonts w:hint="eastAsia" w:ascii="宋体" w:hAnsi="宋体" w:eastAsia="宋体" w:cs="宋体"/>
          <w:sz w:val="22"/>
          <w:szCs w:val="22"/>
          <w:highlight w:val="none"/>
          <w:lang w:val="zh-CN"/>
        </w:rPr>
        <w:t>未享受长期护理保险照护服务的残疾人。</w:t>
      </w:r>
    </w:p>
    <w:p w14:paraId="53F4E398">
      <w:pPr>
        <w:spacing w:line="400" w:lineRule="exact"/>
        <w:rPr>
          <w:rStyle w:val="197"/>
          <w:rFonts w:hint="eastAsia" w:ascii="宋体" w:hAnsi="宋体" w:eastAsia="宋体" w:cs="宋体"/>
          <w:b/>
          <w:bCs/>
          <w:color w:val="000000"/>
          <w:sz w:val="22"/>
          <w:szCs w:val="22"/>
          <w:highlight w:val="none"/>
          <w:lang w:val="en-US"/>
        </w:rPr>
      </w:pPr>
      <w:r>
        <w:rPr>
          <w:rStyle w:val="197"/>
          <w:rFonts w:hint="eastAsia" w:ascii="宋体" w:hAnsi="宋体" w:eastAsia="宋体" w:cs="宋体"/>
          <w:b/>
          <w:bCs/>
          <w:color w:val="000000"/>
          <w:sz w:val="22"/>
          <w:szCs w:val="22"/>
          <w:highlight w:val="none"/>
          <w:lang w:val="en-US" w:eastAsia="zh-CN"/>
        </w:rPr>
        <w:t>三、</w:t>
      </w:r>
      <w:r>
        <w:rPr>
          <w:rStyle w:val="197"/>
          <w:rFonts w:hint="eastAsia" w:ascii="宋体" w:hAnsi="宋体" w:eastAsia="宋体" w:cs="宋体"/>
          <w:b/>
          <w:bCs/>
          <w:color w:val="000000"/>
          <w:sz w:val="22"/>
          <w:szCs w:val="22"/>
          <w:highlight w:val="none"/>
          <w:lang w:val="en-US"/>
        </w:rPr>
        <w:t>服务标准</w:t>
      </w:r>
      <w:r>
        <w:rPr>
          <w:rStyle w:val="197"/>
          <w:rFonts w:ascii="宋体" w:hAnsi="宋体" w:eastAsia="宋体" w:cs="宋体"/>
          <w:b/>
          <w:bCs/>
          <w:color w:val="000000"/>
          <w:highlight w:val="none"/>
        </w:rPr>
        <w:t>及时间</w:t>
      </w:r>
    </w:p>
    <w:p w14:paraId="6724AD17">
      <w:pPr>
        <w:pStyle w:val="13"/>
        <w:spacing w:before="0" w:line="400" w:lineRule="exact"/>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项目服务时间为</w:t>
      </w: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年（202</w:t>
      </w: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rPr>
        <w:t>年1月1日起至202</w:t>
      </w:r>
      <w:r>
        <w:rPr>
          <w:rFonts w:hint="eastAsia" w:ascii="宋体" w:hAnsi="宋体" w:eastAsia="宋体" w:cs="宋体"/>
          <w:sz w:val="22"/>
          <w:szCs w:val="22"/>
          <w:highlight w:val="none"/>
          <w:lang w:val="en-US" w:eastAsia="zh-CN"/>
        </w:rPr>
        <w:t>8</w:t>
      </w:r>
      <w:r>
        <w:rPr>
          <w:rFonts w:hint="eastAsia" w:ascii="宋体" w:hAnsi="宋体" w:eastAsia="宋体" w:cs="宋体"/>
          <w:sz w:val="22"/>
          <w:szCs w:val="22"/>
          <w:highlight w:val="none"/>
        </w:rPr>
        <w:t>年12月31日）</w:t>
      </w:r>
      <w:r>
        <w:rPr>
          <w:rFonts w:hint="eastAsia" w:ascii="宋体" w:hAnsi="宋体" w:eastAsia="宋体" w:cs="宋体"/>
          <w:sz w:val="22"/>
          <w:szCs w:val="22"/>
          <w:highlight w:val="none"/>
          <w:lang w:eastAsia="zh-CN"/>
        </w:rPr>
        <w:t>。</w:t>
      </w:r>
    </w:p>
    <w:p w14:paraId="6A5A4720">
      <w:pPr>
        <w:widowControl w:val="0"/>
        <w:spacing w:before="0" w:line="400" w:lineRule="exact"/>
        <w:ind w:firstLine="440"/>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lang w:val="en-US" w:eastAsia="zh-CN"/>
        </w:rPr>
        <w:t>2.</w:t>
      </w:r>
      <w:r>
        <w:rPr>
          <w:rFonts w:hint="eastAsia" w:ascii="宋体" w:hAnsi="宋体" w:eastAsia="宋体" w:cs="宋体"/>
          <w:bCs w:val="0"/>
          <w:sz w:val="22"/>
          <w:szCs w:val="22"/>
          <w:highlight w:val="none"/>
        </w:rPr>
        <w:t>服务费用</w:t>
      </w:r>
      <w:r>
        <w:rPr>
          <w:rFonts w:hint="eastAsia" w:ascii="宋体" w:hAnsi="宋体" w:eastAsia="宋体" w:cs="宋体"/>
          <w:bCs w:val="0"/>
          <w:sz w:val="22"/>
          <w:szCs w:val="22"/>
          <w:highlight w:val="none"/>
          <w:lang w:val="en-US" w:eastAsia="zh-CN"/>
        </w:rPr>
        <w:t>标准</w:t>
      </w:r>
      <w:r>
        <w:rPr>
          <w:rFonts w:hint="eastAsia" w:ascii="宋体" w:hAnsi="宋体" w:cs="宋体"/>
          <w:bCs w:val="0"/>
          <w:sz w:val="22"/>
          <w:szCs w:val="22"/>
          <w:highlight w:val="none"/>
          <w:lang w:val="en-US" w:eastAsia="zh-CN"/>
        </w:rPr>
        <w:t>为</w:t>
      </w:r>
      <w:r>
        <w:rPr>
          <w:rFonts w:hint="eastAsia" w:ascii="宋体" w:hAnsi="宋体" w:eastAsia="宋体" w:cs="宋体"/>
          <w:bCs w:val="0"/>
          <w:sz w:val="22"/>
          <w:szCs w:val="22"/>
          <w:highlight w:val="none"/>
          <w:lang w:val="en-US" w:eastAsia="zh-CN"/>
        </w:rPr>
        <w:t>30元/人/小时</w:t>
      </w:r>
      <w:r>
        <w:rPr>
          <w:rFonts w:hint="eastAsia" w:ascii="宋体" w:hAnsi="宋体" w:eastAsia="宋体" w:cs="宋体"/>
          <w:bCs w:val="0"/>
          <w:sz w:val="22"/>
          <w:szCs w:val="22"/>
          <w:highlight w:val="none"/>
          <w:lang w:eastAsia="zh-CN"/>
        </w:rPr>
        <w:t>，</w:t>
      </w:r>
      <w:r>
        <w:rPr>
          <w:rFonts w:hint="eastAsia" w:ascii="宋体" w:hAnsi="宋体" w:eastAsia="宋体" w:cs="宋体"/>
          <w:bCs w:val="0"/>
          <w:sz w:val="22"/>
          <w:szCs w:val="22"/>
          <w:highlight w:val="none"/>
          <w:lang w:val="en-US" w:eastAsia="zh-CN"/>
        </w:rPr>
        <w:t>单次服务时长</w:t>
      </w:r>
      <w:r>
        <w:rPr>
          <w:rFonts w:hint="eastAsia" w:ascii="宋体" w:hAnsi="宋体" w:cs="宋体"/>
          <w:bCs w:val="0"/>
          <w:sz w:val="22"/>
          <w:szCs w:val="22"/>
          <w:highlight w:val="none"/>
          <w:lang w:val="en-US" w:eastAsia="zh-CN"/>
        </w:rPr>
        <w:t>不少于1小时</w:t>
      </w:r>
      <w:r>
        <w:rPr>
          <w:rFonts w:hint="eastAsia" w:ascii="宋体" w:hAnsi="宋体" w:eastAsia="宋体" w:cs="宋体"/>
          <w:bCs w:val="0"/>
          <w:sz w:val="22"/>
          <w:szCs w:val="22"/>
          <w:highlight w:val="none"/>
          <w:lang w:val="en-US" w:eastAsia="zh-CN"/>
        </w:rPr>
        <w:t>不超过2小时，</w:t>
      </w:r>
      <w:r>
        <w:rPr>
          <w:rFonts w:hint="eastAsia" w:ascii="宋体" w:hAnsi="宋体" w:eastAsia="宋体" w:cs="宋体"/>
          <w:bCs/>
          <w:sz w:val="22"/>
          <w:szCs w:val="22"/>
          <w:lang w:val="en-US" w:eastAsia="zh-CN"/>
        </w:rPr>
        <w:t>月服务量标准为600元/人，年服务总量不超过7200元/人。</w:t>
      </w:r>
    </w:p>
    <w:p w14:paraId="374D43EE">
      <w:pPr>
        <w:pStyle w:val="13"/>
        <w:widowControl w:val="0"/>
        <w:spacing w:before="0" w:line="400" w:lineRule="exact"/>
        <w:ind w:firstLine="420"/>
        <w:rPr>
          <w:rFonts w:hint="eastAsia" w:ascii="宋体" w:hAnsi="宋体" w:eastAsia="宋体" w:cs="宋体"/>
          <w:b w:val="0"/>
          <w:bCs w:val="0"/>
          <w:sz w:val="22"/>
          <w:szCs w:val="22"/>
          <w:highlight w:val="none"/>
        </w:rPr>
      </w:pPr>
      <w:r>
        <w:rPr>
          <w:rFonts w:hint="eastAsia" w:ascii="宋体" w:hAnsi="宋体" w:eastAsia="宋体" w:cs="宋体"/>
          <w:b w:val="0"/>
          <w:bCs w:val="0"/>
          <w:color w:val="auto"/>
          <w:sz w:val="22"/>
          <w:szCs w:val="22"/>
          <w:highlight w:val="none"/>
          <w:lang w:val="en-US" w:eastAsia="zh-CN"/>
        </w:rPr>
        <w:t>3.</w:t>
      </w:r>
      <w:r>
        <w:rPr>
          <w:rFonts w:hint="eastAsia" w:ascii="宋体" w:hAnsi="宋体" w:eastAsia="宋体" w:cs="宋体"/>
          <w:b w:val="0"/>
          <w:bCs w:val="0"/>
          <w:sz w:val="22"/>
          <w:szCs w:val="22"/>
          <w:highlight w:val="none"/>
        </w:rPr>
        <w:t>根据</w:t>
      </w:r>
      <w:r>
        <w:rPr>
          <w:rFonts w:hint="eastAsia" w:ascii="宋体" w:hAnsi="宋体" w:eastAsia="宋体" w:cs="宋体"/>
          <w:b w:val="0"/>
          <w:bCs w:val="0"/>
          <w:sz w:val="22"/>
          <w:szCs w:val="22"/>
          <w:highlight w:val="none"/>
          <w:lang w:val="en-US" w:eastAsia="zh-CN"/>
        </w:rPr>
        <w:t>服务人数、</w:t>
      </w:r>
      <w:r>
        <w:rPr>
          <w:rFonts w:hint="eastAsia" w:ascii="宋体" w:hAnsi="宋体" w:eastAsia="宋体" w:cs="宋体"/>
          <w:b w:val="0"/>
          <w:bCs w:val="0"/>
          <w:sz w:val="22"/>
          <w:szCs w:val="22"/>
          <w:highlight w:val="none"/>
        </w:rPr>
        <w:t>服务对象选择的服务项目及服务量按实结算。服务量按小时累计。</w:t>
      </w:r>
      <w:r>
        <w:rPr>
          <w:rFonts w:hint="eastAsia" w:ascii="宋体" w:hAnsi="宋体" w:eastAsia="宋体" w:cs="宋体"/>
          <w:color w:val="auto"/>
          <w:sz w:val="22"/>
          <w:szCs w:val="22"/>
          <w:highlight w:val="none"/>
        </w:rPr>
        <w:t>服务机构应明确每个服务项目的规定服务时长，并根据经费标准确定残疾人每月可接受服务的总时长，以此作为总量控制的标准。</w:t>
      </w:r>
      <w:r>
        <w:rPr>
          <w:rFonts w:hint="eastAsia" w:ascii="宋体" w:hAnsi="宋体" w:eastAsia="宋体" w:cs="宋体"/>
          <w:b w:val="0"/>
          <w:bCs w:val="0"/>
          <w:sz w:val="22"/>
          <w:szCs w:val="22"/>
          <w:highlight w:val="none"/>
        </w:rPr>
        <w:t>（服务项目、服务要求见附件）</w:t>
      </w:r>
    </w:p>
    <w:p w14:paraId="41463494">
      <w:pPr>
        <w:pStyle w:val="13"/>
        <w:widowControl w:val="0"/>
        <w:spacing w:before="0" w:line="400" w:lineRule="exact"/>
        <w:ind w:firstLine="4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bCs/>
          <w:sz w:val="22"/>
          <w:szCs w:val="22"/>
        </w:rPr>
        <w:t>服务对象</w:t>
      </w:r>
      <w:r>
        <w:rPr>
          <w:rFonts w:hint="eastAsia" w:ascii="宋体" w:hAnsi="宋体" w:eastAsia="宋体" w:cs="宋体"/>
          <w:bCs/>
          <w:sz w:val="22"/>
          <w:szCs w:val="22"/>
          <w:lang w:val="en-US" w:eastAsia="zh-CN"/>
        </w:rPr>
        <w:t>每个年度</w:t>
      </w:r>
      <w:r>
        <w:rPr>
          <w:rFonts w:hint="eastAsia" w:ascii="宋体" w:hAnsi="宋体" w:eastAsia="宋体" w:cs="宋体"/>
          <w:bCs/>
          <w:sz w:val="22"/>
          <w:szCs w:val="22"/>
        </w:rPr>
        <w:t>内</w:t>
      </w:r>
      <w:r>
        <w:rPr>
          <w:rFonts w:hint="eastAsia" w:ascii="宋体" w:hAnsi="宋体" w:eastAsia="宋体" w:cs="宋体"/>
          <w:sz w:val="22"/>
          <w:szCs w:val="22"/>
          <w:highlight w:val="none"/>
        </w:rPr>
        <w:t>的服务项目、服务时间、服务频率</w:t>
      </w:r>
      <w:r>
        <w:rPr>
          <w:rFonts w:hint="eastAsia" w:ascii="宋体" w:hAnsi="宋体" w:eastAsia="宋体" w:cs="宋体"/>
          <w:color w:val="auto"/>
          <w:sz w:val="22"/>
          <w:szCs w:val="22"/>
          <w:highlight w:val="none"/>
        </w:rPr>
        <w:t>可以按需求给予调整。服务总时长可跨月结转，</w:t>
      </w:r>
      <w:r>
        <w:rPr>
          <w:rFonts w:hint="eastAsia" w:ascii="宋体" w:hAnsi="宋体" w:eastAsia="宋体" w:cs="宋体"/>
          <w:sz w:val="22"/>
          <w:szCs w:val="22"/>
          <w:highlight w:val="none"/>
          <w:lang w:val="en-US" w:eastAsia="zh-CN"/>
        </w:rPr>
        <w:t>但跨年清零</w:t>
      </w:r>
      <w:r>
        <w:rPr>
          <w:rFonts w:hint="eastAsia" w:ascii="宋体" w:hAnsi="宋体" w:eastAsia="宋体" w:cs="宋体"/>
          <w:color w:val="auto"/>
          <w:sz w:val="22"/>
          <w:szCs w:val="22"/>
          <w:highlight w:val="none"/>
        </w:rPr>
        <w:t>，不得透支。</w:t>
      </w:r>
    </w:p>
    <w:p w14:paraId="6A88DC91">
      <w:pPr>
        <w:spacing w:line="400" w:lineRule="exact"/>
        <w:rPr>
          <w:rStyle w:val="197"/>
          <w:rFonts w:hint="eastAsia" w:ascii="宋体" w:hAnsi="宋体" w:eastAsia="宋体" w:cs="宋体"/>
          <w:b/>
          <w:bCs/>
          <w:sz w:val="22"/>
          <w:szCs w:val="22"/>
          <w:highlight w:val="none"/>
        </w:rPr>
      </w:pPr>
      <w:r>
        <w:rPr>
          <w:rStyle w:val="197"/>
          <w:rFonts w:hint="eastAsia" w:ascii="宋体" w:hAnsi="宋体" w:eastAsia="宋体" w:cs="宋体"/>
          <w:b/>
          <w:bCs/>
          <w:sz w:val="22"/>
          <w:szCs w:val="22"/>
          <w:highlight w:val="none"/>
          <w:lang w:val="en-US" w:eastAsia="zh-CN"/>
        </w:rPr>
        <w:t>四、</w:t>
      </w:r>
      <w:r>
        <w:rPr>
          <w:rStyle w:val="197"/>
          <w:rFonts w:hint="eastAsia" w:ascii="宋体" w:hAnsi="宋体" w:eastAsia="宋体" w:cs="宋体"/>
          <w:b/>
          <w:bCs/>
          <w:sz w:val="22"/>
          <w:szCs w:val="22"/>
          <w:highlight w:val="none"/>
        </w:rPr>
        <w:t>服务</w:t>
      </w:r>
      <w:r>
        <w:rPr>
          <w:rStyle w:val="197"/>
          <w:rFonts w:hint="eastAsia" w:ascii="宋体" w:hAnsi="宋体" w:eastAsia="宋体" w:cs="宋体"/>
          <w:b/>
          <w:bCs/>
          <w:sz w:val="22"/>
          <w:szCs w:val="22"/>
          <w:highlight w:val="none"/>
          <w:lang w:val="en-US" w:eastAsia="zh-CN"/>
        </w:rPr>
        <w:t>内容及</w:t>
      </w:r>
      <w:r>
        <w:rPr>
          <w:rStyle w:val="197"/>
          <w:rFonts w:hint="eastAsia" w:ascii="宋体" w:hAnsi="宋体" w:eastAsia="宋体" w:cs="宋体"/>
          <w:b/>
          <w:bCs/>
          <w:sz w:val="22"/>
          <w:szCs w:val="22"/>
          <w:highlight w:val="none"/>
        </w:rPr>
        <w:t>要求</w:t>
      </w:r>
    </w:p>
    <w:p w14:paraId="0C840AFB">
      <w:pPr>
        <w:pStyle w:val="13"/>
        <w:widowControl w:val="0"/>
        <w:spacing w:before="0" w:line="400" w:lineRule="exact"/>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一</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上门服务</w:t>
      </w:r>
      <w:r>
        <w:rPr>
          <w:rFonts w:hint="eastAsia" w:ascii="宋体" w:hAnsi="宋体" w:eastAsia="宋体" w:cs="宋体"/>
          <w:b/>
          <w:bCs/>
          <w:sz w:val="22"/>
          <w:szCs w:val="22"/>
          <w:highlight w:val="none"/>
          <w:lang w:val="en-US" w:eastAsia="zh-CN"/>
        </w:rPr>
        <w:t>方面</w:t>
      </w:r>
    </w:p>
    <w:p w14:paraId="095934F2">
      <w:pPr>
        <w:pStyle w:val="221"/>
        <w:keepNext w:val="0"/>
        <w:keepLines w:val="0"/>
        <w:pageBreakBefore w:val="0"/>
        <w:widowControl w:val="0"/>
        <w:spacing w:line="400" w:lineRule="exact"/>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1.能力评估</w:t>
      </w:r>
    </w:p>
    <w:p w14:paraId="7EA64260">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对服务期内的残疾人进行能力评估，如实填写《残疾人残疾人居家托养服务对象健康状况评估表》。</w:t>
      </w:r>
    </w:p>
    <w:p w14:paraId="43EA5BF3">
      <w:pPr>
        <w:pStyle w:val="221"/>
        <w:keepNext w:val="0"/>
        <w:keepLines w:val="0"/>
        <w:pageBreakBefore w:val="0"/>
        <w:widowControl w:val="0"/>
        <w:spacing w:line="400" w:lineRule="exact"/>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2.签订服务合同</w:t>
      </w:r>
    </w:p>
    <w:p w14:paraId="59FFBA01">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服务机构和服务对象或其监护人应签订服务合同。服务合同的主要内容包括：服务机构和服务对象的名称/姓名、地址/住所、联系方式；开展居家托养服务的地点、方式和期限；居家托养服务的内容</w:t>
      </w:r>
      <w:r>
        <w:rPr>
          <w:rFonts w:hint="eastAsia" w:ascii="宋体" w:hAnsi="宋体" w:cs="宋体"/>
          <w:color w:val="auto"/>
          <w:sz w:val="22"/>
          <w:szCs w:val="22"/>
          <w:lang w:val="en-US" w:eastAsia="zh-CN"/>
        </w:rPr>
        <w:t>；对</w:t>
      </w:r>
      <w:r>
        <w:rPr>
          <w:rFonts w:hint="eastAsia" w:ascii="宋体" w:hAnsi="宋体" w:eastAsia="宋体" w:cs="宋体"/>
          <w:color w:val="auto"/>
          <w:sz w:val="22"/>
          <w:szCs w:val="22"/>
          <w:lang w:val="en-US" w:eastAsia="zh-CN"/>
        </w:rPr>
        <w:t>服务对象财物、安全的保障约定；服务人员服务期间安全保障的约定；对服务提供过程中突发紧急状况的处理约定；违约责任；合同的终止、变更、续订和解除的条件；约定的其他事项。</w:t>
      </w:r>
    </w:p>
    <w:p w14:paraId="1F92A350">
      <w:pPr>
        <w:pStyle w:val="221"/>
        <w:keepNext w:val="0"/>
        <w:keepLines w:val="0"/>
        <w:pageBreakBefore w:val="0"/>
        <w:widowControl w:val="0"/>
        <w:spacing w:line="400" w:lineRule="exact"/>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3.建立档案</w:t>
      </w:r>
    </w:p>
    <w:p w14:paraId="4D38F6DD">
      <w:pPr>
        <w:pStyle w:val="13"/>
        <w:keepNext w:val="0"/>
        <w:keepLines w:val="0"/>
        <w:pageBreakBefore w:val="0"/>
        <w:widowControl w:val="0"/>
        <w:spacing w:before="0" w:line="400" w:lineRule="exact"/>
        <w:ind w:firstLine="44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服务机构应为服务对象建立服务档案，定期记录其接受服务的情况、遇到的困难及处理情况、家庭成员的参与或配合情况，做到一人一档。</w:t>
      </w:r>
      <w:r>
        <w:rPr>
          <w:rFonts w:hint="eastAsia" w:ascii="宋体" w:hAnsi="宋体" w:eastAsia="宋体" w:cs="宋体"/>
          <w:b w:val="0"/>
          <w:bCs w:val="0"/>
          <w:color w:val="auto"/>
          <w:sz w:val="22"/>
          <w:szCs w:val="22"/>
        </w:rPr>
        <w:t>妥善保管服务对象的个人信息，尊重和保护服务对象的个人隐私。</w:t>
      </w:r>
    </w:p>
    <w:p w14:paraId="558D4158">
      <w:pPr>
        <w:pStyle w:val="221"/>
        <w:keepNext w:val="0"/>
        <w:keepLines w:val="0"/>
        <w:pageBreakBefore w:val="0"/>
        <w:widowControl w:val="0"/>
        <w:spacing w:line="400" w:lineRule="exact"/>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4.录入信息</w:t>
      </w:r>
    </w:p>
    <w:p w14:paraId="10B4DDA2">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服务对象接受服务后，服务机构应及时上报材料至采购人，并</w:t>
      </w:r>
      <w:r>
        <w:rPr>
          <w:rFonts w:hint="eastAsia" w:ascii="宋体" w:hAnsi="宋体" w:eastAsia="宋体" w:cs="宋体"/>
          <w:color w:val="auto"/>
          <w:sz w:val="22"/>
          <w:szCs w:val="22"/>
          <w:highlight w:val="none"/>
          <w:lang w:val="en-US" w:eastAsia="zh-CN"/>
        </w:rPr>
        <w:t>在“智慧残联”托养服务</w:t>
      </w:r>
      <w:r>
        <w:rPr>
          <w:rFonts w:hint="eastAsia" w:ascii="宋体" w:hAnsi="宋体" w:eastAsia="宋体" w:cs="宋体"/>
          <w:color w:val="auto"/>
          <w:sz w:val="22"/>
          <w:szCs w:val="22"/>
          <w:lang w:val="en-US" w:eastAsia="zh-CN"/>
        </w:rPr>
        <w:t>模块</w:t>
      </w:r>
      <w:r>
        <w:rPr>
          <w:rFonts w:hint="eastAsia" w:ascii="宋体" w:hAnsi="宋体" w:cs="宋体"/>
          <w:color w:val="auto"/>
          <w:sz w:val="22"/>
          <w:szCs w:val="22"/>
          <w:lang w:val="en-US" w:eastAsia="zh-CN"/>
        </w:rPr>
        <w:t>及此项目信息系统中</w:t>
      </w:r>
      <w:r>
        <w:rPr>
          <w:rFonts w:hint="eastAsia" w:ascii="宋体" w:hAnsi="宋体" w:eastAsia="宋体" w:cs="宋体"/>
          <w:color w:val="auto"/>
          <w:sz w:val="22"/>
          <w:szCs w:val="22"/>
          <w:lang w:val="en-US" w:eastAsia="zh-CN"/>
        </w:rPr>
        <w:t>完成信息录入。</w:t>
      </w:r>
    </w:p>
    <w:p w14:paraId="76A2F51A">
      <w:pPr>
        <w:pStyle w:val="221"/>
        <w:keepNext w:val="0"/>
        <w:keepLines w:val="0"/>
        <w:pageBreakBefore w:val="0"/>
        <w:widowControl w:val="0"/>
        <w:spacing w:line="400" w:lineRule="exact"/>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5.开展服务</w:t>
      </w:r>
    </w:p>
    <w:p w14:paraId="2F5B8A34">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1）服务组织应根据服务合同确定的服务内容安排服务人员。</w:t>
      </w:r>
    </w:p>
    <w:p w14:paraId="0D6A87A3">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2）服务人员应统一着装、佩戴胸卡，按预约时间提供服务。</w:t>
      </w:r>
    </w:p>
    <w:p w14:paraId="0B951887">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3）服务人员应检查服务设备、工具及用品的安全性和完好性。</w:t>
      </w:r>
    </w:p>
    <w:p w14:paraId="60BAA8D0">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4）服务人员应向服务对象告知服务合同的内容。</w:t>
      </w:r>
    </w:p>
    <w:p w14:paraId="28B1586B">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5）服务前应了解服务对象身体状况，必要时对服务对象的血压、脉搏等生命体征进行测量并做好记录。</w:t>
      </w:r>
    </w:p>
    <w:p w14:paraId="5559CA78">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6）当服务对象的实际情况或服务需求发生较大变化时，应终止合同，重新进行评估，制定服务计划。</w:t>
      </w:r>
    </w:p>
    <w:p w14:paraId="2D7F51F6">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7）服务人员应按服务计划和服务规范提供服务。</w:t>
      </w:r>
      <w:r>
        <w:rPr>
          <w:rFonts w:hint="eastAsia" w:ascii="宋体" w:hAnsi="宋体" w:eastAsia="宋体" w:cs="宋体"/>
          <w:color w:val="000000" w:themeColor="text1"/>
          <w:sz w:val="22"/>
          <w:szCs w:val="22"/>
          <w14:textFill>
            <w14:solidFill>
              <w14:schemeClr w14:val="tx1"/>
            </w14:solidFill>
          </w14:textFill>
        </w:rPr>
        <w:t>服务内容包括但不限于生活照料、个人保洁、康复护理、精神慰藉</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社会适应</w:t>
      </w:r>
      <w:r>
        <w:rPr>
          <w:rFonts w:hint="eastAsia" w:ascii="宋体" w:hAnsi="宋体" w:eastAsia="宋体" w:cs="宋体"/>
          <w:color w:val="000000" w:themeColor="text1"/>
          <w:sz w:val="22"/>
          <w:szCs w:val="22"/>
          <w14:textFill>
            <w14:solidFill>
              <w14:schemeClr w14:val="tx1"/>
            </w14:solidFill>
          </w14:textFill>
        </w:rPr>
        <w:t>等各类关怀服务项目，</w:t>
      </w:r>
      <w:r>
        <w:rPr>
          <w:rFonts w:hint="eastAsia" w:ascii="宋体" w:hAnsi="宋体" w:eastAsia="宋体" w:cs="宋体"/>
          <w:color w:val="000000" w:themeColor="text1"/>
          <w:sz w:val="22"/>
          <w:szCs w:val="22"/>
          <w:lang w:eastAsia="zh-CN"/>
          <w14:textFill>
            <w14:solidFill>
              <w14:schemeClr w14:val="tx1"/>
            </w14:solidFill>
          </w14:textFill>
        </w:rPr>
        <w:t>服务过程中可按残疾人实际需求予以调整</w:t>
      </w:r>
      <w:r>
        <w:rPr>
          <w:rFonts w:hint="eastAsia" w:ascii="宋体" w:hAnsi="宋体" w:eastAsia="宋体" w:cs="宋体"/>
          <w:color w:val="000000" w:themeColor="text1"/>
          <w:sz w:val="22"/>
          <w:szCs w:val="22"/>
          <w14:textFill>
            <w14:solidFill>
              <w14:schemeClr w14:val="tx1"/>
            </w14:solidFill>
          </w14:textFill>
        </w:rPr>
        <w:t>。</w:t>
      </w:r>
    </w:p>
    <w:p w14:paraId="3DD22AB4">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8）入户服务时，服务人员应出示派工单，亮出胸卡，征得服务对象或监护人允许后按服务对象的要求开展服务。</w:t>
      </w:r>
    </w:p>
    <w:p w14:paraId="114BD957">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9）服务人员应与服务对象保持良好沟通，服务过程中应观察服务对象的状况，视情况停止服务，采取措施。</w:t>
      </w:r>
    </w:p>
    <w:p w14:paraId="0EEE15C8">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10）服务人员在服务过程中不应重复使用一次性用品，可重复使用的用品应符合清洁消毒要求。</w:t>
      </w:r>
    </w:p>
    <w:p w14:paraId="0EB4B0E1">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11）服务过程中，服务人员应进行服务质量的自我检查，发现问题及时纠正，对未达到质量要求的，应做好质量改进和服务补救工作。</w:t>
      </w:r>
    </w:p>
    <w:p w14:paraId="1EA60304">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12）服务完成后，服务人员应清洁现场。</w:t>
      </w:r>
    </w:p>
    <w:p w14:paraId="66BAE82E">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13）服务完成后，服务人员应请服务对象或</w:t>
      </w:r>
      <w:r>
        <w:rPr>
          <w:rFonts w:hint="eastAsia" w:ascii="宋体" w:hAnsi="宋体" w:eastAsia="宋体" w:cs="宋体"/>
          <w:sz w:val="22"/>
          <w:szCs w:val="22"/>
          <w:lang w:val="en-US" w:eastAsia="zh-CN"/>
        </w:rPr>
        <w:t>其</w:t>
      </w:r>
      <w:r>
        <w:rPr>
          <w:rFonts w:hint="eastAsia" w:ascii="宋体" w:hAnsi="宋体" w:eastAsia="宋体" w:cs="宋体"/>
          <w:color w:val="auto"/>
          <w:sz w:val="22"/>
          <w:szCs w:val="22"/>
          <w:lang w:val="en-US" w:eastAsia="zh-CN"/>
        </w:rPr>
        <w:t>监护人对服务完成情况进行确认并签字。</w:t>
      </w:r>
    </w:p>
    <w:p w14:paraId="38CA3CBB">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14）服务人员应做好服务过程中的相关记录。</w:t>
      </w:r>
    </w:p>
    <w:p w14:paraId="3BE02828">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15）管理人员应</w:t>
      </w:r>
      <w:r>
        <w:rPr>
          <w:rFonts w:hint="eastAsia" w:ascii="宋体" w:hAnsi="宋体" w:eastAsia="宋体" w:cs="宋体"/>
          <w:color w:val="000000" w:themeColor="text1"/>
          <w:sz w:val="22"/>
          <w:szCs w:val="22"/>
          <w14:textFill>
            <w14:solidFill>
              <w14:schemeClr w14:val="tx1"/>
            </w14:solidFill>
          </w14:textFill>
        </w:rPr>
        <w:t>做好服务质量跟踪管理，不断提升服务对象的满意度</w:t>
      </w:r>
      <w:r>
        <w:rPr>
          <w:rFonts w:hint="eastAsia" w:ascii="宋体" w:hAnsi="宋体" w:eastAsia="宋体" w:cs="宋体"/>
          <w:color w:val="auto"/>
          <w:sz w:val="22"/>
          <w:szCs w:val="22"/>
          <w:lang w:val="en-US" w:eastAsia="zh-CN"/>
        </w:rPr>
        <w:t>；对服务未达到质量要求的，应做好质量改进和服务补救工作。</w:t>
      </w:r>
    </w:p>
    <w:p w14:paraId="0894ABAD">
      <w:pPr>
        <w:pStyle w:val="221"/>
        <w:keepNext w:val="0"/>
        <w:keepLines w:val="0"/>
        <w:pageBreakBefore w:val="0"/>
        <w:widowControl w:val="0"/>
        <w:spacing w:line="400" w:lineRule="exact"/>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6.服务终结</w:t>
      </w:r>
    </w:p>
    <w:p w14:paraId="2A2BA368">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1）签约服务期满或因其他原因结束服务时，服务人员应主动与服务对象、服务机构或接任的服务人员做好交接工作，并征求服务对象意见。交接记录及服务对象意见应及时提交服务机构留存。</w:t>
      </w:r>
    </w:p>
    <w:p w14:paraId="551C1FFC">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2）服务对象在接受服务时，应积极配合服务人员。服务对象出现下列情形之一的，服务机构应根据服务协议，及时暂停提供服务、报经市残联批准后终止向其提供服务，办理相关退出手续。</w:t>
      </w:r>
    </w:p>
    <w:p w14:paraId="51383EC4">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（1）患有传染性疾病或疑似传染性疾病未被排除的；</w:t>
      </w:r>
    </w:p>
    <w:p w14:paraId="525863BD">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（2）患有严重精神病且病情不稳定的；</w:t>
      </w:r>
    </w:p>
    <w:p w14:paraId="2C928966">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（3）严重妨碍服务人员提供服务的；</w:t>
      </w:r>
    </w:p>
    <w:p w14:paraId="7684E1BB">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（4）因其他原因不宜继续接受服务的。</w:t>
      </w:r>
    </w:p>
    <w:p w14:paraId="2A2A1CCE">
      <w:pPr>
        <w:pStyle w:val="221"/>
        <w:keepNext w:val="0"/>
        <w:keepLines w:val="0"/>
        <w:pageBreakBefore w:val="0"/>
        <w:widowControl w:val="0"/>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3）服务对象因病、因事退出的，</w:t>
      </w:r>
      <w:r>
        <w:rPr>
          <w:rFonts w:hint="eastAsia" w:ascii="宋体" w:hAnsi="宋体" w:eastAsia="宋体" w:cs="宋体"/>
          <w:b w:val="0"/>
          <w:bCs w:val="0"/>
          <w:color w:val="auto"/>
          <w:sz w:val="22"/>
          <w:szCs w:val="22"/>
          <w:lang w:val="en-US" w:eastAsia="zh-CN"/>
        </w:rPr>
        <w:t>应提前与监护人一起向户籍所在地提交申请，经市残联批准后办理相关退出手续</w:t>
      </w:r>
      <w:r>
        <w:rPr>
          <w:rFonts w:hint="eastAsia" w:ascii="宋体" w:hAnsi="宋体" w:eastAsia="宋体" w:cs="宋体"/>
          <w:color w:val="auto"/>
          <w:sz w:val="22"/>
          <w:szCs w:val="22"/>
          <w:lang w:val="en-US" w:eastAsia="zh-CN"/>
        </w:rPr>
        <w:t>。</w:t>
      </w:r>
    </w:p>
    <w:p w14:paraId="0ED877A1">
      <w:pPr>
        <w:pStyle w:val="13"/>
        <w:widowControl w:val="0"/>
        <w:spacing w:before="0" w:line="400" w:lineRule="exact"/>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二</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运行调度平台</w:t>
      </w:r>
      <w:r>
        <w:rPr>
          <w:rFonts w:hint="eastAsia" w:ascii="宋体" w:hAnsi="宋体" w:eastAsia="宋体" w:cs="宋体"/>
          <w:b/>
          <w:bCs/>
          <w:sz w:val="22"/>
          <w:szCs w:val="22"/>
          <w:highlight w:val="none"/>
          <w:lang w:val="en-US" w:eastAsia="zh-CN"/>
        </w:rPr>
        <w:t>方面</w:t>
      </w:r>
    </w:p>
    <w:p w14:paraId="7B37FA07">
      <w:pPr>
        <w:pStyle w:val="212"/>
        <w:spacing w:line="400" w:lineRule="exact"/>
        <w:ind w:left="0" w:firstLine="44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中标单位</w:t>
      </w:r>
      <w:r>
        <w:rPr>
          <w:rFonts w:hint="eastAsia" w:ascii="宋体" w:hAnsi="宋体" w:eastAsia="宋体" w:cs="宋体"/>
          <w:color w:val="000000" w:themeColor="text1"/>
          <w:sz w:val="22"/>
          <w:szCs w:val="22"/>
          <w14:textFill>
            <w14:solidFill>
              <w14:schemeClr w14:val="tx1"/>
            </w14:solidFill>
          </w14:textFill>
        </w:rPr>
        <w:t>须具备相应的服务管理网络平台，免费向采购人提供服务，确保能够对服务流程进行有效的监督管理，实现项目服务要求，严格约束并避免虚假工单的产生，提高服务效率。服务管理网络平台要求满足但不限于以下职能∶</w:t>
      </w:r>
    </w:p>
    <w:p w14:paraId="0062D4BD">
      <w:pPr>
        <w:spacing w:line="400" w:lineRule="exact"/>
        <w:ind w:left="0" w:firstLine="44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系统具备</w:t>
      </w:r>
      <w:r>
        <w:rPr>
          <w:rFonts w:hint="eastAsia" w:ascii="宋体" w:hAnsi="宋体" w:eastAsia="宋体" w:cs="宋体"/>
          <w:b w:val="0"/>
          <w:bCs w:val="0"/>
          <w:color w:val="000000" w:themeColor="text1"/>
          <w:sz w:val="22"/>
          <w:szCs w:val="22"/>
          <w14:textFill>
            <w14:solidFill>
              <w14:schemeClr w14:val="tx1"/>
            </w14:solidFill>
          </w14:textFill>
        </w:rPr>
        <w:t>残疾人基本信息和健康档案管理、服务管理</w:t>
      </w:r>
      <w:r>
        <w:rPr>
          <w:rFonts w:hint="eastAsia" w:ascii="宋体" w:hAnsi="宋体" w:eastAsia="宋体" w:cs="宋体"/>
          <w:b w:val="0"/>
          <w:bCs w:val="0"/>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预约工单、服务派单、上门</w:t>
      </w:r>
      <w:r>
        <w:rPr>
          <w:rFonts w:hint="eastAsia" w:ascii="宋体" w:hAnsi="宋体" w:eastAsia="宋体" w:cs="宋体"/>
          <w:color w:val="000000" w:themeColor="text1"/>
          <w:sz w:val="22"/>
          <w:szCs w:val="22"/>
          <w:lang w:val="en-US" w:eastAsia="zh-CN"/>
          <w14:textFill>
            <w14:solidFill>
              <w14:schemeClr w14:val="tx1"/>
            </w14:solidFill>
          </w14:textFill>
        </w:rPr>
        <w:t>服务</w:t>
      </w:r>
      <w:r>
        <w:rPr>
          <w:rFonts w:hint="eastAsia" w:ascii="宋体" w:hAnsi="宋体" w:eastAsia="宋体" w:cs="宋体"/>
          <w:color w:val="000000" w:themeColor="text1"/>
          <w:sz w:val="22"/>
          <w:szCs w:val="22"/>
          <w14:textFill>
            <w14:solidFill>
              <w14:schemeClr w14:val="tx1"/>
            </w14:solidFill>
          </w14:textFill>
        </w:rPr>
        <w:t>跟踪</w:t>
      </w:r>
      <w:r>
        <w:rPr>
          <w:rFonts w:hint="eastAsia" w:ascii="宋体" w:hAnsi="宋体" w:eastAsia="宋体" w:cs="宋体"/>
          <w:b w:val="0"/>
          <w:bCs w:val="0"/>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b w:val="0"/>
          <w:bCs w:val="0"/>
          <w:color w:val="000000" w:themeColor="text1"/>
          <w:sz w:val="22"/>
          <w:szCs w:val="22"/>
          <w14:textFill>
            <w14:solidFill>
              <w14:schemeClr w14:val="tx1"/>
            </w14:solidFill>
          </w14:textFill>
        </w:rPr>
        <w:t>账户管理</w:t>
      </w:r>
      <w:r>
        <w:rPr>
          <w:rFonts w:hint="eastAsia" w:ascii="宋体" w:hAnsi="宋体" w:eastAsia="宋体" w:cs="宋体"/>
          <w:b w:val="0"/>
          <w:bCs w:val="0"/>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汇总查询、废除工单</w:t>
      </w:r>
      <w:r>
        <w:rPr>
          <w:rFonts w:hint="eastAsia" w:ascii="宋体" w:hAnsi="宋体" w:eastAsia="宋体" w:cs="宋体"/>
          <w:b w:val="0"/>
          <w:bCs w:val="0"/>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、回访</w:t>
      </w:r>
      <w:r>
        <w:rPr>
          <w:rFonts w:hint="eastAsia" w:ascii="宋体" w:hAnsi="宋体" w:eastAsia="宋体" w:cs="宋体"/>
          <w:b w:val="0"/>
          <w:bCs w:val="0"/>
          <w:color w:val="000000" w:themeColor="text1"/>
          <w:sz w:val="22"/>
          <w:szCs w:val="22"/>
          <w14:textFill>
            <w14:solidFill>
              <w14:schemeClr w14:val="tx1"/>
            </w14:solidFill>
          </w14:textFill>
        </w:rPr>
        <w:t>管理</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b w:val="0"/>
          <w:bCs w:val="0"/>
          <w:color w:val="000000" w:themeColor="text1"/>
          <w:sz w:val="22"/>
          <w:szCs w:val="22"/>
          <w:lang w:val="en-US" w:eastAsia="zh-CN"/>
          <w14:textFill>
            <w14:solidFill>
              <w14:schemeClr w14:val="tx1"/>
            </w14:solidFill>
          </w14:textFill>
        </w:rPr>
        <w:t>评价考核</w:t>
      </w:r>
      <w:r>
        <w:rPr>
          <w:rFonts w:hint="eastAsia" w:ascii="宋体" w:hAnsi="宋体" w:eastAsia="宋体" w:cs="宋体"/>
          <w:color w:val="000000" w:themeColor="text1"/>
          <w:sz w:val="22"/>
          <w:szCs w:val="22"/>
          <w14:textFill>
            <w14:solidFill>
              <w14:schemeClr w14:val="tx1"/>
            </w14:solidFill>
          </w14:textFill>
        </w:rPr>
        <w:t>等功能。</w:t>
      </w:r>
    </w:p>
    <w:p w14:paraId="5DE0CCC0">
      <w:pPr>
        <w:spacing w:line="400" w:lineRule="exac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服务人员可通过服务小程序或APP</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借助科技手段（如扫码、人脸识别技术等），</w:t>
      </w:r>
      <w:r>
        <w:rPr>
          <w:rFonts w:hint="eastAsia" w:ascii="宋体" w:hAnsi="宋体" w:eastAsia="宋体" w:cs="宋体"/>
          <w:color w:val="000000" w:themeColor="text1"/>
          <w:sz w:val="22"/>
          <w:szCs w:val="22"/>
          <w14:textFill>
            <w14:solidFill>
              <w14:schemeClr w14:val="tx1"/>
            </w14:solidFill>
          </w14:textFill>
        </w:rPr>
        <w:t>实现签入、签出、工单任务执行管理、工单跟踪服务（水印拍照）等功能，监管人员可以对服务工单全程实时监管抽查及汇总、评价。</w:t>
      </w:r>
    </w:p>
    <w:p w14:paraId="0824E0E8">
      <w:pPr>
        <w:spacing w:line="400" w:lineRule="exact"/>
        <w:ind w:firstLine="48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lang w:eastAsia="zh-CN"/>
          <w14:textFill>
            <w14:solidFill>
              <w14:schemeClr w14:val="tx1"/>
            </w14:solidFill>
          </w14:textFill>
        </w:rPr>
        <w:t>（</w:t>
      </w:r>
      <w:r>
        <w:rPr>
          <w:rFonts w:hint="eastAsia" w:ascii="宋体" w:hAnsi="宋体" w:eastAsia="宋体" w:cs="宋体"/>
          <w:b w:val="0"/>
          <w:bCs w:val="0"/>
          <w:color w:val="000000" w:themeColor="text1"/>
          <w:sz w:val="22"/>
          <w:szCs w:val="22"/>
          <w:lang w:val="en-US" w:eastAsia="zh-CN"/>
          <w14:textFill>
            <w14:solidFill>
              <w14:schemeClr w14:val="tx1"/>
            </w14:solidFill>
          </w14:textFill>
        </w:rPr>
        <w:t>3</w:t>
      </w:r>
      <w:r>
        <w:rPr>
          <w:rFonts w:hint="eastAsia" w:ascii="宋体" w:hAnsi="宋体" w:eastAsia="宋体" w:cs="宋体"/>
          <w:b w:val="0"/>
          <w:bCs w:val="0"/>
          <w:color w:val="000000" w:themeColor="text1"/>
          <w:sz w:val="22"/>
          <w:szCs w:val="22"/>
          <w:lang w:eastAsia="zh-CN"/>
          <w14:textFill>
            <w14:solidFill>
              <w14:schemeClr w14:val="tx1"/>
            </w14:solidFill>
          </w14:textFill>
        </w:rPr>
        <w:t>）</w:t>
      </w:r>
      <w:r>
        <w:rPr>
          <w:rFonts w:hint="eastAsia" w:ascii="宋体" w:hAnsi="宋体" w:eastAsia="宋体" w:cs="宋体"/>
          <w:b w:val="0"/>
          <w:bCs w:val="0"/>
          <w:color w:val="000000" w:themeColor="text1"/>
          <w:sz w:val="22"/>
          <w:szCs w:val="22"/>
          <w:lang w:val="en-US" w:eastAsia="zh-CN"/>
          <w14:textFill>
            <w14:solidFill>
              <w14:schemeClr w14:val="tx1"/>
            </w14:solidFill>
          </w14:textFill>
        </w:rPr>
        <w:t>服务对象可通过扫码等途径，实现预约、工单评价、意见反馈等功能。</w:t>
      </w:r>
    </w:p>
    <w:p w14:paraId="4C7D22A3">
      <w:pPr>
        <w:pStyle w:val="212"/>
        <w:spacing w:line="400" w:lineRule="exact"/>
        <w:ind w:left="0" w:firstLine="44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向采购人开放端口，共享被服务人相关服务信息，采购人可以通过端口实时了解服务情况以及服务数据等。如上级部门有要求，要确保后期与“江苏省残疾人联合会的智慧服务平台系统”无缝对接，产生费用由投标人自行承担，采购人不另行支付。</w:t>
      </w:r>
    </w:p>
    <w:p w14:paraId="33D2838D">
      <w:pPr>
        <w:pStyle w:val="13"/>
        <w:spacing w:before="0" w:line="400" w:lineRule="exact"/>
        <w:ind w:left="0" w:right="0" w:firstLine="420"/>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中标单位的运行调度平台负责服务项目的协调、质量的监管、人文关怀等工作，具体包含服务工单的预约确认、分派、监管、跟踪、抽查、上门走访、紧急求助服务，并对基层服务站点进行业务指导和全程质量监控。</w:t>
      </w:r>
      <w:r>
        <w:rPr>
          <w:rFonts w:hint="eastAsia" w:ascii="宋体" w:hAnsi="宋体" w:eastAsia="宋体" w:cs="宋体"/>
          <w:sz w:val="22"/>
          <w:szCs w:val="22"/>
          <w:highlight w:val="none"/>
          <w:lang w:val="en-US" w:eastAsia="zh-CN"/>
        </w:rPr>
        <w:t>其中，</w:t>
      </w:r>
      <w:r>
        <w:rPr>
          <w:rFonts w:hint="eastAsia" w:ascii="宋体" w:hAnsi="宋体" w:eastAsia="宋体" w:cs="宋体"/>
          <w:b w:val="0"/>
          <w:bCs w:val="0"/>
          <w:sz w:val="22"/>
          <w:szCs w:val="22"/>
          <w:highlight w:val="none"/>
        </w:rPr>
        <w:t>服务预约率达到</w:t>
      </w:r>
      <w:r>
        <w:rPr>
          <w:rFonts w:hint="eastAsia" w:ascii="宋体" w:hAnsi="宋体" w:eastAsia="宋体" w:cs="宋体"/>
          <w:b w:val="0"/>
          <w:bCs w:val="0"/>
          <w:sz w:val="22"/>
          <w:szCs w:val="22"/>
          <w:highlight w:val="none"/>
          <w:lang w:val="en-US" w:eastAsia="zh-CN"/>
        </w:rPr>
        <w:t>9</w:t>
      </w:r>
      <w:r>
        <w:rPr>
          <w:rFonts w:hint="eastAsia" w:ascii="宋体" w:hAnsi="宋体" w:eastAsia="宋体" w:cs="宋体"/>
          <w:b w:val="0"/>
          <w:bCs w:val="0"/>
          <w:sz w:val="22"/>
          <w:szCs w:val="22"/>
          <w:highlight w:val="none"/>
          <w:lang w:eastAsia="zh-CN"/>
        </w:rPr>
        <w:t>5</w:t>
      </w:r>
      <w:r>
        <w:rPr>
          <w:rFonts w:hint="eastAsia" w:ascii="宋体" w:hAnsi="宋体" w:eastAsia="宋体" w:cs="宋体"/>
          <w:b w:val="0"/>
          <w:bCs w:val="0"/>
          <w:sz w:val="22"/>
          <w:szCs w:val="22"/>
          <w:highlight w:val="none"/>
        </w:rPr>
        <w:t>%</w:t>
      </w:r>
      <w:r>
        <w:rPr>
          <w:rFonts w:hint="eastAsia" w:ascii="宋体" w:hAnsi="宋体" w:eastAsia="宋体" w:cs="宋体"/>
          <w:b w:val="0"/>
          <w:bCs w:val="0"/>
          <w:sz w:val="22"/>
          <w:szCs w:val="22"/>
          <w:highlight w:val="none"/>
          <w:lang w:val="en-US" w:eastAsia="zh-CN"/>
        </w:rPr>
        <w:t>以上</w:t>
      </w:r>
      <w:r>
        <w:rPr>
          <w:rFonts w:hint="eastAsia" w:ascii="宋体" w:hAnsi="宋体" w:eastAsia="宋体" w:cs="宋体"/>
          <w:b w:val="0"/>
          <w:bCs w:val="0"/>
          <w:sz w:val="22"/>
          <w:szCs w:val="22"/>
          <w:highlight w:val="none"/>
          <w:lang w:eastAsia="zh-CN"/>
        </w:rPr>
        <w:t>；</w:t>
      </w:r>
      <w:r>
        <w:rPr>
          <w:rFonts w:hint="eastAsia" w:ascii="宋体" w:hAnsi="宋体" w:eastAsia="宋体" w:cs="宋体"/>
          <w:i w:val="0"/>
          <w:iCs w:val="0"/>
          <w:sz w:val="22"/>
          <w:szCs w:val="22"/>
          <w:highlight w:val="none"/>
          <w:u w:val="none"/>
          <w:lang w:val="en-US" w:eastAsia="zh-CN" w:bidi="ar"/>
        </w:rPr>
        <w:t>每月走访</w:t>
      </w:r>
      <w:r>
        <w:rPr>
          <w:rFonts w:hint="eastAsia" w:ascii="宋体" w:hAnsi="宋体" w:eastAsia="宋体" w:cs="宋体"/>
          <w:i w:val="0"/>
          <w:iCs w:val="0"/>
          <w:color w:val="000000"/>
          <w:sz w:val="22"/>
          <w:szCs w:val="22"/>
          <w:u w:val="none"/>
          <w:lang w:val="en-US" w:eastAsia="zh-CN" w:bidi="ar"/>
        </w:rPr>
        <w:t>不少于5%的残疾人服务对象，进行质量跟踪抽查，详细记录随访服务情况；定期开展电话满意度回访，季度回访率100%；每季度形成一份客观公正的服务记录分析和质量报告。</w:t>
      </w:r>
    </w:p>
    <w:p w14:paraId="26F8ECCD">
      <w:pPr>
        <w:pStyle w:val="13"/>
        <w:widowControl w:val="0"/>
        <w:spacing w:before="0" w:line="400" w:lineRule="exact"/>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三</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服务运营</w:t>
      </w:r>
      <w:r>
        <w:rPr>
          <w:rFonts w:hint="eastAsia" w:ascii="宋体" w:hAnsi="宋体" w:eastAsia="宋体" w:cs="宋体"/>
          <w:b/>
          <w:bCs/>
          <w:sz w:val="22"/>
          <w:szCs w:val="22"/>
          <w:highlight w:val="none"/>
          <w:lang w:val="en-US" w:eastAsia="zh-CN"/>
        </w:rPr>
        <w:t>方面</w:t>
      </w:r>
    </w:p>
    <w:p w14:paraId="6C3D7257">
      <w:pPr>
        <w:numPr>
          <w:ilvl w:val="0"/>
          <w:numId w:val="0"/>
        </w:numPr>
        <w:tabs>
          <w:tab w:val="left" w:pos="567"/>
        </w:tabs>
        <w:spacing w:line="400" w:lineRule="exact"/>
        <w:ind w:left="0" w:right="-161" w:firstLine="44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有固定的办公场所</w:t>
      </w:r>
      <w:r>
        <w:rPr>
          <w:rFonts w:hint="eastAsia" w:ascii="宋体" w:hAnsi="宋体" w:eastAsia="宋体" w:cs="宋体"/>
          <w:color w:val="000000" w:themeColor="text1"/>
          <w:sz w:val="22"/>
          <w:szCs w:val="22"/>
          <w:lang w:eastAsia="zh-CN"/>
          <w14:textFill>
            <w14:solidFill>
              <w14:schemeClr w14:val="tx1"/>
            </w14:solidFill>
          </w14:textFill>
        </w:rPr>
        <w:t>。</w:t>
      </w:r>
    </w:p>
    <w:p w14:paraId="42555B7A">
      <w:pPr>
        <w:pStyle w:val="13"/>
        <w:spacing w:before="0" w:line="400" w:lineRule="exact"/>
        <w:ind w:left="0" w:right="-161" w:firstLine="44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制定完善的管理制度和保障机制，做到管理正规化、服务规范化、考核标准化，进行智能化服务、管理</w:t>
      </w:r>
      <w:r>
        <w:rPr>
          <w:rFonts w:hint="eastAsia" w:ascii="宋体" w:hAnsi="宋体" w:eastAsia="宋体" w:cs="宋体"/>
          <w:color w:val="000000" w:themeColor="text1"/>
          <w:sz w:val="22"/>
          <w:szCs w:val="22"/>
          <w:lang w:eastAsia="zh-CN"/>
          <w14:textFill>
            <w14:solidFill>
              <w14:schemeClr w14:val="tx1"/>
            </w14:solidFill>
          </w14:textFill>
        </w:rPr>
        <w:t>。</w:t>
      </w:r>
    </w:p>
    <w:p w14:paraId="4BFD61B2">
      <w:pPr>
        <w:numPr>
          <w:ilvl w:val="0"/>
          <w:numId w:val="0"/>
        </w:numPr>
        <w:tabs>
          <w:tab w:val="left" w:pos="567"/>
        </w:tabs>
        <w:spacing w:line="400" w:lineRule="exact"/>
        <w:ind w:left="0" w:right="-161" w:firstLine="440"/>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3</w:t>
      </w:r>
      <w:r>
        <w:rPr>
          <w:rFonts w:hint="eastAsia" w:ascii="宋体" w:hAnsi="宋体" w:eastAsia="宋体" w:cs="宋体"/>
          <w:color w:val="000000" w:themeColor="text1"/>
          <w:sz w:val="22"/>
          <w:szCs w:val="22"/>
          <w:lang w:val="en-US" w:eastAsia="zh-CN"/>
          <w14:textFill>
            <w14:solidFill>
              <w14:schemeClr w14:val="tx1"/>
            </w14:solidFill>
          </w14:textFill>
        </w:rPr>
        <w:t>.</w:t>
      </w:r>
      <w:r>
        <w:rPr>
          <w:rFonts w:hint="eastAsia" w:ascii="宋体" w:hAnsi="宋体" w:eastAsia="宋体" w:cs="宋体"/>
          <w:sz w:val="22"/>
          <w:szCs w:val="22"/>
          <w:highlight w:val="none"/>
        </w:rPr>
        <w:t>组建专业化服务运营团队</w:t>
      </w:r>
      <w:r>
        <w:rPr>
          <w:rFonts w:hint="eastAsia" w:ascii="宋体" w:hAnsi="宋体" w:eastAsia="宋体" w:cs="宋体"/>
          <w:sz w:val="22"/>
          <w:szCs w:val="22"/>
          <w:highlight w:val="none"/>
          <w:lang w:eastAsia="zh-CN"/>
        </w:rPr>
        <w:t>，</w:t>
      </w:r>
      <w:r>
        <w:rPr>
          <w:rFonts w:hint="eastAsia" w:ascii="宋体" w:hAnsi="宋体" w:eastAsia="宋体" w:cs="宋体"/>
          <w:color w:val="000000" w:themeColor="text1"/>
          <w:sz w:val="22"/>
          <w:szCs w:val="22"/>
          <w14:textFill>
            <w14:solidFill>
              <w14:schemeClr w14:val="tx1"/>
            </w14:solidFill>
          </w14:textFill>
        </w:rPr>
        <w:t>合理配备管理人员及服务人员，确保居家托养服务项目的正常实施</w:t>
      </w:r>
      <w:r>
        <w:rPr>
          <w:rFonts w:hint="eastAsia" w:ascii="宋体" w:hAnsi="宋体" w:eastAsia="宋体" w:cs="宋体"/>
          <w:color w:val="000000" w:themeColor="text1"/>
          <w:sz w:val="22"/>
          <w:szCs w:val="22"/>
          <w:lang w:eastAsia="zh-CN"/>
          <w14:textFill>
            <w14:solidFill>
              <w14:schemeClr w14:val="tx1"/>
            </w14:solidFill>
          </w14:textFill>
        </w:rPr>
        <w:t>。</w:t>
      </w:r>
    </w:p>
    <w:p w14:paraId="271D2B48">
      <w:pPr>
        <w:numPr>
          <w:ilvl w:val="0"/>
          <w:numId w:val="12"/>
        </w:numPr>
        <w:tabs>
          <w:tab w:val="left" w:pos="567"/>
        </w:tabs>
        <w:spacing w:line="400" w:lineRule="exact"/>
        <w:ind w:left="0" w:right="-161" w:firstLine="440"/>
        <w:rPr>
          <w:rFonts w:hint="eastAsia" w:ascii="宋体" w:hAnsi="宋体" w:eastAsia="宋体" w:cs="宋体"/>
          <w:sz w:val="22"/>
          <w:szCs w:val="22"/>
          <w:highlight w:val="none"/>
          <w:lang w:val="en-US" w:eastAsia="zh-CN"/>
        </w:rPr>
      </w:pPr>
      <w:r>
        <w:rPr>
          <w:rFonts w:hint="eastAsia" w:ascii="宋体" w:hAnsi="宋体" w:eastAsia="宋体" w:cs="宋体"/>
          <w:color w:val="auto"/>
          <w:sz w:val="22"/>
          <w:szCs w:val="22"/>
          <w:highlight w:val="none"/>
          <w:lang w:val="en-US" w:eastAsia="zh-CN"/>
        </w:rPr>
        <w:t>管理人员：</w:t>
      </w:r>
    </w:p>
    <w:p w14:paraId="1D1EEEF5">
      <w:pPr>
        <w:numPr>
          <w:ilvl w:val="-1"/>
          <w:numId w:val="0"/>
        </w:numPr>
        <w:tabs>
          <w:tab w:val="left" w:pos="567"/>
        </w:tabs>
        <w:spacing w:line="400" w:lineRule="exact"/>
        <w:ind w:left="0" w:right="-161"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①</w:t>
      </w:r>
      <w:r>
        <w:rPr>
          <w:rFonts w:hint="eastAsia" w:ascii="宋体" w:hAnsi="宋体" w:eastAsia="宋体" w:cs="宋体"/>
          <w:sz w:val="22"/>
          <w:szCs w:val="22"/>
          <w:highlight w:val="none"/>
        </w:rPr>
        <w:t>配有1名项目负责人</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为每个镇（街道</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园区、办事处</w:t>
      </w:r>
      <w:r>
        <w:rPr>
          <w:rFonts w:hint="eastAsia" w:ascii="宋体" w:hAnsi="宋体" w:eastAsia="宋体" w:cs="宋体"/>
          <w:sz w:val="22"/>
          <w:szCs w:val="22"/>
          <w:highlight w:val="none"/>
        </w:rPr>
        <w:t>）各配有管理人员不少于1人</w:t>
      </w:r>
      <w:r>
        <w:rPr>
          <w:rFonts w:hint="eastAsia" w:ascii="宋体" w:hAnsi="宋体" w:eastAsia="宋体" w:cs="宋体"/>
          <w:color w:val="auto"/>
          <w:sz w:val="22"/>
          <w:szCs w:val="22"/>
          <w:highlight w:val="none"/>
          <w:lang w:eastAsia="zh-CN"/>
        </w:rPr>
        <w:t>。</w:t>
      </w:r>
    </w:p>
    <w:p w14:paraId="1E6DFF7D">
      <w:pPr>
        <w:numPr>
          <w:ilvl w:val="-1"/>
          <w:numId w:val="0"/>
        </w:numPr>
        <w:tabs>
          <w:tab w:val="left" w:pos="567"/>
        </w:tabs>
        <w:spacing w:line="400" w:lineRule="exact"/>
        <w:ind w:left="0" w:right="-161" w:firstLine="440"/>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lang w:eastAsia="zh-CN"/>
        </w:rPr>
        <w:t>②</w:t>
      </w:r>
      <w:r>
        <w:rPr>
          <w:rFonts w:hint="eastAsia" w:ascii="宋体" w:hAnsi="宋体" w:eastAsia="宋体" w:cs="宋体"/>
          <w:color w:val="auto"/>
          <w:sz w:val="22"/>
          <w:szCs w:val="22"/>
          <w:highlight w:val="none"/>
        </w:rPr>
        <w:t>具有社会工作类、社会福利类或康复类等相关学习或培训经历，并有一定的管理工作经历。熟悉残疾人相关法律法规与政策，熟练掌握残疾人托养的基本知识、主要政策和专业知识。财务等专业岗位上的管理人员应当持有有效的从业资格和职业资格证书。</w:t>
      </w:r>
    </w:p>
    <w:p w14:paraId="1F71975B">
      <w:pPr>
        <w:numPr>
          <w:ilvl w:val="0"/>
          <w:numId w:val="0"/>
        </w:numPr>
        <w:tabs>
          <w:tab w:val="left" w:pos="567"/>
        </w:tabs>
        <w:spacing w:line="400" w:lineRule="exact"/>
        <w:ind w:left="0" w:right="-161"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（2）</w:t>
      </w:r>
      <w:r>
        <w:rPr>
          <w:rFonts w:hint="eastAsia" w:ascii="宋体" w:hAnsi="宋体" w:eastAsia="宋体" w:cs="宋体"/>
          <w:color w:val="auto"/>
          <w:sz w:val="22"/>
          <w:szCs w:val="22"/>
          <w:highlight w:val="none"/>
          <w:lang w:val="en-US" w:eastAsia="zh-CN"/>
        </w:rPr>
        <w:t>服务人员：</w:t>
      </w:r>
    </w:p>
    <w:p w14:paraId="66D0E31E">
      <w:pPr>
        <w:keepNext w:val="0"/>
        <w:keepLines w:val="0"/>
        <w:pageBreakBefore w:val="0"/>
        <w:widowControl w:val="0"/>
        <w:numPr>
          <w:ilvl w:val="0"/>
          <w:numId w:val="0"/>
        </w:numPr>
        <w:tabs>
          <w:tab w:val="left" w:pos="567"/>
        </w:tabs>
        <w:spacing w:line="400" w:lineRule="exact"/>
        <w:ind w:right="-161" w:firstLine="440"/>
        <w:rPr>
          <w:rFonts w:hint="eastAsia" w:ascii="宋体" w:hAnsi="宋体" w:cs="宋体"/>
          <w:sz w:val="22"/>
          <w:szCs w:val="22"/>
          <w:highlight w:val="none"/>
          <w:lang w:val="en-US" w:eastAsia="zh-CN"/>
        </w:rPr>
      </w:pPr>
      <w:r>
        <w:rPr>
          <w:rFonts w:hint="eastAsia" w:ascii="宋体" w:hAnsi="宋体" w:eastAsia="宋体" w:cs="宋体"/>
          <w:color w:val="auto"/>
          <w:sz w:val="22"/>
          <w:szCs w:val="22"/>
          <w:highlight w:val="none"/>
          <w:lang w:eastAsia="zh-CN"/>
        </w:rPr>
        <w:t>①</w:t>
      </w:r>
      <w:r>
        <w:rPr>
          <w:rFonts w:hint="eastAsia" w:ascii="宋体" w:hAnsi="宋体" w:eastAsia="宋体" w:cs="宋体"/>
          <w:color w:val="auto"/>
          <w:sz w:val="22"/>
          <w:szCs w:val="22"/>
          <w:highlight w:val="none"/>
        </w:rPr>
        <w:t>配备能够从事残疾人护理和普通家务劳动的</w:t>
      </w:r>
      <w:r>
        <w:rPr>
          <w:rFonts w:hint="eastAsia" w:ascii="宋体" w:hAnsi="宋体" w:cs="宋体"/>
          <w:color w:val="auto"/>
          <w:sz w:val="22"/>
          <w:szCs w:val="22"/>
          <w:highlight w:val="none"/>
          <w:lang w:val="en-US" w:eastAsia="zh-CN"/>
        </w:rPr>
        <w:t>护理员</w:t>
      </w:r>
      <w:r>
        <w:rPr>
          <w:rFonts w:hint="eastAsia" w:ascii="宋体" w:hAnsi="宋体" w:eastAsia="宋体" w:cs="宋体"/>
          <w:color w:val="auto"/>
          <w:sz w:val="22"/>
          <w:szCs w:val="22"/>
          <w:highlight w:val="none"/>
        </w:rPr>
        <w:t>，</w:t>
      </w:r>
      <w:r>
        <w:rPr>
          <w:rFonts w:hint="eastAsia" w:ascii="宋体" w:hAnsi="宋体" w:eastAsia="宋体" w:cs="宋体"/>
          <w:color w:val="000000" w:themeColor="text1"/>
          <w:sz w:val="22"/>
          <w:szCs w:val="22"/>
          <w:highlight w:val="none"/>
          <w14:textFill>
            <w14:solidFill>
              <w14:schemeClr w14:val="tx1"/>
            </w14:solidFill>
          </w14:textFill>
        </w:rPr>
        <w:t>优选本地服务人员</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cs="宋体"/>
          <w:color w:val="auto"/>
          <w:sz w:val="22"/>
          <w:szCs w:val="22"/>
          <w:highlight w:val="none"/>
          <w:lang w:val="en-US" w:eastAsia="zh-CN"/>
        </w:rPr>
        <w:t>护理员</w:t>
      </w:r>
      <w:r>
        <w:rPr>
          <w:rFonts w:hint="eastAsia" w:ascii="宋体" w:hAnsi="宋体" w:eastAsia="宋体" w:cs="宋体"/>
          <w:color w:val="auto"/>
          <w:sz w:val="22"/>
          <w:szCs w:val="22"/>
          <w:highlight w:val="none"/>
        </w:rPr>
        <w:t>与服务对象比</w:t>
      </w:r>
      <w:r>
        <w:rPr>
          <w:rFonts w:hint="eastAsia" w:ascii="宋体" w:hAnsi="宋体" w:cs="宋体"/>
          <w:color w:val="auto"/>
          <w:sz w:val="22"/>
          <w:szCs w:val="22"/>
          <w:highlight w:val="none"/>
          <w:lang w:val="en-US" w:eastAsia="zh-CN"/>
        </w:rPr>
        <w:t>例</w:t>
      </w:r>
      <w:r>
        <w:rPr>
          <w:rFonts w:hint="eastAsia" w:ascii="宋体" w:hAnsi="宋体" w:eastAsia="宋体" w:cs="宋体"/>
          <w:color w:val="auto"/>
          <w:sz w:val="22"/>
          <w:szCs w:val="22"/>
          <w:highlight w:val="none"/>
        </w:rPr>
        <w:t>不低于1:8</w:t>
      </w:r>
      <w:r>
        <w:rPr>
          <w:rFonts w:hint="eastAsia" w:ascii="宋体" w:hAnsi="宋体" w:eastAsia="宋体" w:cs="宋体"/>
          <w:color w:val="auto"/>
          <w:sz w:val="22"/>
          <w:szCs w:val="22"/>
          <w:highlight w:val="none"/>
          <w:lang w:eastAsia="zh-CN"/>
        </w:rPr>
        <w:t>，</w:t>
      </w:r>
      <w:r>
        <w:rPr>
          <w:rFonts w:hint="eastAsia" w:ascii="宋体" w:hAnsi="宋体" w:eastAsia="宋体" w:cs="宋体"/>
          <w:sz w:val="22"/>
          <w:szCs w:val="22"/>
          <w:highlight w:val="none"/>
        </w:rPr>
        <w:t>其中持养老护理员或</w:t>
      </w:r>
      <w:r>
        <w:rPr>
          <w:rFonts w:hint="eastAsia" w:ascii="宋体" w:hAnsi="宋体" w:cs="宋体"/>
          <w:sz w:val="22"/>
          <w:szCs w:val="22"/>
          <w:highlight w:val="none"/>
          <w:lang w:val="en-US" w:eastAsia="zh-CN"/>
        </w:rPr>
        <w:t>社会工作师证书人员的比例不低于护理员总人数的50%。</w:t>
      </w:r>
    </w:p>
    <w:p w14:paraId="062FD6FD">
      <w:pPr>
        <w:keepNext w:val="0"/>
        <w:keepLines w:val="0"/>
        <w:pageBreakBefore w:val="0"/>
        <w:widowControl w:val="0"/>
        <w:numPr>
          <w:ilvl w:val="0"/>
          <w:numId w:val="0"/>
        </w:numPr>
        <w:tabs>
          <w:tab w:val="left" w:pos="567"/>
        </w:tabs>
        <w:spacing w:line="400" w:lineRule="exact"/>
        <w:ind w:right="-161"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②</w:t>
      </w:r>
      <w:r>
        <w:rPr>
          <w:rFonts w:hint="eastAsia" w:ascii="宋体" w:hAnsi="宋体" w:eastAsia="宋体" w:cs="宋体"/>
          <w:color w:val="auto"/>
          <w:sz w:val="22"/>
          <w:szCs w:val="22"/>
          <w:highlight w:val="none"/>
        </w:rPr>
        <w:t>配备至少1名能够从事心理咨询和疏导的专业服务人员或社会工作者。</w:t>
      </w:r>
    </w:p>
    <w:p w14:paraId="78DDC15E">
      <w:pPr>
        <w:keepNext w:val="0"/>
        <w:keepLines w:val="0"/>
        <w:pageBreakBefore w:val="0"/>
        <w:widowControl w:val="0"/>
        <w:numPr>
          <w:ilvl w:val="0"/>
          <w:numId w:val="0"/>
        </w:numPr>
        <w:tabs>
          <w:tab w:val="left" w:pos="567"/>
        </w:tabs>
        <w:spacing w:line="400" w:lineRule="exact"/>
        <w:ind w:right="-161"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③</w:t>
      </w:r>
      <w:r>
        <w:rPr>
          <w:rFonts w:hint="eastAsia" w:ascii="宋体" w:hAnsi="宋体" w:eastAsia="宋体" w:cs="宋体"/>
          <w:color w:val="auto"/>
          <w:sz w:val="22"/>
          <w:szCs w:val="22"/>
          <w:highlight w:val="none"/>
        </w:rPr>
        <w:t>配备康复专业技术人员，其数量以满足康复训练服务需要为原则。</w:t>
      </w:r>
    </w:p>
    <w:p w14:paraId="76375CA3">
      <w:pPr>
        <w:widowControl w:val="0"/>
        <w:numPr>
          <w:ilvl w:val="0"/>
          <w:numId w:val="0"/>
        </w:numPr>
        <w:spacing w:before="0" w:line="400" w:lineRule="exact"/>
        <w:ind w:right="-161" w:firstLine="440"/>
        <w:rPr>
          <w:rFonts w:hint="eastAsia" w:ascii="宋体" w:hAnsi="宋体" w:eastAsia="宋体" w:cs="宋体"/>
          <w:sz w:val="22"/>
          <w:szCs w:val="22"/>
          <w:highlight w:val="none"/>
        </w:rPr>
      </w:pPr>
      <w:r>
        <w:rPr>
          <w:rFonts w:hint="eastAsia" w:ascii="宋体" w:hAnsi="宋体" w:eastAsia="宋体" w:cs="宋体"/>
          <w:color w:val="auto"/>
          <w:sz w:val="22"/>
          <w:szCs w:val="22"/>
          <w:highlight w:val="none"/>
          <w:lang w:eastAsia="zh-CN"/>
        </w:rPr>
        <w:t>④</w:t>
      </w:r>
      <w:r>
        <w:rPr>
          <w:rFonts w:hint="eastAsia" w:ascii="宋体" w:hAnsi="宋体" w:eastAsia="宋体" w:cs="宋体"/>
          <w:sz w:val="22"/>
          <w:szCs w:val="22"/>
          <w:highlight w:val="none"/>
        </w:rPr>
        <w:t>配备至少1名运行调度平台负责人，话务员会说靖江方言。人员具有丰富的运行调度平台运营管理经验，有处理应急</w:t>
      </w:r>
      <w:r>
        <w:rPr>
          <w:rFonts w:hint="eastAsia" w:ascii="宋体" w:hAnsi="宋体" w:eastAsia="宋体" w:cs="宋体"/>
          <w:sz w:val="22"/>
          <w:szCs w:val="22"/>
          <w:highlight w:val="none"/>
          <w:lang w:val="en-US" w:eastAsia="zh-CN"/>
        </w:rPr>
        <w:t>和</w:t>
      </w:r>
      <w:r>
        <w:rPr>
          <w:rFonts w:hint="eastAsia" w:ascii="宋体" w:hAnsi="宋体" w:eastAsia="宋体" w:cs="宋体"/>
          <w:sz w:val="22"/>
          <w:szCs w:val="22"/>
          <w:highlight w:val="none"/>
        </w:rPr>
        <w:t>紧急求助服务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进行</w:t>
      </w:r>
      <w:r>
        <w:rPr>
          <w:rFonts w:hint="eastAsia" w:ascii="宋体" w:hAnsi="宋体" w:eastAsia="宋体" w:cs="宋体"/>
          <w:sz w:val="22"/>
          <w:szCs w:val="22"/>
          <w:highlight w:val="none"/>
        </w:rPr>
        <w:t>健康问候、安全提醒等能力。</w:t>
      </w:r>
    </w:p>
    <w:p w14:paraId="0CBC46BF">
      <w:pPr>
        <w:keepNext w:val="0"/>
        <w:keepLines w:val="0"/>
        <w:pageBreakBefore w:val="0"/>
        <w:widowControl w:val="0"/>
        <w:numPr>
          <w:ilvl w:val="0"/>
          <w:numId w:val="0"/>
        </w:numPr>
        <w:tabs>
          <w:tab w:val="left" w:pos="567"/>
        </w:tabs>
        <w:spacing w:line="400" w:lineRule="exact"/>
        <w:ind w:right="-161"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⑤</w:t>
      </w:r>
      <w:r>
        <w:rPr>
          <w:rFonts w:hint="eastAsia" w:ascii="宋体" w:hAnsi="宋体" w:eastAsia="宋体" w:cs="宋体"/>
          <w:color w:val="auto"/>
          <w:sz w:val="22"/>
          <w:szCs w:val="22"/>
          <w:highlight w:val="none"/>
        </w:rPr>
        <w:t>对需持证上岗的岗位，应按有关法律法规规定持有效的从业资格和职业资格证书。</w:t>
      </w:r>
    </w:p>
    <w:p w14:paraId="602F5AE5">
      <w:pPr>
        <w:keepNext w:val="0"/>
        <w:keepLines w:val="0"/>
        <w:pageBreakBefore w:val="0"/>
        <w:widowControl w:val="0"/>
        <w:numPr>
          <w:ilvl w:val="0"/>
          <w:numId w:val="0"/>
        </w:numPr>
        <w:tabs>
          <w:tab w:val="left" w:pos="567"/>
        </w:tabs>
        <w:spacing w:line="400" w:lineRule="exact"/>
        <w:ind w:right="-161"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⑥</w:t>
      </w:r>
      <w:r>
        <w:rPr>
          <w:rFonts w:hint="eastAsia" w:ascii="宋体" w:hAnsi="宋体" w:eastAsia="宋体" w:cs="宋体"/>
          <w:color w:val="auto"/>
          <w:sz w:val="22"/>
          <w:szCs w:val="22"/>
          <w:highlight w:val="none"/>
        </w:rPr>
        <w:t>服务人员应参加相关培训，对残疾人居家托养服务相关法律法规与政策有一定了解，熟练掌握居家托养服务相应的业务知识和岗位技能。</w:t>
      </w:r>
    </w:p>
    <w:p w14:paraId="25BCC54D">
      <w:pPr>
        <w:keepNext w:val="0"/>
        <w:keepLines w:val="0"/>
        <w:pageBreakBefore w:val="0"/>
        <w:widowControl w:val="0"/>
        <w:numPr>
          <w:ilvl w:val="0"/>
          <w:numId w:val="0"/>
        </w:numPr>
        <w:tabs>
          <w:tab w:val="left" w:pos="567"/>
        </w:tabs>
        <w:spacing w:line="400" w:lineRule="exact"/>
        <w:ind w:right="-161"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⑦</w:t>
      </w:r>
      <w:r>
        <w:rPr>
          <w:rFonts w:hint="eastAsia" w:ascii="宋体" w:hAnsi="宋体" w:eastAsia="宋体" w:cs="宋体"/>
          <w:color w:val="auto"/>
          <w:sz w:val="22"/>
          <w:szCs w:val="22"/>
          <w:highlight w:val="none"/>
        </w:rPr>
        <w:t>服务提供人员应熟练掌握本岗位设施设备的安全使用、操作要求及卫生清洁要求</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掌握本岗位的应急预案</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掌握一定的消防安全知识、熟练使用消防器材。</w:t>
      </w:r>
    </w:p>
    <w:p w14:paraId="0B5A8F41">
      <w:pPr>
        <w:keepNext w:val="0"/>
        <w:keepLines w:val="0"/>
        <w:pageBreakBefore w:val="0"/>
        <w:widowControl w:val="0"/>
        <w:numPr>
          <w:ilvl w:val="0"/>
          <w:numId w:val="0"/>
        </w:numPr>
        <w:tabs>
          <w:tab w:val="left" w:pos="567"/>
        </w:tabs>
        <w:spacing w:line="400" w:lineRule="exact"/>
        <w:ind w:right="-161"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⑧</w:t>
      </w:r>
      <w:r>
        <w:rPr>
          <w:rFonts w:hint="eastAsia" w:ascii="宋体" w:hAnsi="宋体" w:eastAsia="宋体" w:cs="宋体"/>
          <w:color w:val="auto"/>
          <w:sz w:val="22"/>
          <w:szCs w:val="22"/>
          <w:highlight w:val="none"/>
        </w:rPr>
        <w:t>服务提供人员应守法诚信，具有良好的职业道德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具备与残疾人良好沟通的能力，能够与服务对象进行方言交流</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尊重民族习俗和宗教信仰，保护服务对象隐私和信息安全。</w:t>
      </w:r>
    </w:p>
    <w:p w14:paraId="5E726987">
      <w:pPr>
        <w:widowControl w:val="0"/>
        <w:numPr>
          <w:ilvl w:val="0"/>
          <w:numId w:val="0"/>
        </w:numPr>
        <w:spacing w:before="0" w:line="400" w:lineRule="exact"/>
        <w:ind w:right="-161" w:firstLine="440"/>
        <w:rPr>
          <w:rFonts w:hint="eastAsia" w:ascii="宋体" w:hAnsi="宋体" w:eastAsia="宋体" w:cs="宋体"/>
          <w:sz w:val="22"/>
          <w:szCs w:val="22"/>
          <w:highlight w:val="none"/>
          <w:lang w:val="en-US" w:eastAsia="zh-CN"/>
        </w:rPr>
      </w:pPr>
      <w:r>
        <w:rPr>
          <w:rFonts w:hint="eastAsia" w:ascii="宋体" w:hAnsi="宋体" w:eastAsia="宋体" w:cs="宋体"/>
          <w:color w:val="auto"/>
          <w:sz w:val="22"/>
          <w:szCs w:val="22"/>
          <w:highlight w:val="none"/>
          <w:lang w:eastAsia="zh-CN"/>
        </w:rPr>
        <w:t>⑨</w:t>
      </w:r>
      <w:r>
        <w:rPr>
          <w:rFonts w:hint="eastAsia" w:ascii="宋体" w:hAnsi="宋体" w:eastAsia="宋体" w:cs="宋体"/>
          <w:color w:val="auto"/>
          <w:sz w:val="22"/>
          <w:szCs w:val="22"/>
          <w:highlight w:val="none"/>
        </w:rPr>
        <w:t>服务提供人员应举止文明，仪容仪表整洁，仪态大方；按规定佩戴证件、标牌；用语规范文明；服务周到热情。</w:t>
      </w:r>
    </w:p>
    <w:p w14:paraId="09268266">
      <w:pPr>
        <w:numPr>
          <w:ilvl w:val="0"/>
          <w:numId w:val="0"/>
        </w:numPr>
        <w:spacing w:line="400" w:lineRule="exact"/>
        <w:ind w:left="0" w:right="-161" w:firstLine="440"/>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⑩服务</w:t>
      </w:r>
      <w:r>
        <w:rPr>
          <w:rFonts w:hint="eastAsia" w:ascii="宋体" w:hAnsi="宋体" w:cs="宋体"/>
          <w:b w:val="0"/>
          <w:bCs w:val="0"/>
          <w:color w:val="auto"/>
          <w:sz w:val="22"/>
          <w:szCs w:val="22"/>
          <w:highlight w:val="none"/>
          <w:lang w:val="en-US" w:eastAsia="zh-CN"/>
        </w:rPr>
        <w:t>人员</w:t>
      </w:r>
      <w:r>
        <w:rPr>
          <w:rFonts w:hint="eastAsia" w:ascii="宋体" w:hAnsi="宋体" w:eastAsia="宋体" w:cs="宋体"/>
          <w:b w:val="0"/>
          <w:bCs w:val="0"/>
          <w:color w:val="auto"/>
          <w:sz w:val="22"/>
          <w:szCs w:val="22"/>
          <w:highlight w:val="none"/>
        </w:rPr>
        <w:t>年龄</w:t>
      </w:r>
      <w:r>
        <w:rPr>
          <w:rFonts w:hint="eastAsia" w:ascii="宋体" w:hAnsi="宋体" w:cs="宋体"/>
          <w:b w:val="0"/>
          <w:bCs w:val="0"/>
          <w:color w:val="auto"/>
          <w:sz w:val="22"/>
          <w:szCs w:val="22"/>
          <w:highlight w:val="none"/>
          <w:lang w:val="en-US" w:eastAsia="zh-CN"/>
        </w:rPr>
        <w:t>应在</w:t>
      </w:r>
      <w:r>
        <w:rPr>
          <w:rFonts w:hint="eastAsia" w:ascii="宋体" w:hAnsi="宋体" w:eastAsia="宋体" w:cs="宋体"/>
          <w:b w:val="0"/>
          <w:bCs w:val="0"/>
          <w:color w:val="auto"/>
          <w:sz w:val="22"/>
          <w:szCs w:val="22"/>
          <w:highlight w:val="none"/>
        </w:rPr>
        <w:t>18周岁以上、60</w:t>
      </w:r>
      <w:r>
        <w:rPr>
          <w:rFonts w:hint="eastAsia" w:ascii="宋体" w:hAnsi="宋体" w:cs="宋体"/>
          <w:b w:val="0"/>
          <w:bCs w:val="0"/>
          <w:color w:val="auto"/>
          <w:sz w:val="22"/>
          <w:szCs w:val="22"/>
          <w:highlight w:val="none"/>
          <w:lang w:val="en-US" w:eastAsia="zh-CN"/>
        </w:rPr>
        <w:t>周</w:t>
      </w:r>
      <w:r>
        <w:rPr>
          <w:rFonts w:hint="eastAsia" w:ascii="宋体" w:hAnsi="宋体" w:eastAsia="宋体" w:cs="宋体"/>
          <w:b w:val="0"/>
          <w:bCs w:val="0"/>
          <w:color w:val="auto"/>
          <w:sz w:val="22"/>
          <w:szCs w:val="22"/>
          <w:highlight w:val="none"/>
        </w:rPr>
        <w:t>岁以下，入职工作前需持有健康证明</w:t>
      </w:r>
      <w:r>
        <w:rPr>
          <w:rFonts w:hint="eastAsia" w:ascii="宋体" w:hAnsi="宋体" w:cs="宋体"/>
          <w:b w:val="0"/>
          <w:bCs w:val="0"/>
          <w:color w:val="auto"/>
          <w:sz w:val="22"/>
          <w:szCs w:val="22"/>
          <w:highlight w:val="none"/>
          <w:lang w:eastAsia="zh-CN"/>
        </w:rPr>
        <w:t>。</w:t>
      </w:r>
    </w:p>
    <w:p w14:paraId="20A3FB08">
      <w:pPr>
        <w:numPr>
          <w:ilvl w:val="0"/>
          <w:numId w:val="0"/>
        </w:numPr>
        <w:spacing w:line="400" w:lineRule="exact"/>
        <w:ind w:left="0" w:right="-161"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制定合理的薪资标准，自负公司或组织内管理人员及服务人员的薪资（含一切福利待遇、保险等，且不得低于</w:t>
      </w:r>
      <w:r>
        <w:rPr>
          <w:rFonts w:hint="eastAsia" w:ascii="宋体" w:hAnsi="宋体" w:eastAsia="宋体" w:cs="宋体"/>
          <w:sz w:val="22"/>
          <w:szCs w:val="22"/>
          <w:highlight w:val="none"/>
          <w:lang w:val="en-US" w:eastAsia="zh-CN"/>
        </w:rPr>
        <w:t>靖江</w:t>
      </w:r>
      <w:r>
        <w:rPr>
          <w:rFonts w:hint="eastAsia" w:ascii="宋体" w:hAnsi="宋体" w:eastAsia="宋体" w:cs="宋体"/>
          <w:sz w:val="22"/>
          <w:szCs w:val="22"/>
          <w:highlight w:val="none"/>
        </w:rPr>
        <w:t>市最低工资标准）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按时支付。</w:t>
      </w:r>
    </w:p>
    <w:p w14:paraId="43DF85E1">
      <w:pPr>
        <w:pStyle w:val="13"/>
        <w:widowControl w:val="0"/>
        <w:spacing w:before="0" w:line="4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5</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负责添置残疾人服务项目内容需要的各类</w:t>
      </w:r>
      <w:r>
        <w:rPr>
          <w:rFonts w:hint="eastAsia" w:cs="宋体"/>
          <w:sz w:val="22"/>
          <w:szCs w:val="22"/>
          <w:highlight w:val="none"/>
          <w:lang w:val="en-US" w:eastAsia="zh-CN"/>
        </w:rPr>
        <w:t>设施</w:t>
      </w:r>
      <w:r>
        <w:rPr>
          <w:rFonts w:hint="eastAsia" w:ascii="宋体" w:hAnsi="宋体" w:eastAsia="宋体" w:cs="宋体"/>
          <w:sz w:val="22"/>
          <w:szCs w:val="22"/>
          <w:highlight w:val="none"/>
        </w:rPr>
        <w:t>设备。</w:t>
      </w:r>
    </w:p>
    <w:p w14:paraId="6FA22D4B">
      <w:pPr>
        <w:pStyle w:val="13"/>
        <w:widowControl w:val="0"/>
        <w:spacing w:before="0" w:line="40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6</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前期投入要求：中标单位须在残疾人托养服务开始前</w:t>
      </w:r>
      <w:r>
        <w:rPr>
          <w:rFonts w:hint="eastAsia" w:ascii="宋体" w:hAnsi="宋体" w:eastAsia="宋体" w:cs="宋体"/>
          <w:sz w:val="22"/>
          <w:szCs w:val="22"/>
          <w:highlight w:val="none"/>
          <w:lang w:eastAsia="zh-CN"/>
        </w:rPr>
        <w:t>，组建成</w:t>
      </w:r>
      <w:r>
        <w:rPr>
          <w:rFonts w:hint="eastAsia" w:ascii="宋体" w:hAnsi="宋体" w:eastAsia="宋体" w:cs="宋体"/>
          <w:sz w:val="22"/>
          <w:szCs w:val="22"/>
          <w:highlight w:val="none"/>
        </w:rPr>
        <w:t>能达到项目实施相关要求的服务队伍</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完成</w:t>
      </w:r>
      <w:r>
        <w:rPr>
          <w:rFonts w:hint="eastAsia" w:cs="宋体"/>
          <w:sz w:val="22"/>
          <w:szCs w:val="22"/>
          <w:highlight w:val="none"/>
          <w:lang w:val="en-US" w:eastAsia="zh-CN"/>
        </w:rPr>
        <w:t>设施</w:t>
      </w:r>
      <w:r>
        <w:rPr>
          <w:rFonts w:hint="eastAsia" w:ascii="宋体" w:hAnsi="宋体" w:eastAsia="宋体" w:cs="宋体"/>
          <w:sz w:val="22"/>
          <w:szCs w:val="22"/>
          <w:highlight w:val="none"/>
        </w:rPr>
        <w:t>设备</w:t>
      </w:r>
      <w:r>
        <w:rPr>
          <w:rFonts w:hint="eastAsia" w:ascii="宋体" w:hAnsi="宋体" w:eastAsia="宋体" w:cs="宋体"/>
          <w:sz w:val="22"/>
          <w:szCs w:val="22"/>
          <w:highlight w:val="none"/>
          <w:lang w:val="en-US" w:eastAsia="zh-CN"/>
        </w:rPr>
        <w:t>添置</w:t>
      </w:r>
      <w:r>
        <w:rPr>
          <w:rFonts w:hint="eastAsia" w:ascii="宋体" w:hAnsi="宋体" w:eastAsia="宋体" w:cs="宋体"/>
          <w:sz w:val="22"/>
          <w:szCs w:val="22"/>
          <w:highlight w:val="none"/>
        </w:rPr>
        <w:t>。</w:t>
      </w:r>
    </w:p>
    <w:p w14:paraId="6EBFB7EA">
      <w:pPr>
        <w:pStyle w:val="13"/>
        <w:spacing w:before="0" w:line="400" w:lineRule="exact"/>
        <w:ind w:left="0" w:right="-161"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7.</w:t>
      </w:r>
      <w:r>
        <w:rPr>
          <w:rFonts w:hint="eastAsia" w:ascii="宋体" w:hAnsi="宋体" w:eastAsia="宋体" w:cs="宋体"/>
          <w:sz w:val="22"/>
          <w:szCs w:val="22"/>
          <w:highlight w:val="none"/>
        </w:rPr>
        <w:t>中标后，本项目服务人员在服务期间原则上不允许更换，如确实需要更换的，必须至少提前一个月跟采购人报备。</w:t>
      </w:r>
    </w:p>
    <w:p w14:paraId="51CFA7DF">
      <w:pPr>
        <w:pStyle w:val="13"/>
        <w:widowControl w:val="0"/>
        <w:spacing w:before="0" w:line="400" w:lineRule="exact"/>
        <w:ind w:firstLine="44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14:textFill>
            <w14:solidFill>
              <w14:schemeClr w14:val="tx1"/>
            </w14:solidFill>
          </w14:textFill>
        </w:rPr>
        <w:t>加强对服务人员的管理和职业道德教育，定期组织培训，不断提高服务人员的服务技能</w:t>
      </w:r>
      <w:r>
        <w:rPr>
          <w:rFonts w:hint="eastAsia" w:ascii="宋体" w:hAnsi="宋体" w:eastAsia="宋体" w:cs="宋体"/>
          <w:color w:val="000000" w:themeColor="text1"/>
          <w:sz w:val="22"/>
          <w:szCs w:val="22"/>
          <w:lang w:eastAsia="zh-CN"/>
          <w14:textFill>
            <w14:solidFill>
              <w14:schemeClr w14:val="tx1"/>
            </w14:solidFill>
          </w14:textFill>
        </w:rPr>
        <w:t>。</w:t>
      </w:r>
    </w:p>
    <w:p w14:paraId="414CF427">
      <w:pPr>
        <w:pStyle w:val="13"/>
        <w:keepNext w:val="0"/>
        <w:keepLines w:val="0"/>
        <w:pageBreakBefore w:val="0"/>
        <w:widowControl w:val="0"/>
        <w:spacing w:before="0" w:line="400" w:lineRule="exact"/>
        <w:ind w:firstLine="44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以适当方式公布监督电话、线上投诉等联系方式，接受投诉并形成处理意见，记录存档、跟踪反馈。</w:t>
      </w:r>
    </w:p>
    <w:p w14:paraId="4FE0F643">
      <w:pPr>
        <w:pStyle w:val="13"/>
        <w:widowControl w:val="0"/>
        <w:spacing w:before="0" w:line="400" w:lineRule="exact"/>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四</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其他</w:t>
      </w:r>
      <w:r>
        <w:rPr>
          <w:rFonts w:hint="eastAsia" w:ascii="宋体" w:hAnsi="宋体" w:eastAsia="宋体" w:cs="宋体"/>
          <w:b/>
          <w:bCs/>
          <w:sz w:val="22"/>
          <w:szCs w:val="22"/>
          <w:highlight w:val="none"/>
          <w:lang w:val="en-US" w:eastAsia="zh-CN"/>
        </w:rPr>
        <w:t>方面</w:t>
      </w:r>
    </w:p>
    <w:p w14:paraId="5D85F4A1">
      <w:pPr>
        <w:pStyle w:val="13"/>
        <w:widowControl w:val="0"/>
        <w:spacing w:before="0" w:line="400" w:lineRule="exact"/>
        <w:ind w:firstLine="44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1</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甲方建立和不断完善对中标人的考核评价体系，</w:t>
      </w:r>
      <w:r>
        <w:rPr>
          <w:rFonts w:hint="eastAsia" w:ascii="宋体" w:hAnsi="宋体" w:eastAsia="宋体" w:cs="宋体"/>
          <w:color w:val="auto"/>
          <w:sz w:val="22"/>
          <w:szCs w:val="22"/>
          <w:highlight w:val="none"/>
        </w:rPr>
        <w:t>中标方</w:t>
      </w:r>
      <w:r>
        <w:rPr>
          <w:rFonts w:hint="eastAsia" w:ascii="宋体" w:hAnsi="宋体" w:eastAsia="宋体" w:cs="宋体"/>
          <w:color w:val="000000" w:themeColor="text1"/>
          <w:sz w:val="22"/>
          <w:szCs w:val="22"/>
          <w:highlight w:val="none"/>
          <w14:textFill>
            <w14:solidFill>
              <w14:schemeClr w14:val="tx1"/>
            </w14:solidFill>
          </w14:textFill>
        </w:rPr>
        <w:t>应</w:t>
      </w:r>
      <w:r>
        <w:rPr>
          <w:rFonts w:hint="eastAsia" w:ascii="宋体" w:hAnsi="宋体" w:eastAsia="宋体" w:cs="宋体"/>
          <w:color w:val="000000" w:themeColor="text1"/>
          <w:sz w:val="22"/>
          <w:szCs w:val="22"/>
          <w:highlight w:val="none"/>
          <w:lang w:eastAsia="zh-CN"/>
          <w14:textFill>
            <w14:solidFill>
              <w14:schemeClr w14:val="tx1"/>
            </w14:solidFill>
          </w14:textFill>
        </w:rPr>
        <w:t>积极响应</w:t>
      </w:r>
      <w:r>
        <w:rPr>
          <w:rFonts w:hint="eastAsia" w:ascii="宋体" w:hAnsi="宋体" w:eastAsia="宋体" w:cs="宋体"/>
          <w:color w:val="000000" w:themeColor="text1"/>
          <w:sz w:val="22"/>
          <w:szCs w:val="22"/>
          <w:highlight w:val="none"/>
          <w14:textFill>
            <w14:solidFill>
              <w14:schemeClr w14:val="tx1"/>
            </w14:solidFill>
          </w14:textFill>
        </w:rPr>
        <w:t>甲方的评价及改进建议，以达到项目质量的不断提升。</w:t>
      </w:r>
    </w:p>
    <w:p w14:paraId="12255856">
      <w:pPr>
        <w:pStyle w:val="13"/>
        <w:widowControl w:val="0"/>
        <w:spacing w:before="0" w:line="400" w:lineRule="exact"/>
        <w:ind w:firstLine="44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2</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r>
        <w:rPr>
          <w:rFonts w:hint="eastAsia" w:ascii="宋体" w:hAnsi="宋体" w:eastAsia="宋体" w:cs="宋体"/>
          <w:color w:val="auto"/>
          <w:sz w:val="22"/>
          <w:szCs w:val="22"/>
          <w:highlight w:val="none"/>
        </w:rPr>
        <w:t>中标方</w:t>
      </w:r>
      <w:r>
        <w:rPr>
          <w:rFonts w:hint="eastAsia" w:ascii="宋体" w:hAnsi="宋体" w:eastAsia="宋体" w:cs="宋体"/>
          <w:color w:val="000000" w:themeColor="text1"/>
          <w:sz w:val="22"/>
          <w:szCs w:val="22"/>
          <w:highlight w:val="none"/>
          <w14:textFill>
            <w14:solidFill>
              <w14:schemeClr w14:val="tx1"/>
            </w14:solidFill>
          </w14:textFill>
        </w:rPr>
        <w:t>应当承诺完全确保与服务相关的数据资料安全，未经同意，不得移作他用。不接纳其他社会组织、机构或个人参与本协议所涉及的服务内容，不向其他任何组织、机构或个人提供服务流程及图片或视频。</w:t>
      </w:r>
    </w:p>
    <w:p w14:paraId="21FCDE10">
      <w:pPr>
        <w:pStyle w:val="13"/>
        <w:widowControl w:val="0"/>
        <w:spacing w:before="0" w:line="400" w:lineRule="exact"/>
        <w:ind w:firstLine="44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3</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服务期间严格遵守靖江市残疾人居家托养服务有关政策及其调整，接受市残联的监督管理与指导服务</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定期上报项目进展、运行管理规范、工作任务落实、亮点举措创新等情况</w:t>
      </w:r>
      <w:r>
        <w:rPr>
          <w:rFonts w:hint="eastAsia" w:ascii="宋体" w:hAnsi="宋体" w:eastAsia="宋体" w:cs="宋体"/>
          <w:color w:val="000000" w:themeColor="text1"/>
          <w:sz w:val="22"/>
          <w:szCs w:val="22"/>
          <w:highlight w:val="none"/>
          <w:lang w:val="en-US" w:eastAsia="zh-CN"/>
          <w14:textFill>
            <w14:solidFill>
              <w14:schemeClr w14:val="tx1"/>
            </w14:solidFill>
          </w14:textFill>
        </w:rPr>
        <w:t>，提供相关数据资料</w:t>
      </w:r>
      <w:r>
        <w:rPr>
          <w:rFonts w:hint="eastAsia" w:ascii="宋体" w:hAnsi="宋体" w:eastAsia="宋体" w:cs="宋体"/>
          <w:color w:val="000000" w:themeColor="text1"/>
          <w:sz w:val="22"/>
          <w:szCs w:val="22"/>
          <w:highlight w:val="none"/>
          <w14:textFill>
            <w14:solidFill>
              <w14:schemeClr w14:val="tx1"/>
            </w14:solidFill>
          </w14:textFill>
        </w:rPr>
        <w:t>；按要求细化完善服务流程、形成规范化操作样板模式、建立完善的应急管理等服务预案，并在此基础上，积极追求示范效应，在泰州争第一、全省争前列。</w:t>
      </w:r>
    </w:p>
    <w:p w14:paraId="1B094872">
      <w:pPr>
        <w:pStyle w:val="13"/>
        <w:widowControl w:val="0"/>
        <w:spacing w:before="0" w:line="400" w:lineRule="exact"/>
        <w:ind w:firstLine="44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4</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r>
        <w:rPr>
          <w:rFonts w:hint="eastAsia" w:ascii="宋体" w:hAnsi="宋体" w:eastAsia="宋体" w:cs="宋体"/>
          <w:color w:val="auto"/>
          <w:sz w:val="22"/>
          <w:szCs w:val="22"/>
          <w:highlight w:val="none"/>
        </w:rPr>
        <w:t>中标方</w:t>
      </w:r>
      <w:r>
        <w:rPr>
          <w:rFonts w:hint="eastAsia" w:ascii="宋体" w:hAnsi="宋体" w:eastAsia="宋体" w:cs="宋体"/>
          <w:color w:val="000000" w:themeColor="text1"/>
          <w:sz w:val="22"/>
          <w:szCs w:val="22"/>
          <w14:textFill>
            <w14:solidFill>
              <w14:schemeClr w14:val="tx1"/>
            </w14:solidFill>
          </w14:textFill>
        </w:rPr>
        <w:t>按照</w:t>
      </w:r>
      <w:r>
        <w:rPr>
          <w:rFonts w:hint="eastAsia" w:ascii="宋体" w:hAnsi="宋体" w:eastAsia="宋体" w:cs="宋体"/>
          <w:sz w:val="22"/>
          <w:szCs w:val="22"/>
          <w:highlight w:val="none"/>
          <w:lang w:val="zh-CN"/>
        </w:rPr>
        <w:t>《市残联关于印发泰州市残疾人居家托养服务工作规范（试行）的通知》（泰残就〔2023〕9</w:t>
      </w:r>
      <w:r>
        <w:rPr>
          <w:rFonts w:hint="eastAsia" w:ascii="宋体" w:hAnsi="宋体" w:eastAsia="宋体" w:cs="宋体"/>
          <w:color w:val="auto"/>
          <w:sz w:val="22"/>
          <w:szCs w:val="22"/>
          <w:highlight w:val="none"/>
          <w:lang w:val="zh-CN"/>
        </w:rPr>
        <w:t>号）、</w:t>
      </w:r>
      <w:r>
        <w:rPr>
          <w:rFonts w:hint="eastAsia" w:ascii="宋体" w:hAnsi="宋体" w:eastAsia="宋体" w:cs="宋体"/>
          <w:color w:val="auto"/>
          <w:sz w:val="22"/>
          <w:szCs w:val="22"/>
          <w:highlight w:val="none"/>
          <w:lang w:val="en-US"/>
        </w:rPr>
        <w:t>《市残联关于进一步做好残疾人居家托养服务的通知》(泰残就〔202</w:t>
      </w:r>
      <w:r>
        <w:rPr>
          <w:rFonts w:hint="eastAsia" w:ascii="宋体" w:hAnsi="宋体" w:eastAsia="宋体" w:cs="宋体"/>
          <w:color w:val="auto"/>
          <w:sz w:val="22"/>
          <w:szCs w:val="22"/>
          <w:highlight w:val="none"/>
          <w:lang w:val="zh-CN" w:eastAsia="zh-CN"/>
        </w:rPr>
        <w:t>5</w:t>
      </w:r>
      <w:r>
        <w:rPr>
          <w:rFonts w:hint="eastAsia" w:ascii="宋体" w:hAnsi="宋体" w:eastAsia="宋体" w:cs="宋体"/>
          <w:color w:val="auto"/>
          <w:sz w:val="22"/>
          <w:szCs w:val="22"/>
          <w:highlight w:val="none"/>
          <w:lang w:val="en-US"/>
        </w:rPr>
        <w:t>〕</w:t>
      </w:r>
      <w:r>
        <w:rPr>
          <w:rFonts w:hint="eastAsia" w:ascii="宋体" w:hAnsi="宋体" w:eastAsia="宋体" w:cs="宋体"/>
          <w:color w:val="auto"/>
          <w:sz w:val="22"/>
          <w:szCs w:val="22"/>
          <w:highlight w:val="none"/>
          <w:lang w:val="zh-CN" w:eastAsia="zh-CN"/>
        </w:rPr>
        <w:t>1</w:t>
      </w:r>
      <w:r>
        <w:rPr>
          <w:rFonts w:hint="eastAsia" w:ascii="宋体" w:hAnsi="宋体" w:eastAsia="宋体" w:cs="宋体"/>
          <w:color w:val="auto"/>
          <w:sz w:val="22"/>
          <w:szCs w:val="22"/>
          <w:highlight w:val="none"/>
          <w:lang w:val="en-US"/>
        </w:rPr>
        <w:t>号)、</w:t>
      </w:r>
      <w:r>
        <w:rPr>
          <w:rFonts w:hint="eastAsia" w:ascii="宋体" w:hAnsi="宋体" w:eastAsia="宋体" w:cs="宋体"/>
          <w:color w:val="auto"/>
          <w:sz w:val="22"/>
          <w:szCs w:val="22"/>
          <w:highlight w:val="none"/>
        </w:rPr>
        <w:t>《关于做好残疾人居家托养</w:t>
      </w:r>
      <w:r>
        <w:rPr>
          <w:rFonts w:hint="eastAsia" w:ascii="宋体" w:hAnsi="宋体" w:eastAsia="宋体" w:cs="宋体"/>
          <w:color w:val="000000" w:themeColor="text1"/>
          <w:sz w:val="22"/>
          <w:szCs w:val="22"/>
          <w:highlight w:val="none"/>
          <w14:textFill>
            <w14:solidFill>
              <w14:schemeClr w14:val="tx1"/>
            </w14:solidFill>
          </w14:textFill>
        </w:rPr>
        <w:t>服务工作的通知》</w:t>
      </w:r>
      <w:r>
        <w:rPr>
          <w:rFonts w:hint="eastAsia" w:ascii="宋体" w:hAnsi="宋体" w:eastAsia="宋体" w:cs="宋体"/>
          <w:sz w:val="22"/>
          <w:szCs w:val="22"/>
          <w:highlight w:val="none"/>
          <w:lang w:val="en-US"/>
        </w:rPr>
        <w:t>（靖残〔2021〕48号）</w:t>
      </w:r>
      <w:r>
        <w:rPr>
          <w:rFonts w:hint="eastAsia" w:ascii="宋体" w:hAnsi="宋体" w:eastAsia="宋体" w:cs="宋体"/>
          <w:sz w:val="22"/>
          <w:szCs w:val="22"/>
          <w:highlight w:val="none"/>
          <w:lang w:val="en-US" w:eastAsia="zh-CN"/>
        </w:rPr>
        <w:t>和甲方的相关</w:t>
      </w:r>
      <w:r>
        <w:rPr>
          <w:rFonts w:hint="eastAsia" w:ascii="宋体" w:hAnsi="宋体" w:eastAsia="宋体" w:cs="宋体"/>
          <w:color w:val="000000" w:themeColor="text1"/>
          <w:sz w:val="22"/>
          <w:szCs w:val="22"/>
          <w:highlight w:val="none"/>
          <w14:textFill>
            <w14:solidFill>
              <w14:schemeClr w14:val="tx1"/>
            </w14:solidFill>
          </w14:textFill>
        </w:rPr>
        <w:t>要求进行服务，在服务协议期限内独立核算、自主经营、自负盈亏。</w:t>
      </w:r>
    </w:p>
    <w:p w14:paraId="531A3BF4">
      <w:pPr>
        <w:pStyle w:val="13"/>
        <w:spacing w:before="0" w:line="400" w:lineRule="exact"/>
        <w:ind w:firstLine="44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5.</w:t>
      </w:r>
      <w:r>
        <w:rPr>
          <w:rFonts w:hint="eastAsia" w:ascii="宋体" w:hAnsi="宋体" w:eastAsia="宋体" w:cs="宋体"/>
          <w:color w:val="000000" w:themeColor="text1"/>
          <w:sz w:val="22"/>
          <w:szCs w:val="22"/>
          <w:highlight w:val="none"/>
          <w14:textFill>
            <w14:solidFill>
              <w14:schemeClr w14:val="tx1"/>
            </w14:solidFill>
          </w14:textFill>
        </w:rPr>
        <w:t>积极与采购方协调配合处理服务过程中的各类事宜，共同推进服务工作有序开展。</w:t>
      </w:r>
    </w:p>
    <w:p w14:paraId="0306B941">
      <w:pPr>
        <w:spacing w:line="400" w:lineRule="exact"/>
        <w:ind w:firstLine="442"/>
        <w:rPr>
          <w:rStyle w:val="197"/>
          <w:rFonts w:hint="eastAsia" w:ascii="宋体" w:hAnsi="宋体" w:eastAsia="宋体" w:cs="宋体"/>
          <w:b/>
          <w:bCs/>
          <w:sz w:val="22"/>
          <w:szCs w:val="22"/>
          <w:highlight w:val="none"/>
        </w:rPr>
      </w:pPr>
      <w:r>
        <w:rPr>
          <w:rStyle w:val="197"/>
          <w:rFonts w:hint="eastAsia" w:ascii="宋体" w:hAnsi="宋体" w:eastAsia="宋体" w:cs="宋体"/>
          <w:b/>
          <w:bCs/>
          <w:sz w:val="22"/>
          <w:szCs w:val="22"/>
          <w:highlight w:val="none"/>
          <w:lang w:val="en-US" w:eastAsia="zh-CN"/>
        </w:rPr>
        <w:t>五、</w:t>
      </w:r>
      <w:r>
        <w:rPr>
          <w:rStyle w:val="197"/>
          <w:rFonts w:hint="eastAsia" w:ascii="宋体" w:hAnsi="宋体" w:eastAsia="宋体" w:cs="宋体"/>
          <w:b/>
          <w:bCs/>
          <w:sz w:val="22"/>
          <w:szCs w:val="22"/>
          <w:highlight w:val="none"/>
        </w:rPr>
        <w:t>服务监管</w:t>
      </w:r>
    </w:p>
    <w:p w14:paraId="230A28FF">
      <w:pPr>
        <w:pStyle w:val="13"/>
        <w:spacing w:before="0" w:line="400" w:lineRule="exact"/>
        <w:ind w:firstLine="480"/>
        <w:rPr>
          <w:rFonts w:hint="eastAsia" w:ascii="宋体" w:hAnsi="宋体" w:eastAsia="宋体" w:cs="宋体"/>
          <w:color w:val="000000" w:themeColor="text1"/>
          <w:spacing w:val="0"/>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中标单位按要求做好记录，采购单位对服务开展情况进行监督和管理</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lang w:val="en-US" w:eastAsia="zh-CN"/>
          <w14:textFill>
            <w14:solidFill>
              <w14:schemeClr w14:val="tx1"/>
            </w14:solidFill>
          </w14:textFill>
        </w:rPr>
        <w:t>按</w:t>
      </w:r>
      <w:r>
        <w:rPr>
          <w:rFonts w:hint="eastAsia" w:ascii="宋体" w:hAnsi="宋体" w:eastAsia="宋体" w:cs="宋体"/>
          <w:color w:val="000000" w:themeColor="text1"/>
          <w:sz w:val="22"/>
          <w:szCs w:val="22"/>
          <w:highlight w:val="none"/>
          <w14:textFill>
            <w14:solidFill>
              <w14:schemeClr w14:val="tx1"/>
            </w14:solidFill>
          </w14:textFill>
        </w:rPr>
        <w:t>季度对中标单位进行考核</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lang w:val="en-US" w:eastAsia="zh-CN"/>
          <w14:textFill>
            <w14:solidFill>
              <w14:schemeClr w14:val="tx1"/>
            </w14:solidFill>
          </w14:textFill>
        </w:rPr>
        <w:t>监督</w:t>
      </w:r>
      <w:r>
        <w:rPr>
          <w:rFonts w:hint="eastAsia" w:ascii="宋体" w:hAnsi="宋体" w:eastAsia="宋体" w:cs="宋体"/>
          <w:color w:val="000000" w:themeColor="text1"/>
          <w:spacing w:val="0"/>
          <w:sz w:val="22"/>
          <w:szCs w:val="22"/>
          <w:highlight w:val="none"/>
          <w14:textFill>
            <w14:solidFill>
              <w14:schemeClr w14:val="tx1"/>
            </w14:solidFill>
          </w14:textFill>
        </w:rPr>
        <w:t>考核结果将直接作为服务费用结算和服务机构退出的依据。</w:t>
      </w:r>
    </w:p>
    <w:p w14:paraId="274D57C8">
      <w:pPr>
        <w:pStyle w:val="13"/>
        <w:spacing w:before="0" w:line="400" w:lineRule="exact"/>
        <w:ind w:firstLine="48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考核满分为100分，其中：</w:t>
      </w:r>
    </w:p>
    <w:p w14:paraId="7C2993E4">
      <w:pPr>
        <w:pStyle w:val="13"/>
        <w:spacing w:before="0" w:line="400" w:lineRule="exact"/>
        <w:ind w:firstLine="48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考核得分≥90分，全额拨付；</w:t>
      </w:r>
    </w:p>
    <w:p w14:paraId="41D3A1BF">
      <w:pPr>
        <w:pStyle w:val="13"/>
        <w:spacing w:before="0" w:line="400" w:lineRule="exact"/>
        <w:ind w:firstLine="48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80分≤考核得分＜90分，扣除</w:t>
      </w:r>
      <w:r>
        <w:rPr>
          <w:rFonts w:hint="eastAsia" w:ascii="宋体" w:hAnsi="宋体" w:eastAsia="宋体" w:cs="宋体"/>
          <w:color w:val="000000" w:themeColor="text1"/>
          <w:sz w:val="22"/>
          <w:szCs w:val="22"/>
          <w:highlight w:val="none"/>
          <w:lang w:val="en-US" w:eastAsia="zh-CN"/>
          <w14:textFill>
            <w14:solidFill>
              <w14:schemeClr w14:val="tx1"/>
            </w14:solidFill>
          </w14:textFill>
        </w:rPr>
        <w:t>当季度</w:t>
      </w:r>
      <w:r>
        <w:rPr>
          <w:rFonts w:hint="eastAsia" w:ascii="宋体" w:hAnsi="宋体" w:eastAsia="宋体" w:cs="宋体"/>
          <w:color w:val="000000" w:themeColor="text1"/>
          <w:sz w:val="22"/>
          <w:szCs w:val="22"/>
          <w:highlight w:val="none"/>
          <w14:textFill>
            <w14:solidFill>
              <w14:schemeClr w14:val="tx1"/>
            </w14:solidFill>
          </w14:textFill>
        </w:rPr>
        <w:t>服务费用的</w:t>
      </w:r>
      <w:r>
        <w:rPr>
          <w:rFonts w:hint="eastAsia" w:ascii="宋体" w:hAnsi="宋体" w:eastAsia="宋体" w:cs="宋体"/>
          <w:color w:val="000000" w:themeColor="text1"/>
          <w:sz w:val="22"/>
          <w:szCs w:val="22"/>
          <w:highlight w:val="none"/>
          <w:lang w:val="en-US" w:eastAsia="zh-CN"/>
          <w14:textFill>
            <w14:solidFill>
              <w14:schemeClr w14:val="tx1"/>
            </w14:solidFill>
          </w14:textFill>
        </w:rPr>
        <w:t>2</w:t>
      </w:r>
      <w:r>
        <w:rPr>
          <w:rFonts w:hint="eastAsia" w:ascii="宋体" w:hAnsi="宋体" w:eastAsia="宋体" w:cs="宋体"/>
          <w:color w:val="000000" w:themeColor="text1"/>
          <w:sz w:val="22"/>
          <w:szCs w:val="22"/>
          <w:highlight w:val="none"/>
          <w14:textFill>
            <w14:solidFill>
              <w14:schemeClr w14:val="tx1"/>
            </w14:solidFill>
          </w14:textFill>
        </w:rPr>
        <w:t>%；</w:t>
      </w:r>
    </w:p>
    <w:p w14:paraId="0E775536">
      <w:pPr>
        <w:pStyle w:val="13"/>
        <w:spacing w:before="0" w:line="400" w:lineRule="exact"/>
        <w:ind w:firstLine="48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70分≤考核得分＜80分，扣除</w:t>
      </w:r>
      <w:r>
        <w:rPr>
          <w:rFonts w:hint="eastAsia" w:ascii="宋体" w:hAnsi="宋体" w:eastAsia="宋体" w:cs="宋体"/>
          <w:color w:val="000000" w:themeColor="text1"/>
          <w:sz w:val="22"/>
          <w:szCs w:val="22"/>
          <w:highlight w:val="none"/>
          <w:lang w:val="en-US" w:eastAsia="zh-CN"/>
          <w14:textFill>
            <w14:solidFill>
              <w14:schemeClr w14:val="tx1"/>
            </w14:solidFill>
          </w14:textFill>
        </w:rPr>
        <w:t>当季度</w:t>
      </w:r>
      <w:r>
        <w:rPr>
          <w:rFonts w:hint="eastAsia" w:ascii="宋体" w:hAnsi="宋体" w:eastAsia="宋体" w:cs="宋体"/>
          <w:color w:val="000000" w:themeColor="text1"/>
          <w:sz w:val="22"/>
          <w:szCs w:val="22"/>
          <w:highlight w:val="none"/>
          <w14:textFill>
            <w14:solidFill>
              <w14:schemeClr w14:val="tx1"/>
            </w14:solidFill>
          </w14:textFill>
        </w:rPr>
        <w:t>服务费用的</w:t>
      </w:r>
      <w:r>
        <w:rPr>
          <w:rFonts w:hint="eastAsia" w:ascii="宋体" w:hAnsi="宋体" w:eastAsia="宋体" w:cs="宋体"/>
          <w:color w:val="000000" w:themeColor="text1"/>
          <w:sz w:val="22"/>
          <w:szCs w:val="22"/>
          <w:highlight w:val="none"/>
          <w:lang w:val="en-US" w:eastAsia="zh-CN"/>
          <w14:textFill>
            <w14:solidFill>
              <w14:schemeClr w14:val="tx1"/>
            </w14:solidFill>
          </w14:textFill>
        </w:rPr>
        <w:t>5</w:t>
      </w:r>
      <w:r>
        <w:rPr>
          <w:rFonts w:hint="eastAsia" w:ascii="宋体" w:hAnsi="宋体" w:eastAsia="宋体" w:cs="宋体"/>
          <w:color w:val="000000" w:themeColor="text1"/>
          <w:sz w:val="22"/>
          <w:szCs w:val="22"/>
          <w:highlight w:val="none"/>
          <w14:textFill>
            <w14:solidFill>
              <w14:schemeClr w14:val="tx1"/>
            </w14:solidFill>
          </w14:textFill>
        </w:rPr>
        <w:t>%并责令整改，逾期不整改或整改仍不合格的，甲方可自行终止合同。</w:t>
      </w:r>
    </w:p>
    <w:p w14:paraId="5FC04ECF">
      <w:pPr>
        <w:pStyle w:val="13"/>
        <w:spacing w:before="0" w:line="400" w:lineRule="exact"/>
        <w:ind w:firstLine="48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考核得分＜70分</w:t>
      </w:r>
      <w:r>
        <w:rPr>
          <w:rFonts w:hint="eastAsia" w:ascii="宋体" w:hAnsi="宋体" w:eastAsia="宋体" w:cs="宋体"/>
          <w:color w:val="000000" w:themeColor="text1"/>
          <w:sz w:val="22"/>
          <w:szCs w:val="22"/>
          <w:highlight w:val="none"/>
          <w:lang w:val="en-US" w:eastAsia="zh-CN"/>
          <w14:textFill>
            <w14:solidFill>
              <w14:schemeClr w14:val="tx1"/>
            </w14:solidFill>
          </w14:textFill>
        </w:rPr>
        <w:t>或</w:t>
      </w:r>
      <w:r>
        <w:rPr>
          <w:rFonts w:hint="eastAsia" w:ascii="宋体" w:hAnsi="宋体" w:eastAsia="宋体" w:cs="宋体"/>
          <w:color w:val="000000" w:themeColor="text1"/>
          <w:sz w:val="22"/>
          <w:szCs w:val="22"/>
          <w:highlight w:val="none"/>
          <w14:textFill>
            <w14:solidFill>
              <w14:schemeClr w14:val="tx1"/>
            </w14:solidFill>
          </w14:textFill>
        </w:rPr>
        <w:t>服务期内第二次出现考核不满80分的，采购单位有权终止合同。</w:t>
      </w:r>
    </w:p>
    <w:p w14:paraId="46694E35">
      <w:pPr>
        <w:pStyle w:val="13"/>
        <w:spacing w:before="0" w:line="400" w:lineRule="exact"/>
        <w:ind w:firstLine="48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2</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对中标单位提供虚假材料或虚假承诺骗取政府补贴</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出现重大侵犯残疾人权益事件</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造成严重不良影响的</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采购人有权终止服务协议，并追究中标方责任。</w:t>
      </w:r>
    </w:p>
    <w:p w14:paraId="7CF8C203">
      <w:pPr>
        <w:spacing w:line="400" w:lineRule="exact"/>
        <w:ind w:firstLine="44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六</w:t>
      </w:r>
      <w:r>
        <w:rPr>
          <w:rFonts w:hint="eastAsia" w:ascii="宋体" w:hAnsi="宋体" w:eastAsia="宋体" w:cs="宋体"/>
          <w:b/>
          <w:bCs/>
          <w:color w:val="auto"/>
          <w:sz w:val="22"/>
          <w:szCs w:val="22"/>
          <w:highlight w:val="none"/>
        </w:rPr>
        <w:t>、付款方式</w:t>
      </w:r>
    </w:p>
    <w:p w14:paraId="5EEF29F1">
      <w:pPr>
        <w:pStyle w:val="13"/>
        <w:widowControl/>
        <w:ind w:firstLine="480"/>
        <w:jc w:val="center"/>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000000" w:themeColor="text1"/>
          <w:sz w:val="22"/>
          <w:szCs w:val="22"/>
          <w:highlight w:val="none"/>
          <w14:textFill>
            <w14:solidFill>
              <w14:schemeClr w14:val="tx1"/>
            </w14:solidFill>
          </w14:textFill>
        </w:rPr>
        <w:t>根据审核结果按</w:t>
      </w:r>
      <w:r>
        <w:rPr>
          <w:rFonts w:hint="eastAsia" w:ascii="宋体" w:hAnsi="宋体" w:eastAsia="宋体" w:cs="宋体"/>
          <w:color w:val="000000" w:themeColor="text1"/>
          <w:sz w:val="22"/>
          <w:szCs w:val="22"/>
          <w:highlight w:val="none"/>
          <w:lang w:val="en-US" w:eastAsia="zh-CN"/>
          <w14:textFill>
            <w14:solidFill>
              <w14:schemeClr w14:val="tx1"/>
            </w14:solidFill>
          </w14:textFill>
        </w:rPr>
        <w:t>季</w:t>
      </w:r>
      <w:r>
        <w:rPr>
          <w:rFonts w:hint="eastAsia" w:ascii="宋体" w:hAnsi="宋体" w:eastAsia="宋体" w:cs="宋体"/>
          <w:color w:val="000000" w:themeColor="text1"/>
          <w:sz w:val="22"/>
          <w:szCs w:val="22"/>
          <w:highlight w:val="none"/>
          <w14:textFill>
            <w14:solidFill>
              <w14:schemeClr w14:val="tx1"/>
            </w14:solidFill>
          </w14:textFill>
        </w:rPr>
        <w:t>度支付服务费用。具体按财政款项拨付后10个工作日内支付。</w:t>
      </w:r>
    </w:p>
    <w:p w14:paraId="12532D46">
      <w:pPr>
        <w:pStyle w:val="13"/>
        <w:widowControl/>
        <w:ind w:firstLine="442"/>
        <w:jc w:val="both"/>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七、附件</w:t>
      </w:r>
    </w:p>
    <w:p w14:paraId="4B9E4FE9">
      <w:pPr>
        <w:pStyle w:val="13"/>
        <w:widowControl/>
        <w:spacing w:before="0" w:line="400" w:lineRule="exact"/>
        <w:ind w:firstLine="480"/>
        <w:jc w:val="left"/>
        <w:rPr>
          <w:rFonts w:hint="eastAsia" w:ascii="宋体" w:hAnsi="宋体" w:eastAsia="宋体" w:cs="宋体"/>
          <w:color w:val="000000" w:themeColor="text1"/>
          <w:sz w:val="22"/>
          <w:szCs w:val="22"/>
          <w:highlight w:val="none"/>
          <w:lang w:bidi="ar"/>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
          <w14:textFill>
            <w14:solidFill>
              <w14:schemeClr w14:val="tx1"/>
            </w14:solidFill>
          </w14:textFill>
        </w:rPr>
        <w:t>附件1：</w:t>
      </w:r>
      <w:r>
        <w:rPr>
          <w:rFonts w:hint="eastAsia" w:ascii="宋体" w:hAnsi="宋体" w:eastAsia="宋体" w:cs="宋体"/>
          <w:b w:val="0"/>
          <w:bCs w:val="0"/>
          <w:color w:val="000000" w:themeColor="text1"/>
          <w:sz w:val="22"/>
          <w:szCs w:val="22"/>
          <w:highlight w:val="none"/>
          <w:lang w:bidi="ar"/>
          <w14:textFill>
            <w14:solidFill>
              <w14:schemeClr w14:val="tx1"/>
            </w14:solidFill>
          </w14:textFill>
        </w:rPr>
        <w:t>居家托养服务质量评价表</w:t>
      </w:r>
    </w:p>
    <w:p w14:paraId="02FB14C3">
      <w:pPr>
        <w:pStyle w:val="13"/>
        <w:widowControl/>
        <w:spacing w:before="0" w:line="400" w:lineRule="exact"/>
        <w:ind w:firstLine="480"/>
        <w:jc w:val="left"/>
        <w:rPr>
          <w:rFonts w:hint="eastAsia" w:ascii="宋体" w:hAnsi="宋体" w:eastAsia="宋体" w:cs="宋体"/>
          <w:color w:val="000000" w:themeColor="text1"/>
          <w:sz w:val="22"/>
          <w:szCs w:val="22"/>
          <w:highlight w:val="none"/>
          <w:lang w:bidi="ar"/>
          <w14:textFill>
            <w14:solidFill>
              <w14:schemeClr w14:val="tx1"/>
            </w14:solidFill>
          </w14:textFill>
        </w:rPr>
      </w:pPr>
      <w:r>
        <w:rPr>
          <w:rFonts w:hint="eastAsia" w:ascii="宋体" w:hAnsi="宋体" w:eastAsia="宋体" w:cs="宋体"/>
          <w:color w:val="000000" w:themeColor="text1"/>
          <w:sz w:val="22"/>
          <w:szCs w:val="22"/>
          <w:highlight w:val="none"/>
          <w:lang w:bidi="ar"/>
          <w14:textFill>
            <w14:solidFill>
              <w14:schemeClr w14:val="tx1"/>
            </w14:solidFill>
          </w14:textFill>
        </w:rPr>
        <w:t>附件</w:t>
      </w: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2</w:t>
      </w:r>
      <w:r>
        <w:rPr>
          <w:rFonts w:hint="eastAsia" w:ascii="宋体" w:hAnsi="宋体" w:eastAsia="宋体" w:cs="宋体"/>
          <w:color w:val="000000" w:themeColor="text1"/>
          <w:sz w:val="22"/>
          <w:szCs w:val="22"/>
          <w:highlight w:val="none"/>
          <w:lang w:bidi="ar"/>
          <w14:textFill>
            <w14:solidFill>
              <w14:schemeClr w14:val="tx1"/>
            </w14:solidFill>
          </w14:textFill>
        </w:rPr>
        <w:t>：服务项目、服务要求表</w:t>
      </w:r>
    </w:p>
    <w:p w14:paraId="1B637D46">
      <w:pPr>
        <w:pStyle w:val="13"/>
        <w:widowControl/>
        <w:spacing w:before="0"/>
        <w:ind w:firstLine="480"/>
        <w:rPr>
          <w:rFonts w:hint="eastAsia" w:ascii="宋体" w:hAnsi="宋体" w:eastAsia="宋体" w:cs="宋体"/>
          <w:b w:val="0"/>
          <w:bCs w:val="0"/>
          <w:color w:val="000000" w:themeColor="text1"/>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bidi="ar"/>
          <w14:textFill>
            <w14:solidFill>
              <w14:schemeClr w14:val="tx1"/>
            </w14:solidFill>
          </w14:textFill>
        </w:rPr>
        <w:t>附件</w:t>
      </w:r>
      <w:r>
        <w:rPr>
          <w:rFonts w:hint="eastAsia" w:ascii="宋体" w:hAnsi="宋体" w:cs="宋体"/>
          <w:color w:val="000000" w:themeColor="text1"/>
          <w:sz w:val="22"/>
          <w:szCs w:val="22"/>
          <w:highlight w:val="none"/>
          <w:lang w:val="en-US" w:eastAsia="zh-CN" w:bidi="ar"/>
          <w14:textFill>
            <w14:solidFill>
              <w14:schemeClr w14:val="tx1"/>
            </w14:solidFill>
          </w14:textFill>
        </w:rPr>
        <w:t>3</w:t>
      </w:r>
      <w:r>
        <w:rPr>
          <w:rFonts w:hint="eastAsia" w:ascii="宋体" w:hAnsi="宋体" w:eastAsia="宋体" w:cs="宋体"/>
          <w:color w:val="000000" w:themeColor="text1"/>
          <w:sz w:val="22"/>
          <w:szCs w:val="22"/>
          <w:highlight w:val="none"/>
          <w:lang w:bidi="ar"/>
          <w14:textFill>
            <w14:solidFill>
              <w14:schemeClr w14:val="tx1"/>
            </w14:solidFill>
          </w14:textFill>
        </w:rPr>
        <w:t>：</w:t>
      </w:r>
      <w:r>
        <w:rPr>
          <w:rFonts w:hint="eastAsia" w:hAnsi="宋体" w:cs="宋体"/>
          <w:color w:val="000000" w:themeColor="text1"/>
          <w:sz w:val="22"/>
          <w:szCs w:val="22"/>
          <w:highlight w:val="none"/>
          <w:lang w:val="en-US" w:bidi="ar"/>
          <w14:textFill>
            <w14:solidFill>
              <w14:schemeClr w14:val="tx1"/>
            </w14:solidFill>
          </w14:textFill>
        </w:rPr>
        <w:t>《</w:t>
      </w:r>
      <w:r>
        <w:rPr>
          <w:rFonts w:hint="eastAsia" w:ascii="宋体" w:hAnsi="宋体" w:eastAsia="宋体" w:cs="宋体"/>
          <w:color w:val="000000" w:themeColor="text1"/>
          <w:sz w:val="22"/>
          <w:szCs w:val="22"/>
          <w:highlight w:val="none"/>
          <w:lang w:val="en-US" w:bidi="ar"/>
          <w14:textFill>
            <w14:solidFill>
              <w14:schemeClr w14:val="tx1"/>
            </w14:solidFill>
          </w14:textFill>
        </w:rPr>
        <w:t>市残联关于进一步做好残疾人居家托养服务的通知</w:t>
      </w:r>
      <w:r>
        <w:rPr>
          <w:rFonts w:hint="eastAsia" w:hAnsi="宋体" w:cs="宋体"/>
          <w:color w:val="000000" w:themeColor="text1"/>
          <w:sz w:val="22"/>
          <w:szCs w:val="22"/>
          <w:highlight w:val="none"/>
          <w:lang w:val="en-US" w:bidi="ar"/>
          <w14:textFill>
            <w14:solidFill>
              <w14:schemeClr w14:val="tx1"/>
            </w14:solidFill>
          </w14:textFill>
        </w:rPr>
        <w:t>》</w:t>
      </w:r>
      <w:r>
        <w:rPr>
          <w:rFonts w:hint="eastAsia" w:ascii="宋体" w:hAnsi="宋体" w:eastAsia="宋体" w:cs="宋体"/>
          <w:color w:val="000000" w:themeColor="text1"/>
          <w:sz w:val="22"/>
          <w:szCs w:val="22"/>
          <w:highlight w:val="none"/>
          <w:lang w:val="en-US" w:bidi="ar"/>
          <w14:textFill>
            <w14:solidFill>
              <w14:schemeClr w14:val="tx1"/>
            </w14:solidFill>
          </w14:textFill>
        </w:rPr>
        <w:t>(泰残就</w:t>
      </w:r>
      <w:r>
        <w:rPr>
          <w:rFonts w:hint="eastAsia" w:hAnsi="宋体" w:cs="宋体"/>
          <w:color w:val="000000" w:themeColor="text1"/>
          <w:sz w:val="22"/>
          <w:szCs w:val="22"/>
          <w:highlight w:val="none"/>
          <w:lang w:val="en-US" w:bidi="ar"/>
          <w14:textFill>
            <w14:solidFill>
              <w14:schemeClr w14:val="tx1"/>
            </w14:solidFill>
          </w14:textFill>
        </w:rPr>
        <w:t>〔202</w:t>
      </w:r>
      <w:r>
        <w:rPr>
          <w:rFonts w:hint="eastAsia" w:hAnsi="宋体" w:cs="宋体"/>
          <w:color w:val="000000" w:themeColor="text1"/>
          <w:sz w:val="22"/>
          <w:szCs w:val="22"/>
          <w:highlight w:val="none"/>
          <w:lang w:val="en-US" w:eastAsia="zh-CN" w:bidi="ar"/>
          <w14:textFill>
            <w14:solidFill>
              <w14:schemeClr w14:val="tx1"/>
            </w14:solidFill>
          </w14:textFill>
        </w:rPr>
        <w:t>5</w:t>
      </w:r>
      <w:r>
        <w:rPr>
          <w:rFonts w:hint="eastAsia" w:hAnsi="宋体" w:cs="宋体"/>
          <w:color w:val="000000" w:themeColor="text1"/>
          <w:sz w:val="22"/>
          <w:szCs w:val="22"/>
          <w:highlight w:val="none"/>
          <w:lang w:val="en-US" w:bidi="ar"/>
          <w14:textFill>
            <w14:solidFill>
              <w14:schemeClr w14:val="tx1"/>
            </w14:solidFill>
          </w14:textFill>
        </w:rPr>
        <w:t>〕</w:t>
      </w:r>
      <w:r>
        <w:rPr>
          <w:rFonts w:hint="eastAsia" w:hAnsi="宋体" w:cs="宋体"/>
          <w:color w:val="000000" w:themeColor="text1"/>
          <w:sz w:val="22"/>
          <w:szCs w:val="22"/>
          <w:highlight w:val="none"/>
          <w:lang w:val="en-US" w:eastAsia="zh-CN" w:bidi="ar"/>
          <w14:textFill>
            <w14:solidFill>
              <w14:schemeClr w14:val="tx1"/>
            </w14:solidFill>
          </w14:textFill>
        </w:rPr>
        <w:t>1</w:t>
      </w:r>
      <w:r>
        <w:rPr>
          <w:rFonts w:hint="eastAsia" w:hAnsi="宋体" w:cs="宋体"/>
          <w:color w:val="000000" w:themeColor="text1"/>
          <w:sz w:val="22"/>
          <w:szCs w:val="22"/>
          <w:highlight w:val="none"/>
          <w:lang w:val="en-US" w:bidi="ar"/>
          <w14:textFill>
            <w14:solidFill>
              <w14:schemeClr w14:val="tx1"/>
            </w14:solidFill>
          </w14:textFill>
        </w:rPr>
        <w:t>号</w:t>
      </w:r>
      <w:r>
        <w:rPr>
          <w:rFonts w:hint="eastAsia" w:ascii="宋体" w:hAnsi="宋体" w:eastAsia="宋体" w:cs="宋体"/>
          <w:color w:val="000000" w:themeColor="text1"/>
          <w:sz w:val="22"/>
          <w:szCs w:val="22"/>
          <w:highlight w:val="none"/>
          <w:lang w:val="en-US" w:bidi="ar"/>
          <w14:textFill>
            <w14:solidFill>
              <w14:schemeClr w14:val="tx1"/>
            </w14:solidFill>
          </w14:textFill>
        </w:rPr>
        <w:t>)</w:t>
      </w:r>
      <w:r>
        <w:rPr>
          <w:rFonts w:hint="eastAsia" w:ascii="宋体" w:hAnsi="宋体" w:cs="宋体"/>
          <w:color w:val="000000" w:themeColor="text1"/>
          <w:sz w:val="22"/>
          <w:szCs w:val="22"/>
          <w:highlight w:val="none"/>
          <w:lang w:val="en-US" w:eastAsia="zh-CN" w:bidi="ar"/>
          <w14:textFill>
            <w14:solidFill>
              <w14:schemeClr w14:val="tx1"/>
            </w14:solidFill>
          </w14:textFill>
        </w:rPr>
        <w:t>；</w:t>
      </w:r>
    </w:p>
    <w:p w14:paraId="022DD86B">
      <w:pPr>
        <w:pStyle w:val="13"/>
        <w:widowControl/>
        <w:spacing w:before="0" w:line="400" w:lineRule="exact"/>
        <w:ind w:firstLine="480"/>
        <w:jc w:val="left"/>
        <w:rPr>
          <w:rFonts w:hint="eastAsia" w:eastAsia="宋体"/>
          <w:b w:val="0"/>
          <w:bCs w:val="0"/>
          <w:color w:val="000000" w:themeColor="text1"/>
          <w:sz w:val="22"/>
          <w:szCs w:val="22"/>
          <w:highlight w:val="none"/>
          <w:lang w:val="en-US" w:eastAsia="zh-CN" w:bidi="ar"/>
          <w14:textFill>
            <w14:solidFill>
              <w14:schemeClr w14:val="tx1"/>
            </w14:solidFill>
          </w14:textFill>
        </w:rPr>
      </w:pPr>
      <w:r>
        <w:rPr>
          <w:rFonts w:hint="eastAsia" w:eastAsia="宋体"/>
          <w:b w:val="0"/>
          <w:bCs w:val="0"/>
          <w:color w:val="000000" w:themeColor="text1"/>
          <w:sz w:val="22"/>
          <w:szCs w:val="22"/>
          <w:highlight w:val="none"/>
          <w:lang w:val="en-US" w:eastAsia="zh-CN" w:bidi="ar"/>
          <w14:textFill>
            <w14:solidFill>
              <w14:schemeClr w14:val="tx1"/>
            </w14:solidFill>
          </w14:textFill>
        </w:rPr>
        <w:t>附件4：</w:t>
      </w:r>
      <w:r>
        <w:rPr>
          <w:rFonts w:hint="eastAsia" w:ascii="宋体" w:hAnsi="宋体" w:eastAsia="宋体" w:cs="宋体"/>
          <w:color w:val="000000" w:themeColor="text1"/>
          <w:sz w:val="22"/>
          <w:szCs w:val="22"/>
          <w:highlight w:val="none"/>
          <w:lang w:val="en-US" w:bidi="ar"/>
          <w14:textFill>
            <w14:solidFill>
              <w14:schemeClr w14:val="tx1"/>
            </w14:solidFill>
          </w14:textFill>
        </w:rPr>
        <w:t>泰州市残联</w:t>
      </w:r>
      <w:r>
        <w:rPr>
          <w:rFonts w:hint="eastAsia" w:hAnsi="宋体" w:cs="宋体"/>
          <w:color w:val="000000" w:themeColor="text1"/>
          <w:sz w:val="22"/>
          <w:szCs w:val="22"/>
          <w:highlight w:val="none"/>
          <w:lang w:val="en-US" w:bidi="ar"/>
          <w14:textFill>
            <w14:solidFill>
              <w14:schemeClr w14:val="tx1"/>
            </w14:solidFill>
          </w14:textFill>
        </w:rPr>
        <w:t>、市</w:t>
      </w:r>
      <w:r>
        <w:rPr>
          <w:rFonts w:hint="eastAsia" w:ascii="宋体" w:hAnsi="宋体" w:eastAsia="宋体" w:cs="宋体"/>
          <w:color w:val="000000" w:themeColor="text1"/>
          <w:sz w:val="22"/>
          <w:szCs w:val="22"/>
          <w:highlight w:val="none"/>
          <w:lang w:val="en-US" w:bidi="ar"/>
          <w14:textFill>
            <w14:solidFill>
              <w14:schemeClr w14:val="tx1"/>
            </w14:solidFill>
          </w14:textFill>
        </w:rPr>
        <w:t>财政局《关于印发</w:t>
      </w:r>
      <w:r>
        <w:rPr>
          <w:rFonts w:hint="eastAsia" w:ascii="宋体" w:cs="宋体"/>
          <w:color w:val="000000" w:themeColor="text1"/>
          <w:sz w:val="22"/>
          <w:szCs w:val="22"/>
          <w:highlight w:val="none"/>
          <w:lang w:val="en-US" w:bidi="ar"/>
          <w14:textFill>
            <w14:solidFill>
              <w14:schemeClr w14:val="tx1"/>
            </w14:solidFill>
          </w14:textFill>
        </w:rPr>
        <w:t>（</w:t>
      </w:r>
      <w:r>
        <w:rPr>
          <w:rFonts w:hint="eastAsia" w:ascii="宋体" w:hAnsi="宋体" w:eastAsia="宋体" w:cs="宋体"/>
          <w:color w:val="000000" w:themeColor="text1"/>
          <w:sz w:val="22"/>
          <w:szCs w:val="22"/>
          <w:highlight w:val="none"/>
          <w:lang w:val="en-US" w:bidi="ar"/>
          <w14:textFill>
            <w14:solidFill>
              <w14:schemeClr w14:val="tx1"/>
            </w14:solidFill>
          </w14:textFill>
        </w:rPr>
        <w:t>泰州市残疾人居家托养服务工作实施方案</w:t>
      </w:r>
      <w:r>
        <w:rPr>
          <w:rFonts w:hint="eastAsia" w:ascii="宋体" w:cs="宋体"/>
          <w:color w:val="000000" w:themeColor="text1"/>
          <w:sz w:val="22"/>
          <w:szCs w:val="22"/>
          <w:highlight w:val="none"/>
          <w:lang w:val="en-US" w:bidi="ar"/>
          <w14:textFill>
            <w14:solidFill>
              <w14:schemeClr w14:val="tx1"/>
            </w14:solidFill>
          </w14:textFill>
        </w:rPr>
        <w:t>）</w:t>
      </w:r>
      <w:r>
        <w:rPr>
          <w:rFonts w:hint="eastAsia" w:ascii="宋体" w:hAnsi="宋体" w:eastAsia="宋体" w:cs="宋体"/>
          <w:color w:val="000000" w:themeColor="text1"/>
          <w:sz w:val="22"/>
          <w:szCs w:val="22"/>
          <w:highlight w:val="none"/>
          <w:lang w:val="en-US" w:bidi="ar"/>
          <w14:textFill>
            <w14:solidFill>
              <w14:schemeClr w14:val="tx1"/>
            </w14:solidFill>
          </w14:textFill>
        </w:rPr>
        <w:t>的通知》(泰残就</w:t>
      </w:r>
      <w:r>
        <w:rPr>
          <w:rFonts w:hint="eastAsia" w:hAnsi="宋体" w:cs="宋体"/>
          <w:color w:val="000000" w:themeColor="text1"/>
          <w:sz w:val="22"/>
          <w:szCs w:val="22"/>
          <w:highlight w:val="none"/>
          <w:lang w:val="en-US" w:bidi="ar"/>
          <w14:textFill>
            <w14:solidFill>
              <w14:schemeClr w14:val="tx1"/>
            </w14:solidFill>
          </w14:textFill>
        </w:rPr>
        <w:t>〔2021〕7号</w:t>
      </w:r>
      <w:r>
        <w:rPr>
          <w:rFonts w:hint="eastAsia" w:ascii="宋体" w:hAnsi="宋体" w:eastAsia="宋体" w:cs="宋体"/>
          <w:color w:val="000000" w:themeColor="text1"/>
          <w:sz w:val="22"/>
          <w:szCs w:val="22"/>
          <w:highlight w:val="none"/>
          <w:lang w:val="en-US" w:bidi="ar"/>
          <w14:textFill>
            <w14:solidFill>
              <w14:schemeClr w14:val="tx1"/>
            </w14:solidFill>
          </w14:textFill>
        </w:rPr>
        <w:t>)</w:t>
      </w:r>
    </w:p>
    <w:p w14:paraId="2D7BA3CD">
      <w:pPr>
        <w:pStyle w:val="13"/>
        <w:widowControl/>
        <w:spacing w:before="0"/>
        <w:ind w:firstLine="480"/>
        <w:rPr>
          <w:rFonts w:hint="default" w:ascii="宋体" w:hAnsi="宋体" w:cs="宋体"/>
          <w:b w:val="0"/>
          <w:bCs w:val="0"/>
          <w:color w:val="000000" w:themeColor="text1"/>
          <w:sz w:val="22"/>
          <w:szCs w:val="22"/>
          <w:highlight w:val="none"/>
          <w:lang w:bidi="ar"/>
          <w14:textFill>
            <w14:solidFill>
              <w14:schemeClr w14:val="tx1"/>
            </w14:solidFill>
          </w14:textFill>
        </w:rPr>
      </w:pPr>
      <w:r>
        <w:rPr>
          <w:rFonts w:hint="eastAsia" w:cs="宋体"/>
          <w:b w:val="0"/>
          <w:bCs w:val="0"/>
          <w:color w:val="000000" w:themeColor="text1"/>
          <w:sz w:val="22"/>
          <w:szCs w:val="22"/>
          <w:highlight w:val="none"/>
          <w:lang w:val="en-US" w:eastAsia="zh-CN" w:bidi="ar"/>
          <w14:textFill>
            <w14:solidFill>
              <w14:schemeClr w14:val="tx1"/>
            </w14:solidFill>
          </w14:textFill>
        </w:rPr>
        <w:t>附件5：</w:t>
      </w:r>
      <w:r>
        <w:rPr>
          <w:rFonts w:hint="eastAsia" w:ascii="宋体" w:hAnsi="宋体" w:eastAsia="宋体" w:cs="宋体"/>
          <w:color w:val="000000" w:themeColor="text1"/>
          <w:sz w:val="22"/>
          <w:szCs w:val="22"/>
          <w:highlight w:val="none"/>
          <w:lang w:val="en-US" w:bidi="ar"/>
          <w14:textFill>
            <w14:solidFill>
              <w14:schemeClr w14:val="tx1"/>
            </w14:solidFill>
          </w14:textFill>
        </w:rPr>
        <w:t>靖江市残联</w:t>
      </w:r>
      <w:r>
        <w:rPr>
          <w:rFonts w:hint="eastAsia" w:hAnsi="宋体" w:cs="宋体"/>
          <w:color w:val="000000" w:themeColor="text1"/>
          <w:sz w:val="22"/>
          <w:szCs w:val="22"/>
          <w:highlight w:val="none"/>
          <w:lang w:val="en-US" w:bidi="ar"/>
          <w14:textFill>
            <w14:solidFill>
              <w14:schemeClr w14:val="tx1"/>
            </w14:solidFill>
          </w14:textFill>
        </w:rPr>
        <w:t>、市</w:t>
      </w:r>
      <w:r>
        <w:rPr>
          <w:rFonts w:hint="eastAsia" w:ascii="宋体" w:hAnsi="宋体" w:eastAsia="宋体" w:cs="宋体"/>
          <w:color w:val="000000" w:themeColor="text1"/>
          <w:sz w:val="22"/>
          <w:szCs w:val="22"/>
          <w:highlight w:val="none"/>
          <w:lang w:val="en-US" w:bidi="ar"/>
          <w14:textFill>
            <w14:solidFill>
              <w14:schemeClr w14:val="tx1"/>
            </w14:solidFill>
          </w14:textFill>
        </w:rPr>
        <w:t>财政局《关于做好残疾人居家托养服务工作的通知》（靖残</w:t>
      </w:r>
      <w:r>
        <w:rPr>
          <w:rFonts w:hint="eastAsia" w:hAnsi="宋体" w:cs="宋体"/>
          <w:color w:val="000000" w:themeColor="text1"/>
          <w:sz w:val="22"/>
          <w:szCs w:val="22"/>
          <w:highlight w:val="none"/>
          <w:lang w:val="en-US" w:bidi="ar"/>
          <w14:textFill>
            <w14:solidFill>
              <w14:schemeClr w14:val="tx1"/>
            </w14:solidFill>
          </w14:textFill>
        </w:rPr>
        <w:t>〔2021〕48号</w:t>
      </w:r>
      <w:r>
        <w:rPr>
          <w:rFonts w:hint="eastAsia" w:ascii="宋体" w:hAnsi="宋体" w:eastAsia="宋体" w:cs="宋体"/>
          <w:color w:val="000000" w:themeColor="text1"/>
          <w:sz w:val="22"/>
          <w:szCs w:val="22"/>
          <w:highlight w:val="none"/>
          <w:lang w:val="en-US" w:bidi="ar"/>
          <w14:textFill>
            <w14:solidFill>
              <w14:schemeClr w14:val="tx1"/>
            </w14:solidFill>
          </w14:textFill>
        </w:rPr>
        <w:t>）</w:t>
      </w:r>
    </w:p>
    <w:p w14:paraId="5B3DEB27">
      <w:pPr>
        <w:pStyle w:val="13"/>
        <w:widowControl/>
        <w:ind w:firstLine="480"/>
        <w:rPr>
          <w:rFonts w:hint="eastAsia" w:ascii="宋体" w:hAnsi="宋体" w:cs="宋体"/>
          <w:b w:val="0"/>
          <w:bCs w:val="0"/>
          <w:color w:val="000000" w:themeColor="text1"/>
          <w:sz w:val="22"/>
          <w:szCs w:val="22"/>
          <w:highlight w:val="none"/>
          <w:lang w:bidi="ar"/>
          <w14:textFill>
            <w14:solidFill>
              <w14:schemeClr w14:val="tx1"/>
            </w14:solidFill>
          </w14:textFill>
        </w:rPr>
      </w:pPr>
    </w:p>
    <w:p w14:paraId="7473ADBC">
      <w:pPr>
        <w:spacing w:line="400" w:lineRule="exact"/>
        <w:ind w:firstLine="562"/>
        <w:jc w:val="left"/>
        <w:rPr>
          <w:rFonts w:hint="eastAsia" w:ascii="宋体" w:hAnsi="宋体" w:cs="宋体"/>
          <w:b/>
          <w:bCs/>
          <w:color w:val="FF0000"/>
          <w:sz w:val="28"/>
          <w:szCs w:val="28"/>
          <w:lang w:bidi="ar"/>
        </w:rPr>
      </w:pPr>
    </w:p>
    <w:p w14:paraId="04E6ADB6">
      <w:pPr>
        <w:spacing w:line="400" w:lineRule="exact"/>
        <w:ind w:firstLine="562"/>
        <w:jc w:val="left"/>
        <w:rPr>
          <w:rFonts w:hint="eastAsia" w:ascii="宋体" w:hAnsi="宋体" w:cs="宋体"/>
          <w:b/>
          <w:bCs/>
          <w:color w:val="FF0000"/>
          <w:sz w:val="28"/>
          <w:szCs w:val="28"/>
          <w:lang w:bidi="ar"/>
        </w:rPr>
      </w:pPr>
    </w:p>
    <w:p w14:paraId="681553A4">
      <w:pPr>
        <w:spacing w:line="400" w:lineRule="exact"/>
        <w:ind w:firstLine="562"/>
        <w:jc w:val="left"/>
        <w:rPr>
          <w:rFonts w:hint="eastAsia" w:ascii="宋体" w:hAnsi="宋体" w:cs="宋体"/>
          <w:b/>
          <w:bCs/>
          <w:color w:val="FF0000"/>
          <w:sz w:val="28"/>
          <w:szCs w:val="28"/>
          <w:lang w:bidi="ar"/>
        </w:rPr>
      </w:pPr>
    </w:p>
    <w:p w14:paraId="690F8B6B">
      <w:pPr>
        <w:spacing w:line="400" w:lineRule="exact"/>
        <w:ind w:firstLine="562"/>
        <w:jc w:val="left"/>
        <w:rPr>
          <w:rFonts w:hint="eastAsia" w:ascii="宋体" w:hAnsi="宋体" w:cs="宋体"/>
          <w:b/>
          <w:bCs/>
          <w:color w:val="FF0000"/>
          <w:sz w:val="28"/>
          <w:szCs w:val="28"/>
          <w:lang w:bidi="ar"/>
        </w:rPr>
      </w:pPr>
    </w:p>
    <w:p w14:paraId="2DC58471">
      <w:pPr>
        <w:spacing w:line="400" w:lineRule="exact"/>
        <w:ind w:firstLine="562"/>
        <w:jc w:val="left"/>
        <w:rPr>
          <w:rFonts w:hint="eastAsia" w:ascii="宋体" w:hAnsi="宋体" w:cs="宋体"/>
          <w:b/>
          <w:bCs/>
          <w:color w:val="FF0000"/>
          <w:sz w:val="28"/>
          <w:szCs w:val="28"/>
          <w:lang w:bidi="ar"/>
        </w:rPr>
      </w:pPr>
    </w:p>
    <w:p w14:paraId="7C0D437C">
      <w:pPr>
        <w:spacing w:line="400" w:lineRule="exact"/>
        <w:ind w:firstLine="562"/>
        <w:jc w:val="left"/>
        <w:rPr>
          <w:rFonts w:hint="eastAsia" w:ascii="宋体" w:hAnsi="宋体" w:cs="宋体"/>
          <w:b/>
          <w:bCs/>
          <w:color w:val="FF0000"/>
          <w:sz w:val="28"/>
          <w:szCs w:val="28"/>
          <w:lang w:bidi="ar"/>
        </w:rPr>
      </w:pPr>
    </w:p>
    <w:p w14:paraId="5C2EDD09">
      <w:pPr>
        <w:spacing w:line="400" w:lineRule="exact"/>
        <w:ind w:firstLine="562"/>
        <w:jc w:val="left"/>
        <w:rPr>
          <w:rFonts w:hint="eastAsia" w:ascii="宋体" w:hAnsi="宋体" w:cs="宋体"/>
          <w:b/>
          <w:bCs/>
          <w:color w:val="FF0000"/>
          <w:sz w:val="28"/>
          <w:szCs w:val="28"/>
          <w:lang w:bidi="ar"/>
        </w:rPr>
      </w:pPr>
    </w:p>
    <w:p w14:paraId="50114E36">
      <w:pPr>
        <w:spacing w:line="400" w:lineRule="exact"/>
        <w:ind w:firstLine="562"/>
        <w:jc w:val="left"/>
        <w:rPr>
          <w:rFonts w:hint="eastAsia" w:ascii="宋体" w:hAnsi="宋体" w:cs="宋体"/>
          <w:b/>
          <w:bCs/>
          <w:color w:val="FF0000"/>
          <w:sz w:val="28"/>
          <w:szCs w:val="28"/>
          <w:lang w:bidi="ar"/>
        </w:rPr>
      </w:pPr>
    </w:p>
    <w:p w14:paraId="7BC1F89A">
      <w:pPr>
        <w:spacing w:line="400" w:lineRule="exact"/>
        <w:ind w:firstLine="562"/>
        <w:jc w:val="left"/>
        <w:rPr>
          <w:rFonts w:hint="eastAsia" w:ascii="宋体" w:hAnsi="宋体" w:cs="宋体"/>
          <w:b/>
          <w:bCs/>
          <w:color w:val="FF0000"/>
          <w:sz w:val="28"/>
          <w:szCs w:val="28"/>
          <w:lang w:bidi="ar"/>
        </w:rPr>
      </w:pPr>
    </w:p>
    <w:p w14:paraId="2E44FDBA">
      <w:pPr>
        <w:spacing w:line="400" w:lineRule="exact"/>
        <w:ind w:firstLine="562"/>
        <w:jc w:val="left"/>
        <w:rPr>
          <w:rFonts w:hint="eastAsia" w:ascii="宋体" w:hAnsi="宋体" w:cs="宋体"/>
          <w:b/>
          <w:bCs/>
          <w:color w:val="FF0000"/>
          <w:sz w:val="28"/>
          <w:szCs w:val="28"/>
          <w:lang w:bidi="ar"/>
        </w:rPr>
      </w:pPr>
    </w:p>
    <w:p w14:paraId="55CD08F3">
      <w:pPr>
        <w:spacing w:line="400" w:lineRule="exact"/>
        <w:ind w:firstLine="562"/>
        <w:jc w:val="left"/>
        <w:rPr>
          <w:rFonts w:hint="eastAsia" w:ascii="宋体" w:hAnsi="宋体" w:cs="宋体"/>
          <w:b/>
          <w:bCs/>
          <w:color w:val="FF0000"/>
          <w:sz w:val="28"/>
          <w:szCs w:val="28"/>
          <w:lang w:bidi="ar"/>
        </w:rPr>
      </w:pPr>
    </w:p>
    <w:p w14:paraId="79AF1526">
      <w:pPr>
        <w:spacing w:line="400" w:lineRule="exact"/>
        <w:ind w:firstLine="562"/>
        <w:jc w:val="left"/>
        <w:rPr>
          <w:rFonts w:hint="eastAsia" w:ascii="宋体" w:hAnsi="宋体" w:cs="宋体"/>
          <w:b/>
          <w:bCs/>
          <w:color w:val="FF0000"/>
          <w:sz w:val="28"/>
          <w:szCs w:val="28"/>
          <w:lang w:bidi="ar"/>
        </w:rPr>
      </w:pPr>
    </w:p>
    <w:p w14:paraId="0FB751DD">
      <w:pPr>
        <w:spacing w:line="400" w:lineRule="exact"/>
        <w:ind w:firstLine="562"/>
        <w:jc w:val="left"/>
        <w:rPr>
          <w:rFonts w:hint="eastAsia" w:ascii="宋体" w:hAnsi="宋体" w:cs="宋体"/>
          <w:b/>
          <w:bCs/>
          <w:color w:val="FF0000"/>
          <w:sz w:val="28"/>
          <w:szCs w:val="28"/>
          <w:lang w:bidi="ar"/>
        </w:rPr>
      </w:pPr>
    </w:p>
    <w:p w14:paraId="237A178E">
      <w:pPr>
        <w:spacing w:line="400" w:lineRule="exact"/>
        <w:ind w:firstLine="562"/>
        <w:jc w:val="left"/>
        <w:rPr>
          <w:rFonts w:hint="eastAsia" w:ascii="宋体" w:hAnsi="宋体" w:cs="宋体"/>
          <w:b/>
          <w:bCs/>
          <w:color w:val="FF0000"/>
          <w:sz w:val="28"/>
          <w:szCs w:val="28"/>
          <w:lang w:bidi="ar"/>
        </w:rPr>
      </w:pPr>
    </w:p>
    <w:p w14:paraId="56CFAEBB">
      <w:pPr>
        <w:spacing w:line="400" w:lineRule="exact"/>
        <w:ind w:firstLine="562"/>
        <w:jc w:val="left"/>
        <w:rPr>
          <w:rFonts w:hint="eastAsia" w:ascii="宋体" w:hAnsi="宋体" w:cs="宋体"/>
          <w:b/>
          <w:bCs/>
          <w:color w:val="FF0000"/>
          <w:sz w:val="28"/>
          <w:szCs w:val="28"/>
          <w:lang w:bidi="ar"/>
        </w:rPr>
      </w:pPr>
    </w:p>
    <w:p w14:paraId="44CCDA50">
      <w:pPr>
        <w:spacing w:line="400" w:lineRule="exact"/>
        <w:ind w:firstLine="562"/>
        <w:jc w:val="left"/>
        <w:rPr>
          <w:rFonts w:hint="eastAsia" w:ascii="宋体" w:hAnsi="宋体" w:cs="宋体"/>
          <w:b/>
          <w:bCs/>
          <w:color w:val="FF0000"/>
          <w:sz w:val="28"/>
          <w:szCs w:val="28"/>
          <w:lang w:bidi="ar"/>
        </w:rPr>
      </w:pPr>
    </w:p>
    <w:p w14:paraId="7AA685FB">
      <w:pPr>
        <w:spacing w:line="400" w:lineRule="exact"/>
        <w:ind w:firstLine="562"/>
        <w:jc w:val="left"/>
        <w:rPr>
          <w:rFonts w:hint="eastAsia" w:ascii="宋体" w:hAnsi="宋体" w:cs="宋体"/>
          <w:b/>
          <w:bCs/>
          <w:color w:val="FF0000"/>
          <w:sz w:val="28"/>
          <w:szCs w:val="28"/>
          <w:lang w:bidi="ar"/>
        </w:rPr>
      </w:pPr>
    </w:p>
    <w:p w14:paraId="33DBAE08">
      <w:pPr>
        <w:spacing w:line="400" w:lineRule="exact"/>
        <w:ind w:firstLine="562"/>
        <w:jc w:val="left"/>
        <w:rPr>
          <w:rFonts w:hint="eastAsia" w:ascii="宋体" w:hAnsi="宋体" w:cs="宋体"/>
          <w:b/>
          <w:bCs/>
          <w:color w:val="FF0000"/>
          <w:sz w:val="28"/>
          <w:szCs w:val="28"/>
          <w:lang w:bidi="ar"/>
        </w:rPr>
      </w:pPr>
    </w:p>
    <w:p w14:paraId="769C3D64">
      <w:pPr>
        <w:spacing w:line="400" w:lineRule="exact"/>
        <w:ind w:firstLine="562"/>
        <w:jc w:val="left"/>
        <w:rPr>
          <w:rFonts w:hint="eastAsia" w:ascii="宋体" w:hAnsi="宋体" w:cs="宋体"/>
          <w:b/>
          <w:bCs/>
          <w:color w:val="FF0000"/>
          <w:sz w:val="28"/>
          <w:szCs w:val="28"/>
          <w:lang w:bidi="ar"/>
        </w:rPr>
      </w:pPr>
    </w:p>
    <w:p w14:paraId="594E4569">
      <w:pPr>
        <w:spacing w:line="400" w:lineRule="exact"/>
        <w:ind w:firstLine="562"/>
        <w:jc w:val="left"/>
        <w:rPr>
          <w:rFonts w:hint="eastAsia" w:ascii="宋体" w:hAnsi="宋体" w:cs="宋体"/>
          <w:b/>
          <w:bCs/>
          <w:color w:val="FF0000"/>
          <w:sz w:val="28"/>
          <w:szCs w:val="28"/>
          <w:lang w:bidi="ar"/>
        </w:rPr>
      </w:pPr>
    </w:p>
    <w:p w14:paraId="0EC4B376">
      <w:pPr>
        <w:spacing w:line="400" w:lineRule="exact"/>
        <w:ind w:firstLine="562"/>
        <w:jc w:val="left"/>
        <w:rPr>
          <w:rFonts w:hint="eastAsia" w:ascii="宋体" w:hAnsi="宋体" w:cs="宋体"/>
          <w:b/>
          <w:bCs/>
          <w:color w:val="FF0000"/>
          <w:sz w:val="28"/>
          <w:szCs w:val="28"/>
          <w:lang w:bidi="ar"/>
        </w:rPr>
      </w:pPr>
    </w:p>
    <w:p w14:paraId="106FE709">
      <w:pPr>
        <w:spacing w:line="400" w:lineRule="exact"/>
        <w:ind w:firstLine="562"/>
        <w:jc w:val="left"/>
        <w:rPr>
          <w:rFonts w:hint="eastAsia" w:ascii="宋体" w:hAnsi="宋体" w:cs="宋体"/>
          <w:b/>
          <w:bCs/>
          <w:color w:val="FF0000"/>
          <w:sz w:val="28"/>
          <w:szCs w:val="28"/>
          <w:lang w:bidi="ar"/>
        </w:rPr>
      </w:pPr>
    </w:p>
    <w:p w14:paraId="7FE9F0D8">
      <w:pPr>
        <w:spacing w:line="400" w:lineRule="exact"/>
        <w:ind w:firstLine="562"/>
        <w:jc w:val="left"/>
        <w:rPr>
          <w:rFonts w:hint="eastAsia" w:ascii="宋体" w:hAnsi="宋体" w:cs="宋体"/>
          <w:b/>
          <w:bCs/>
          <w:color w:val="FF0000"/>
          <w:sz w:val="28"/>
          <w:szCs w:val="28"/>
          <w:lang w:bidi="ar"/>
        </w:rPr>
      </w:pPr>
    </w:p>
    <w:p w14:paraId="0E716B09">
      <w:pPr>
        <w:spacing w:line="400" w:lineRule="exact"/>
        <w:ind w:firstLine="562"/>
        <w:jc w:val="left"/>
        <w:rPr>
          <w:rFonts w:hint="eastAsia" w:ascii="宋体" w:hAnsi="宋体" w:cs="宋体"/>
          <w:b/>
          <w:bCs/>
          <w:color w:val="FF0000"/>
          <w:sz w:val="28"/>
          <w:szCs w:val="28"/>
          <w:lang w:bidi="ar"/>
        </w:rPr>
      </w:pPr>
    </w:p>
    <w:p w14:paraId="20517C91">
      <w:pPr>
        <w:pStyle w:val="13"/>
        <w:widowControl/>
        <w:spacing w:before="0" w:line="400" w:lineRule="exact"/>
        <w:ind w:firstLine="0"/>
        <w:jc w:val="left"/>
        <w:rPr>
          <w:rFonts w:hint="eastAsia" w:ascii="宋体" w:hAnsi="宋体" w:eastAsia="宋体" w:cs="宋体"/>
          <w:b/>
          <w:bCs/>
          <w:color w:val="000000" w:themeColor="text1"/>
          <w:sz w:val="22"/>
          <w:szCs w:val="22"/>
          <w:highlight w:val="none"/>
          <w:lang w:bidi="ar"/>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附件1：</w:t>
      </w:r>
      <w:r>
        <w:rPr>
          <w:rFonts w:hint="eastAsia" w:ascii="宋体" w:hAnsi="宋体" w:eastAsia="宋体" w:cs="宋体"/>
          <w:b/>
          <w:bCs/>
          <w:color w:val="000000" w:themeColor="text1"/>
          <w:sz w:val="22"/>
          <w:szCs w:val="22"/>
          <w:highlight w:val="none"/>
          <w:lang w:bidi="ar"/>
          <w14:textFill>
            <w14:solidFill>
              <w14:schemeClr w14:val="tx1"/>
            </w14:solidFill>
          </w14:textFill>
        </w:rPr>
        <w:t>居家托养服务质量评价表</w:t>
      </w:r>
    </w:p>
    <w:p w14:paraId="196346A6">
      <w:pPr>
        <w:pStyle w:val="13"/>
        <w:widowControl/>
        <w:spacing w:before="0" w:line="400" w:lineRule="exact"/>
        <w:ind w:firstLine="480"/>
        <w:jc w:val="center"/>
        <w:rPr>
          <w:rFonts w:hint="eastAsia" w:ascii="宋体" w:hAnsi="宋体" w:eastAsia="宋体" w:cs="宋体"/>
          <w:color w:val="auto"/>
          <w:sz w:val="21"/>
          <w:szCs w:val="21"/>
          <w:highlight w:val="none"/>
        </w:rPr>
      </w:pPr>
      <w:r>
        <w:rPr>
          <w:rFonts w:hint="eastAsia" w:ascii="宋体" w:hAnsi="宋体" w:cs="宋体"/>
          <w:b/>
          <w:bCs/>
          <w:color w:val="auto"/>
          <w:sz w:val="28"/>
          <w:szCs w:val="28"/>
          <w:lang w:bidi="ar"/>
        </w:rPr>
        <w:t>居家托养服务质量评价表</w:t>
      </w:r>
    </w:p>
    <w:tbl>
      <w:tblPr>
        <w:tblStyle w:val="34"/>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16"/>
        <w:gridCol w:w="1906"/>
        <w:gridCol w:w="5050"/>
        <w:gridCol w:w="913"/>
      </w:tblGrid>
      <w:tr w14:paraId="69BE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jc w:val="center"/>
        </w:trPr>
        <w:tc>
          <w:tcPr>
            <w:tcW w:w="1716" w:type="dxa"/>
            <w:shd w:val="clear" w:color="auto" w:fill="auto"/>
            <w:noWrap w:val="0"/>
            <w:vAlign w:val="center"/>
          </w:tcPr>
          <w:p w14:paraId="6636D8F5">
            <w:pPr>
              <w:keepNext w:val="0"/>
              <w:keepLines w:val="0"/>
              <w:widowControl/>
              <w:suppressLineNumbers w:val="0"/>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考核项目</w:t>
            </w:r>
          </w:p>
        </w:tc>
        <w:tc>
          <w:tcPr>
            <w:tcW w:w="1906" w:type="dxa"/>
            <w:shd w:val="clear" w:color="auto" w:fill="auto"/>
            <w:noWrap/>
            <w:vAlign w:val="center"/>
          </w:tcPr>
          <w:p w14:paraId="499C9596">
            <w:pPr>
              <w:keepNext w:val="0"/>
              <w:keepLines w:val="0"/>
              <w:widowControl/>
              <w:suppressLineNumbers w:val="0"/>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考核内容</w:t>
            </w:r>
          </w:p>
        </w:tc>
        <w:tc>
          <w:tcPr>
            <w:tcW w:w="5050" w:type="dxa"/>
            <w:shd w:val="clear" w:color="auto" w:fill="auto"/>
            <w:noWrap/>
            <w:vAlign w:val="center"/>
          </w:tcPr>
          <w:p w14:paraId="254974AB">
            <w:pPr>
              <w:keepNext w:val="0"/>
              <w:keepLines w:val="0"/>
              <w:widowControl/>
              <w:suppressLineNumbers w:val="0"/>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考核要求</w:t>
            </w:r>
          </w:p>
        </w:tc>
        <w:tc>
          <w:tcPr>
            <w:tcW w:w="913" w:type="dxa"/>
            <w:shd w:val="clear" w:color="auto" w:fill="auto"/>
            <w:noWrap/>
            <w:vAlign w:val="center"/>
          </w:tcPr>
          <w:p w14:paraId="5331D91F">
            <w:pPr>
              <w:keepNext w:val="0"/>
              <w:keepLines w:val="0"/>
              <w:widowControl/>
              <w:suppressLineNumbers w:val="0"/>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标准分</w:t>
            </w:r>
          </w:p>
        </w:tc>
      </w:tr>
      <w:tr w14:paraId="2CAC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 w:hRule="atLeast"/>
          <w:jc w:val="center"/>
        </w:trPr>
        <w:tc>
          <w:tcPr>
            <w:tcW w:w="1716" w:type="dxa"/>
            <w:shd w:val="clear" w:color="auto" w:fill="auto"/>
            <w:noWrap w:val="0"/>
            <w:vAlign w:val="center"/>
          </w:tcPr>
          <w:p w14:paraId="244EB0D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从业资质与合规</w:t>
            </w:r>
          </w:p>
        </w:tc>
        <w:tc>
          <w:tcPr>
            <w:tcW w:w="1906" w:type="dxa"/>
            <w:shd w:val="clear" w:color="auto" w:fill="auto"/>
            <w:noWrap w:val="0"/>
            <w:vAlign w:val="center"/>
          </w:tcPr>
          <w:p w14:paraId="2A2F9C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合法设置与运营</w:t>
            </w:r>
          </w:p>
        </w:tc>
        <w:tc>
          <w:tcPr>
            <w:tcW w:w="5050" w:type="dxa"/>
            <w:shd w:val="clear" w:color="auto" w:fill="auto"/>
            <w:noWrap w:val="0"/>
            <w:vAlign w:val="center"/>
          </w:tcPr>
          <w:p w14:paraId="73A6AA7F">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提供有效的注册登记证、统一社会信用代码证、业务相关许可证（如涉及）等证明材料，审批与注册登记手续齐全。</w:t>
            </w:r>
          </w:p>
        </w:tc>
        <w:tc>
          <w:tcPr>
            <w:tcW w:w="913" w:type="dxa"/>
            <w:shd w:val="clear" w:color="auto" w:fill="auto"/>
            <w:noWrap w:val="0"/>
            <w:vAlign w:val="center"/>
          </w:tcPr>
          <w:p w14:paraId="214B92A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r>
      <w:tr w14:paraId="5D54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5" w:hRule="atLeast"/>
          <w:jc w:val="center"/>
        </w:trPr>
        <w:tc>
          <w:tcPr>
            <w:tcW w:w="1716" w:type="dxa"/>
            <w:vMerge w:val="restart"/>
            <w:shd w:val="clear" w:color="auto" w:fill="auto"/>
            <w:noWrap w:val="0"/>
            <w:vAlign w:val="center"/>
          </w:tcPr>
          <w:p w14:paraId="2EFA9F9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专业能力与建设</w:t>
            </w:r>
          </w:p>
        </w:tc>
        <w:tc>
          <w:tcPr>
            <w:tcW w:w="1906" w:type="dxa"/>
            <w:shd w:val="clear" w:color="auto" w:fill="auto"/>
            <w:noWrap w:val="0"/>
            <w:vAlign w:val="center"/>
          </w:tcPr>
          <w:p w14:paraId="78F74276">
            <w:pPr>
              <w:keepNext w:val="0"/>
              <w:keepLines w:val="0"/>
              <w:widowControl/>
              <w:suppressLineNumbers w:val="0"/>
              <w:jc w:val="center"/>
              <w:rPr>
                <w:rFonts w:hint="eastAsia" w:ascii="宋体" w:hAnsi="宋体" w:eastAsia="宋体" w:cs="宋体"/>
                <w:i w:val="0"/>
                <w:iCs w:val="0"/>
                <w:color w:val="C00000"/>
                <w:sz w:val="21"/>
                <w:szCs w:val="21"/>
                <w:u w:val="none"/>
              </w:rPr>
            </w:pPr>
            <w:r>
              <w:rPr>
                <w:rFonts w:hint="eastAsia" w:ascii="宋体" w:hAnsi="宋体" w:eastAsia="宋体" w:cs="宋体"/>
                <w:i w:val="0"/>
                <w:iCs w:val="0"/>
                <w:color w:val="auto"/>
                <w:sz w:val="21"/>
                <w:szCs w:val="21"/>
                <w:u w:val="none"/>
                <w:lang w:val="en-US" w:eastAsia="zh-CN" w:bidi="ar"/>
              </w:rPr>
              <w:t>队伍建设</w:t>
            </w:r>
          </w:p>
        </w:tc>
        <w:tc>
          <w:tcPr>
            <w:tcW w:w="5050" w:type="dxa"/>
            <w:shd w:val="clear" w:color="auto" w:fill="auto"/>
            <w:noWrap w:val="0"/>
            <w:vAlign w:val="center"/>
          </w:tcPr>
          <w:p w14:paraId="3C7157B4">
            <w:pPr>
              <w:keepNext w:val="0"/>
              <w:keepLines w:val="0"/>
              <w:widowControl/>
              <w:suppressLineNumbers w:val="0"/>
              <w:spacing w:line="260" w:lineRule="exact"/>
              <w:jc w:val="both"/>
              <w:rPr>
                <w:rFonts w:hint="default" w:ascii="宋体" w:hAnsi="宋体" w:eastAsia="宋体" w:cs="宋体"/>
                <w:i w:val="0"/>
                <w:iCs w:val="0"/>
                <w:color w:val="C00000"/>
                <w:sz w:val="21"/>
                <w:szCs w:val="21"/>
                <w:u w:val="none"/>
                <w:lang w:val="en-US"/>
              </w:rPr>
            </w:pPr>
            <w:r>
              <w:rPr>
                <w:rFonts w:hint="eastAsia" w:ascii="宋体" w:hAnsi="宋体" w:eastAsia="宋体" w:cs="宋体"/>
                <w:i w:val="0"/>
                <w:iCs w:val="0"/>
                <w:color w:val="auto"/>
                <w:sz w:val="21"/>
                <w:szCs w:val="21"/>
                <w:u w:val="none"/>
                <w:lang w:val="en-US" w:eastAsia="zh-CN" w:bidi="ar"/>
              </w:rPr>
              <w:t>建设</w:t>
            </w:r>
            <w:r>
              <w:rPr>
                <w:rFonts w:hint="eastAsia" w:ascii="宋体" w:hAnsi="宋体" w:eastAsia="宋体" w:cs="宋体"/>
                <w:i w:val="0"/>
                <w:iCs w:val="0"/>
                <w:color w:val="auto"/>
                <w:sz w:val="21"/>
                <w:szCs w:val="21"/>
                <w:highlight w:val="none"/>
                <w:u w:val="none"/>
                <w:lang w:val="en-US" w:eastAsia="zh-CN" w:bidi="ar"/>
              </w:rPr>
              <w:t>专业化服务运营团队</w:t>
            </w:r>
            <w:r>
              <w:rPr>
                <w:rFonts w:hint="eastAsia" w:ascii="宋体" w:hAnsi="宋体" w:cs="宋体"/>
                <w:i w:val="0"/>
                <w:iCs w:val="0"/>
                <w:color w:val="auto"/>
                <w:sz w:val="21"/>
                <w:szCs w:val="21"/>
                <w:highlight w:val="none"/>
                <w:u w:val="none"/>
                <w:lang w:val="en-US" w:eastAsia="zh-CN" w:bidi="ar"/>
              </w:rPr>
              <w:t>且达到投标承诺标准</w:t>
            </w: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u w:val="none"/>
                <w:lang w:bidi="ar"/>
              </w:rPr>
              <w:t>配备</w:t>
            </w:r>
            <w:r>
              <w:rPr>
                <w:rFonts w:hint="eastAsia" w:ascii="宋体" w:hAnsi="宋体" w:eastAsia="宋体" w:cs="宋体"/>
                <w:i w:val="0"/>
                <w:iCs w:val="0"/>
                <w:color w:val="auto"/>
                <w:sz w:val="21"/>
                <w:szCs w:val="21"/>
                <w:highlight w:val="none"/>
                <w:u w:val="none"/>
                <w:lang w:val="en-US" w:eastAsia="zh-CN" w:bidi="ar"/>
              </w:rPr>
              <w:t>能胜任残疾人居家托养服务项目</w:t>
            </w:r>
            <w:r>
              <w:rPr>
                <w:rFonts w:hint="eastAsia" w:ascii="宋体" w:hAnsi="宋体" w:eastAsia="宋体" w:cs="宋体"/>
                <w:color w:val="auto"/>
                <w:sz w:val="21"/>
                <w:szCs w:val="21"/>
                <w:highlight w:val="none"/>
                <w:u w:val="none"/>
                <w:lang w:bidi="ar"/>
              </w:rPr>
              <w:t>的</w:t>
            </w:r>
            <w:r>
              <w:rPr>
                <w:rFonts w:hint="eastAsia" w:ascii="宋体" w:hAnsi="宋体" w:cs="宋体"/>
                <w:color w:val="auto"/>
                <w:sz w:val="21"/>
                <w:szCs w:val="21"/>
                <w:highlight w:val="none"/>
                <w:u w:val="none"/>
                <w:lang w:val="en-US" w:eastAsia="zh-CN" w:bidi="ar"/>
              </w:rPr>
              <w:t>护理员，年龄不超过60周岁，</w:t>
            </w:r>
            <w:r>
              <w:rPr>
                <w:rFonts w:hint="eastAsia" w:ascii="宋体" w:hAnsi="宋体" w:eastAsia="宋体" w:cs="宋体"/>
                <w:i w:val="0"/>
                <w:iCs w:val="0"/>
                <w:color w:val="auto"/>
                <w:sz w:val="21"/>
                <w:szCs w:val="21"/>
                <w:highlight w:val="none"/>
                <w:u w:val="none"/>
                <w:lang w:val="en-US" w:eastAsia="zh-CN" w:bidi="ar"/>
              </w:rPr>
              <w:t>身体健康、品德优良，</w:t>
            </w:r>
            <w:r>
              <w:rPr>
                <w:rFonts w:hint="eastAsia" w:ascii="宋体" w:hAnsi="宋体" w:cs="宋体"/>
                <w:i w:val="0"/>
                <w:iCs w:val="0"/>
                <w:color w:val="auto"/>
                <w:sz w:val="21"/>
                <w:szCs w:val="21"/>
                <w:highlight w:val="none"/>
                <w:u w:val="none"/>
                <w:lang w:val="en-US" w:eastAsia="zh-CN" w:bidi="ar"/>
              </w:rPr>
              <w:t>护理员</w:t>
            </w:r>
            <w:r>
              <w:rPr>
                <w:rFonts w:hint="eastAsia" w:ascii="宋体" w:hAnsi="宋体" w:eastAsia="宋体" w:cs="宋体"/>
                <w:color w:val="auto"/>
                <w:sz w:val="21"/>
                <w:szCs w:val="21"/>
                <w:highlight w:val="none"/>
                <w:u w:val="none"/>
                <w:lang w:bidi="ar"/>
              </w:rPr>
              <w:t>与服务对象</w:t>
            </w:r>
            <w:r>
              <w:rPr>
                <w:rFonts w:hint="eastAsia" w:ascii="宋体" w:hAnsi="宋体" w:cs="宋体"/>
                <w:color w:val="auto"/>
                <w:sz w:val="21"/>
                <w:szCs w:val="21"/>
                <w:highlight w:val="none"/>
                <w:u w:val="none"/>
                <w:lang w:val="en-US" w:eastAsia="zh-CN" w:bidi="ar"/>
              </w:rPr>
              <w:t>比例</w:t>
            </w:r>
            <w:r>
              <w:rPr>
                <w:rFonts w:hint="eastAsia" w:ascii="宋体" w:hAnsi="宋体" w:eastAsia="宋体" w:cs="宋体"/>
                <w:color w:val="auto"/>
                <w:sz w:val="21"/>
                <w:szCs w:val="21"/>
                <w:highlight w:val="none"/>
                <w:u w:val="none"/>
                <w:lang w:bidi="ar"/>
              </w:rPr>
              <w:t>不低于1:8</w:t>
            </w:r>
            <w:r>
              <w:rPr>
                <w:rFonts w:hint="eastAsia" w:ascii="宋体" w:hAnsi="宋体" w:cs="宋体"/>
                <w:color w:val="auto"/>
                <w:sz w:val="21"/>
                <w:szCs w:val="21"/>
                <w:highlight w:val="none"/>
                <w:u w:val="none"/>
                <w:lang w:eastAsia="zh-CN" w:bidi="ar"/>
              </w:rPr>
              <w:t>；</w:t>
            </w:r>
            <w:r>
              <w:rPr>
                <w:rFonts w:hint="eastAsia" w:ascii="宋体" w:hAnsi="宋体" w:eastAsia="宋体" w:cs="宋体"/>
                <w:i w:val="0"/>
                <w:iCs w:val="0"/>
                <w:color w:val="auto"/>
                <w:sz w:val="21"/>
                <w:szCs w:val="21"/>
                <w:highlight w:val="none"/>
                <w:u w:val="none"/>
                <w:lang w:val="en-US" w:eastAsia="zh-CN" w:bidi="ar"/>
              </w:rPr>
              <w:t>持</w:t>
            </w:r>
            <w:r>
              <w:rPr>
                <w:rFonts w:hint="eastAsia" w:ascii="宋体" w:hAnsi="宋体" w:eastAsia="宋体" w:cs="宋体"/>
                <w:color w:val="auto"/>
                <w:sz w:val="21"/>
                <w:szCs w:val="21"/>
                <w:highlight w:val="none"/>
                <w:u w:val="none"/>
                <w:lang w:bidi="ar"/>
              </w:rPr>
              <w:t>养老护理员或</w:t>
            </w:r>
            <w:r>
              <w:rPr>
                <w:rFonts w:hint="eastAsia" w:ascii="宋体" w:hAnsi="宋体" w:cs="宋体"/>
                <w:color w:val="auto"/>
                <w:sz w:val="21"/>
                <w:szCs w:val="21"/>
                <w:highlight w:val="none"/>
                <w:u w:val="none"/>
                <w:lang w:val="en-US" w:eastAsia="zh-CN" w:bidi="ar"/>
              </w:rPr>
              <w:t>社会工作师证书人员的比例</w:t>
            </w:r>
            <w:r>
              <w:rPr>
                <w:rFonts w:hint="eastAsia" w:ascii="宋体" w:hAnsi="宋体" w:eastAsia="宋体" w:cs="宋体"/>
                <w:i w:val="0"/>
                <w:iCs w:val="0"/>
                <w:color w:val="auto"/>
                <w:sz w:val="21"/>
                <w:szCs w:val="21"/>
                <w:highlight w:val="none"/>
                <w:u w:val="none"/>
                <w:lang w:val="en-US" w:eastAsia="zh-CN" w:bidi="ar"/>
              </w:rPr>
              <w:t>不低于护理员总人数的80%。</w:t>
            </w:r>
          </w:p>
        </w:tc>
        <w:tc>
          <w:tcPr>
            <w:tcW w:w="913" w:type="dxa"/>
            <w:shd w:val="clear" w:color="auto" w:fill="auto"/>
            <w:noWrap w:val="0"/>
            <w:vAlign w:val="center"/>
          </w:tcPr>
          <w:p w14:paraId="7DF6757B">
            <w:pPr>
              <w:keepNext w:val="0"/>
              <w:keepLines w:val="0"/>
              <w:widowControl/>
              <w:suppressLineNumbers w:val="0"/>
              <w:jc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sz w:val="21"/>
                <w:szCs w:val="21"/>
                <w:u w:val="none"/>
                <w:lang w:val="en-US" w:eastAsia="zh-CN" w:bidi="ar"/>
              </w:rPr>
              <w:t>20</w:t>
            </w:r>
          </w:p>
        </w:tc>
      </w:tr>
      <w:tr w14:paraId="0FEF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75" w:hRule="atLeast"/>
          <w:jc w:val="center"/>
        </w:trPr>
        <w:tc>
          <w:tcPr>
            <w:tcW w:w="1716" w:type="dxa"/>
            <w:vMerge w:val="continue"/>
            <w:shd w:val="clear" w:color="auto" w:fill="auto"/>
            <w:noWrap w:val="0"/>
            <w:vAlign w:val="center"/>
          </w:tcPr>
          <w:p w14:paraId="444D10B6">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572ED0E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专业培训</w:t>
            </w:r>
          </w:p>
        </w:tc>
        <w:tc>
          <w:tcPr>
            <w:tcW w:w="5050" w:type="dxa"/>
            <w:shd w:val="clear" w:color="auto" w:fill="auto"/>
            <w:noWrap w:val="0"/>
            <w:vAlign w:val="center"/>
          </w:tcPr>
          <w:p w14:paraId="3DC37E30">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定期组织护理员进行专业培训，内容应涉及生活照料、个人保洁、康复护理、精神慰藉、社会适应及残疾人工作相关政策等方面。每年至少组织2次专业培训讲座，每次参训人员不少于护理员总人数90%。</w:t>
            </w:r>
          </w:p>
        </w:tc>
        <w:tc>
          <w:tcPr>
            <w:tcW w:w="913" w:type="dxa"/>
            <w:shd w:val="clear" w:color="auto" w:fill="auto"/>
            <w:noWrap w:val="0"/>
            <w:vAlign w:val="center"/>
          </w:tcPr>
          <w:p w14:paraId="27FAA62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bidi="ar"/>
              </w:rPr>
              <w:t>6</w:t>
            </w:r>
          </w:p>
        </w:tc>
      </w:tr>
      <w:tr w14:paraId="3E8E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716" w:type="dxa"/>
            <w:vMerge w:val="restart"/>
            <w:shd w:val="clear" w:color="auto" w:fill="auto"/>
            <w:noWrap w:val="0"/>
            <w:vAlign w:val="center"/>
          </w:tcPr>
          <w:p w14:paraId="492CE31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服务规范与运营</w:t>
            </w:r>
          </w:p>
        </w:tc>
        <w:tc>
          <w:tcPr>
            <w:tcW w:w="1906" w:type="dxa"/>
            <w:shd w:val="clear" w:color="auto" w:fill="auto"/>
            <w:noWrap w:val="0"/>
            <w:vAlign w:val="center"/>
          </w:tcPr>
          <w:p w14:paraId="3C19698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规章制度</w:t>
            </w:r>
          </w:p>
        </w:tc>
        <w:tc>
          <w:tcPr>
            <w:tcW w:w="5050" w:type="dxa"/>
            <w:shd w:val="clear" w:color="auto" w:fill="auto"/>
            <w:noWrap w:val="0"/>
            <w:vAlign w:val="center"/>
          </w:tcPr>
          <w:p w14:paraId="45C6C5DB">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具备合理可行的机构章程及规范，建立健全并严格执行服务管理制度、档案管理制度、信息保密制度、人员管理制度、质量控制制度及投诉处理制度等。</w:t>
            </w:r>
          </w:p>
        </w:tc>
        <w:tc>
          <w:tcPr>
            <w:tcW w:w="913" w:type="dxa"/>
            <w:shd w:val="clear" w:color="auto" w:fill="auto"/>
            <w:noWrap w:val="0"/>
            <w:vAlign w:val="center"/>
          </w:tcPr>
          <w:p w14:paraId="341DB92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r>
      <w:tr w14:paraId="4217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jc w:val="center"/>
        </w:trPr>
        <w:tc>
          <w:tcPr>
            <w:tcW w:w="1716" w:type="dxa"/>
            <w:vMerge w:val="continue"/>
            <w:shd w:val="clear" w:color="auto" w:fill="auto"/>
            <w:noWrap w:val="0"/>
            <w:vAlign w:val="center"/>
          </w:tcPr>
          <w:p w14:paraId="1430617D">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019BF4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安全管理</w:t>
            </w:r>
          </w:p>
        </w:tc>
        <w:tc>
          <w:tcPr>
            <w:tcW w:w="5050" w:type="dxa"/>
            <w:shd w:val="clear" w:color="auto" w:fill="auto"/>
            <w:noWrap w:val="0"/>
            <w:vAlign w:val="center"/>
          </w:tcPr>
          <w:p w14:paraId="6F828331">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制定符合残疾人居家托养服务的安全管理制度及应急预案，落实风险防范措施，合理应对服务过程中可预见的、有几率发生的突发事件，不发生安全事故。</w:t>
            </w:r>
          </w:p>
        </w:tc>
        <w:tc>
          <w:tcPr>
            <w:tcW w:w="913" w:type="dxa"/>
            <w:shd w:val="clear" w:color="auto" w:fill="auto"/>
            <w:noWrap w:val="0"/>
            <w:vAlign w:val="center"/>
          </w:tcPr>
          <w:p w14:paraId="248F014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bidi="ar"/>
              </w:rPr>
              <w:t>3</w:t>
            </w:r>
          </w:p>
        </w:tc>
      </w:tr>
      <w:tr w14:paraId="6AD4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716" w:type="dxa"/>
            <w:vMerge w:val="continue"/>
            <w:shd w:val="clear" w:color="auto" w:fill="auto"/>
            <w:noWrap w:val="0"/>
            <w:vAlign w:val="center"/>
          </w:tcPr>
          <w:p w14:paraId="00B86D98">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49F06E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基础档案与台账</w:t>
            </w:r>
          </w:p>
        </w:tc>
        <w:tc>
          <w:tcPr>
            <w:tcW w:w="5050" w:type="dxa"/>
            <w:shd w:val="clear" w:color="auto" w:fill="auto"/>
            <w:noWrap w:val="0"/>
            <w:vAlign w:val="center"/>
          </w:tcPr>
          <w:p w14:paraId="1D456B1A">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服务项目充分考虑服务对象的居家托养需求，得到其本人（监护人）认可；做好服务对象基础档案收集与保管，基础档案包括服务对象基本资料、服务方案、服务流水、回访记录，一人一档，及时更新。</w:t>
            </w:r>
          </w:p>
        </w:tc>
        <w:tc>
          <w:tcPr>
            <w:tcW w:w="913" w:type="dxa"/>
            <w:shd w:val="clear" w:color="auto" w:fill="auto"/>
            <w:noWrap w:val="0"/>
            <w:vAlign w:val="center"/>
          </w:tcPr>
          <w:p w14:paraId="497E35A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r>
      <w:tr w14:paraId="170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716" w:type="dxa"/>
            <w:vMerge w:val="continue"/>
            <w:shd w:val="clear" w:color="auto" w:fill="auto"/>
            <w:noWrap w:val="0"/>
            <w:vAlign w:val="center"/>
          </w:tcPr>
          <w:p w14:paraId="4BA2484F">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17328E8E">
            <w:pPr>
              <w:keepNext w:val="0"/>
              <w:keepLines w:val="0"/>
              <w:widowControl/>
              <w:suppressLineNumbers w:val="0"/>
              <w:jc w:val="center"/>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站点及设施设备配备</w:t>
            </w:r>
          </w:p>
        </w:tc>
        <w:tc>
          <w:tcPr>
            <w:tcW w:w="5050" w:type="dxa"/>
            <w:shd w:val="clear" w:color="auto" w:fill="auto"/>
            <w:noWrap w:val="0"/>
            <w:vAlign w:val="center"/>
          </w:tcPr>
          <w:p w14:paraId="272B0731">
            <w:pPr>
              <w:keepNext w:val="0"/>
              <w:keepLines w:val="0"/>
              <w:widowControl/>
              <w:suppressLineNumbers w:val="0"/>
              <w:spacing w:line="260" w:lineRule="exact"/>
              <w:jc w:val="both"/>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各乡镇、街道、办事处服务站点正常运营；冷热饮用供水设备、休息椅、体温计、血压仪、血糖仪、便携式理疗仪、急救包等基本设施设备配备齐全。</w:t>
            </w:r>
          </w:p>
        </w:tc>
        <w:tc>
          <w:tcPr>
            <w:tcW w:w="913" w:type="dxa"/>
            <w:shd w:val="clear" w:color="auto" w:fill="auto"/>
            <w:noWrap w:val="0"/>
            <w:vAlign w:val="center"/>
          </w:tcPr>
          <w:p w14:paraId="77B62471">
            <w:pPr>
              <w:keepNext w:val="0"/>
              <w:keepLines w:val="0"/>
              <w:widowControl/>
              <w:suppressLineNumbers w:val="0"/>
              <w:jc w:val="center"/>
              <w:rPr>
                <w:rFonts w:hint="default"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4</w:t>
            </w:r>
          </w:p>
        </w:tc>
      </w:tr>
      <w:tr w14:paraId="4F63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1716" w:type="dxa"/>
            <w:vMerge w:val="continue"/>
            <w:shd w:val="clear" w:color="auto" w:fill="auto"/>
            <w:noWrap w:val="0"/>
            <w:vAlign w:val="center"/>
          </w:tcPr>
          <w:p w14:paraId="2DBD9758">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5C01C3B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服务管理网络平台</w:t>
            </w:r>
          </w:p>
        </w:tc>
        <w:tc>
          <w:tcPr>
            <w:tcW w:w="5050" w:type="dxa"/>
            <w:shd w:val="clear" w:color="auto" w:fill="auto"/>
            <w:noWrap w:val="0"/>
            <w:vAlign w:val="center"/>
          </w:tcPr>
          <w:p w14:paraId="174286A5">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bidi="ar"/>
              </w:rPr>
              <w:t>配备并有效运行服务管理网络平台及相关应用程序、末端设备设施。具备服务预约、工单派发、服务监督、跟踪回访、结算管理等功能，设置合理，操作性强，能真实反映服务情况</w:t>
            </w:r>
            <w:r>
              <w:rPr>
                <w:rFonts w:hint="eastAsia" w:ascii="宋体" w:hAnsi="宋体" w:eastAsia="宋体" w:cs="宋体"/>
                <w:b/>
                <w:bCs/>
                <w:i w:val="0"/>
                <w:iCs w:val="0"/>
                <w:color w:val="auto"/>
                <w:sz w:val="21"/>
                <w:szCs w:val="21"/>
                <w:u w:val="none"/>
                <w:lang w:val="en-US" w:eastAsia="zh-CN" w:bidi="ar"/>
              </w:rPr>
              <w:t>。</w:t>
            </w:r>
          </w:p>
        </w:tc>
        <w:tc>
          <w:tcPr>
            <w:tcW w:w="913" w:type="dxa"/>
            <w:shd w:val="clear" w:color="auto" w:fill="auto"/>
            <w:noWrap w:val="0"/>
            <w:vAlign w:val="center"/>
          </w:tcPr>
          <w:p w14:paraId="6097F6F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r>
      <w:tr w14:paraId="5DF0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1716" w:type="dxa"/>
            <w:vMerge w:val="restart"/>
            <w:shd w:val="clear" w:color="auto" w:fill="auto"/>
            <w:noWrap w:val="0"/>
            <w:vAlign w:val="center"/>
          </w:tcPr>
          <w:p w14:paraId="526E8AB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服务质量与执行</w:t>
            </w:r>
          </w:p>
        </w:tc>
        <w:tc>
          <w:tcPr>
            <w:tcW w:w="1906" w:type="dxa"/>
            <w:shd w:val="clear" w:color="auto" w:fill="auto"/>
            <w:noWrap/>
            <w:vAlign w:val="center"/>
          </w:tcPr>
          <w:p w14:paraId="519F83F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服务内容</w:t>
            </w:r>
          </w:p>
        </w:tc>
        <w:tc>
          <w:tcPr>
            <w:tcW w:w="5050" w:type="dxa"/>
            <w:shd w:val="clear" w:color="auto" w:fill="auto"/>
            <w:noWrap w:val="0"/>
            <w:vAlign w:val="center"/>
          </w:tcPr>
          <w:p w14:paraId="03C78955">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护理员按照规定时间、频次提供服务；服务操作流程规范、符合专业要求；服务态度良好，尊重服务对象人格尊严、生活习惯和宗教信仰。服务记录填写及时、完整、准确、真实反映服务内容和服务时长，服务对象或其监护人签字认可。</w:t>
            </w:r>
          </w:p>
        </w:tc>
        <w:tc>
          <w:tcPr>
            <w:tcW w:w="913" w:type="dxa"/>
            <w:shd w:val="clear" w:color="auto" w:fill="auto"/>
            <w:noWrap w:val="0"/>
            <w:vAlign w:val="center"/>
          </w:tcPr>
          <w:p w14:paraId="42E09E1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w:t>
            </w:r>
          </w:p>
        </w:tc>
      </w:tr>
      <w:tr w14:paraId="283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jc w:val="center"/>
        </w:trPr>
        <w:tc>
          <w:tcPr>
            <w:tcW w:w="1716" w:type="dxa"/>
            <w:vMerge w:val="continue"/>
            <w:shd w:val="clear" w:color="auto" w:fill="auto"/>
            <w:noWrap w:val="0"/>
            <w:vAlign w:val="center"/>
          </w:tcPr>
          <w:p w14:paraId="19509EC7">
            <w:pPr>
              <w:keepNext w:val="0"/>
              <w:keepLines w:val="0"/>
              <w:widowControl/>
              <w:suppressLineNumbers w:val="0"/>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4D8EC1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服务投诉与处理</w:t>
            </w:r>
          </w:p>
        </w:tc>
        <w:tc>
          <w:tcPr>
            <w:tcW w:w="5050" w:type="dxa"/>
            <w:shd w:val="clear" w:color="auto" w:fill="auto"/>
            <w:noWrap w:val="0"/>
            <w:vAlign w:val="center"/>
          </w:tcPr>
          <w:p w14:paraId="449EC8B8">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畅通投诉渠道，及时受理残疾人诉求，在3个工作日内处理并反馈。</w:t>
            </w:r>
          </w:p>
        </w:tc>
        <w:tc>
          <w:tcPr>
            <w:tcW w:w="913" w:type="dxa"/>
            <w:shd w:val="clear" w:color="auto" w:fill="auto"/>
            <w:noWrap w:val="0"/>
            <w:vAlign w:val="center"/>
          </w:tcPr>
          <w:p w14:paraId="46A44D2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r>
      <w:tr w14:paraId="0A48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716" w:type="dxa"/>
            <w:vMerge w:val="continue"/>
            <w:shd w:val="clear" w:color="auto" w:fill="auto"/>
            <w:noWrap w:val="0"/>
            <w:vAlign w:val="center"/>
          </w:tcPr>
          <w:p w14:paraId="35B2059A">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7ADA075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信息安全</w:t>
            </w:r>
          </w:p>
        </w:tc>
        <w:tc>
          <w:tcPr>
            <w:tcW w:w="5050" w:type="dxa"/>
            <w:shd w:val="clear" w:color="auto" w:fill="auto"/>
            <w:noWrap w:val="0"/>
            <w:vAlign w:val="center"/>
          </w:tcPr>
          <w:p w14:paraId="313B7230">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保障服务对象信息数据安全，未经市残联或服务对象同意，不得泄露、出售或移作他用。</w:t>
            </w:r>
          </w:p>
        </w:tc>
        <w:tc>
          <w:tcPr>
            <w:tcW w:w="913" w:type="dxa"/>
            <w:shd w:val="clear" w:color="auto" w:fill="auto"/>
            <w:noWrap w:val="0"/>
            <w:vAlign w:val="center"/>
          </w:tcPr>
          <w:p w14:paraId="6C15BF3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bidi="ar"/>
              </w:rPr>
              <w:t>3</w:t>
            </w:r>
          </w:p>
        </w:tc>
      </w:tr>
      <w:tr w14:paraId="23AB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0" w:hRule="atLeast"/>
          <w:jc w:val="center"/>
        </w:trPr>
        <w:tc>
          <w:tcPr>
            <w:tcW w:w="1716" w:type="dxa"/>
            <w:vMerge w:val="restart"/>
            <w:shd w:val="clear" w:color="auto" w:fill="auto"/>
            <w:noWrap w:val="0"/>
            <w:vAlign w:val="center"/>
          </w:tcPr>
          <w:p w14:paraId="02DB2B4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服务监管与成效</w:t>
            </w:r>
          </w:p>
        </w:tc>
        <w:tc>
          <w:tcPr>
            <w:tcW w:w="1906" w:type="dxa"/>
            <w:shd w:val="clear" w:color="auto" w:fill="auto"/>
            <w:noWrap w:val="0"/>
            <w:vAlign w:val="center"/>
          </w:tcPr>
          <w:p w14:paraId="03F489A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内部监督</w:t>
            </w:r>
          </w:p>
        </w:tc>
        <w:tc>
          <w:tcPr>
            <w:tcW w:w="5050" w:type="dxa"/>
            <w:shd w:val="clear" w:color="auto" w:fill="auto"/>
            <w:noWrap w:val="0"/>
            <w:vAlign w:val="center"/>
          </w:tcPr>
          <w:p w14:paraId="22A22C12">
            <w:pPr>
              <w:keepNext w:val="0"/>
              <w:keepLines w:val="0"/>
              <w:widowControl/>
              <w:suppressLineNumbers w:val="0"/>
              <w:spacing w:line="260" w:lineRule="exact"/>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机构每月走访不少于5%的残疾人服务对象，进行质量跟踪抽查，详细记录随访服务情况。定期开展电话满意度回访，季度回访率100%。每季度形成一份客观公正的服务记录分析和质量报告。</w:t>
            </w:r>
          </w:p>
        </w:tc>
        <w:tc>
          <w:tcPr>
            <w:tcW w:w="913" w:type="dxa"/>
            <w:shd w:val="clear" w:color="auto" w:fill="auto"/>
            <w:noWrap w:val="0"/>
            <w:vAlign w:val="center"/>
          </w:tcPr>
          <w:p w14:paraId="1CD362A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bidi="ar"/>
              </w:rPr>
              <w:t>6</w:t>
            </w:r>
          </w:p>
        </w:tc>
      </w:tr>
      <w:tr w14:paraId="5284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0" w:hRule="atLeast"/>
          <w:jc w:val="center"/>
        </w:trPr>
        <w:tc>
          <w:tcPr>
            <w:tcW w:w="1716" w:type="dxa"/>
            <w:vMerge w:val="continue"/>
            <w:shd w:val="clear" w:color="auto" w:fill="auto"/>
            <w:noWrap w:val="0"/>
            <w:vAlign w:val="center"/>
          </w:tcPr>
          <w:p w14:paraId="25B31D3B">
            <w:pPr>
              <w:jc w:val="center"/>
              <w:rPr>
                <w:rFonts w:hint="eastAsia" w:ascii="宋体" w:hAnsi="宋体" w:eastAsia="宋体" w:cs="宋体"/>
                <w:i w:val="0"/>
                <w:iCs w:val="0"/>
                <w:color w:val="000000"/>
                <w:sz w:val="21"/>
                <w:szCs w:val="21"/>
                <w:u w:val="none"/>
              </w:rPr>
            </w:pPr>
          </w:p>
        </w:tc>
        <w:tc>
          <w:tcPr>
            <w:tcW w:w="1906" w:type="dxa"/>
            <w:shd w:val="clear" w:color="auto" w:fill="auto"/>
            <w:noWrap w:val="0"/>
            <w:vAlign w:val="center"/>
          </w:tcPr>
          <w:p w14:paraId="2534866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部门监管</w:t>
            </w:r>
          </w:p>
        </w:tc>
        <w:tc>
          <w:tcPr>
            <w:tcW w:w="5050" w:type="dxa"/>
            <w:shd w:val="clear" w:color="auto" w:fill="auto"/>
            <w:noWrap w:val="0"/>
            <w:vAlign w:val="center"/>
          </w:tcPr>
          <w:p w14:paraId="2E1730B8">
            <w:pPr>
              <w:keepNext w:val="0"/>
              <w:keepLines w:val="0"/>
              <w:widowControl/>
              <w:suppressLineNumbers w:val="0"/>
              <w:spacing w:line="260" w:lineRule="exact"/>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市、镇两级残联通过电话回访、问卷调查、现场查访等方式监督服务情况，服务对象满意度不低于</w:t>
            </w:r>
            <w:r>
              <w:rPr>
                <w:rFonts w:hint="eastAsia" w:ascii="宋体" w:hAnsi="宋体" w:cs="宋体"/>
                <w:i w:val="0"/>
                <w:iCs w:val="0"/>
                <w:color w:val="000000"/>
                <w:sz w:val="21"/>
                <w:szCs w:val="21"/>
                <w:u w:val="none"/>
                <w:lang w:val="en-US" w:eastAsia="zh-CN" w:bidi="ar"/>
              </w:rPr>
              <w:t>98</w:t>
            </w:r>
            <w:r>
              <w:rPr>
                <w:rFonts w:hint="eastAsia" w:ascii="宋体" w:hAnsi="宋体" w:eastAsia="宋体" w:cs="宋体"/>
                <w:i w:val="0"/>
                <w:iCs w:val="0"/>
                <w:color w:val="000000"/>
                <w:sz w:val="21"/>
                <w:szCs w:val="21"/>
                <w:u w:val="none"/>
                <w:lang w:val="en-US" w:eastAsia="zh-CN" w:bidi="ar"/>
              </w:rPr>
              <w:t>%。</w:t>
            </w:r>
          </w:p>
        </w:tc>
        <w:tc>
          <w:tcPr>
            <w:tcW w:w="913" w:type="dxa"/>
            <w:shd w:val="clear" w:color="auto" w:fill="auto"/>
            <w:noWrap w:val="0"/>
            <w:vAlign w:val="center"/>
          </w:tcPr>
          <w:p w14:paraId="48563C3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bidi="ar"/>
              </w:rPr>
              <w:t>6</w:t>
            </w:r>
          </w:p>
        </w:tc>
      </w:tr>
      <w:tr w14:paraId="6549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672" w:type="dxa"/>
            <w:gridSpan w:val="3"/>
            <w:shd w:val="clear" w:color="auto" w:fill="auto"/>
            <w:noWrap/>
            <w:vAlign w:val="center"/>
          </w:tcPr>
          <w:p w14:paraId="27F1C36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合计</w:t>
            </w:r>
          </w:p>
        </w:tc>
        <w:tc>
          <w:tcPr>
            <w:tcW w:w="913" w:type="dxa"/>
            <w:shd w:val="clear" w:color="auto" w:fill="auto"/>
            <w:noWrap/>
            <w:vAlign w:val="center"/>
          </w:tcPr>
          <w:p w14:paraId="1B84C5A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100</w:t>
            </w:r>
          </w:p>
        </w:tc>
      </w:tr>
    </w:tbl>
    <w:p w14:paraId="53F7B313">
      <w:pPr>
        <w:pStyle w:val="13"/>
        <w:widowControl/>
        <w:spacing w:before="0" w:line="400" w:lineRule="exact"/>
        <w:jc w:val="left"/>
        <w:rPr>
          <w:rFonts w:hint="eastAsia" w:ascii="宋体" w:hAnsi="宋体" w:eastAsia="宋体" w:cs="宋体"/>
          <w:b/>
          <w:bCs/>
          <w:color w:val="000000" w:themeColor="text1"/>
          <w:sz w:val="22"/>
          <w:szCs w:val="22"/>
          <w:highlight w:val="none"/>
          <w:lang w:bidi="ar"/>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附件</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2</w:t>
      </w:r>
      <w:r>
        <w:rPr>
          <w:rFonts w:hint="eastAsia" w:ascii="宋体" w:hAnsi="宋体" w:eastAsia="宋体" w:cs="宋体"/>
          <w:b/>
          <w:bCs/>
          <w:color w:val="000000" w:themeColor="text1"/>
          <w:sz w:val="22"/>
          <w:szCs w:val="22"/>
          <w:highlight w:val="none"/>
          <w:lang w:bidi="ar"/>
          <w14:textFill>
            <w14:solidFill>
              <w14:schemeClr w14:val="tx1"/>
            </w14:solidFill>
          </w14:textFill>
        </w:rPr>
        <w:t>：服务项目、服务要求表</w:t>
      </w:r>
    </w:p>
    <w:p w14:paraId="25FCE2F4">
      <w:pPr>
        <w:pStyle w:val="13"/>
        <w:widowControl/>
        <w:spacing w:line="400" w:lineRule="exact"/>
        <w:ind w:firstLine="3727"/>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bidi="ar"/>
        </w:rPr>
        <w:t>服务项目、服务</w:t>
      </w:r>
      <w:r>
        <w:rPr>
          <w:rFonts w:hint="eastAsia" w:ascii="宋体" w:hAnsi="宋体" w:eastAsia="宋体" w:cs="宋体"/>
          <w:b/>
          <w:bCs/>
          <w:color w:val="auto"/>
          <w:sz w:val="28"/>
          <w:szCs w:val="28"/>
          <w:lang w:val="en-US" w:eastAsia="zh-CN" w:bidi="ar"/>
        </w:rPr>
        <w:t>内容</w:t>
      </w:r>
    </w:p>
    <w:p w14:paraId="6DA402D9">
      <w:pPr>
        <w:pStyle w:val="14"/>
        <w:ind w:firstLine="0"/>
      </w:pP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15"/>
        <w:gridCol w:w="1290"/>
        <w:gridCol w:w="4327"/>
        <w:gridCol w:w="1509"/>
      </w:tblGrid>
      <w:tr w14:paraId="56A0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20" w:type="dxa"/>
            <w:noWrap w:val="0"/>
            <w:vAlign w:val="center"/>
          </w:tcPr>
          <w:p w14:paraId="30ED78D7">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215" w:type="dxa"/>
            <w:noWrap w:val="0"/>
            <w:vAlign w:val="center"/>
          </w:tcPr>
          <w:p w14:paraId="46D5840C">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服务分类</w:t>
            </w:r>
          </w:p>
        </w:tc>
        <w:tc>
          <w:tcPr>
            <w:tcW w:w="1290" w:type="dxa"/>
            <w:noWrap w:val="0"/>
            <w:vAlign w:val="center"/>
          </w:tcPr>
          <w:p w14:paraId="30466378">
            <w:pPr>
              <w:keepNext w:val="0"/>
              <w:keepLines w:val="0"/>
              <w:pageBreakBefore w:val="0"/>
              <w:widowControl w:val="0"/>
              <w:spacing w:line="400" w:lineRule="exact"/>
              <w:jc w:val="center"/>
              <w:rPr>
                <w:rFonts w:hint="eastAsia" w:ascii="宋体" w:hAnsi="宋体" w:eastAsia="宋体" w:cs="宋体"/>
                <w:b/>
                <w:bCs/>
                <w:sz w:val="21"/>
                <w:szCs w:val="21"/>
              </w:rPr>
            </w:pPr>
            <w:r>
              <w:rPr>
                <w:rFonts w:hint="eastAsia" w:ascii="宋体" w:hAnsi="宋体" w:eastAsia="宋体" w:cs="宋体"/>
                <w:b/>
                <w:bCs/>
                <w:sz w:val="21"/>
                <w:szCs w:val="21"/>
              </w:rPr>
              <w:t>服务项目</w:t>
            </w:r>
          </w:p>
        </w:tc>
        <w:tc>
          <w:tcPr>
            <w:tcW w:w="4327" w:type="dxa"/>
            <w:noWrap w:val="0"/>
            <w:vAlign w:val="center"/>
          </w:tcPr>
          <w:p w14:paraId="4A0D53F2">
            <w:pPr>
              <w:keepNext w:val="0"/>
              <w:keepLines w:val="0"/>
              <w:pageBreakBefore w:val="0"/>
              <w:widowControl w:val="0"/>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服务内容</w:t>
            </w:r>
          </w:p>
        </w:tc>
        <w:tc>
          <w:tcPr>
            <w:tcW w:w="1509" w:type="dxa"/>
            <w:noWrap w:val="0"/>
            <w:vAlign w:val="center"/>
          </w:tcPr>
          <w:p w14:paraId="1152BBB4">
            <w:pPr>
              <w:spacing w:line="24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服务时长上限</w:t>
            </w:r>
          </w:p>
          <w:p w14:paraId="6517396A">
            <w:pPr>
              <w:keepNext w:val="0"/>
              <w:keepLines w:val="0"/>
              <w:pageBreakBefore w:val="0"/>
              <w:widowControl w:val="0"/>
              <w:spacing w:line="240" w:lineRule="auto"/>
              <w:jc w:val="center"/>
              <w:rPr>
                <w:rFonts w:hint="eastAsia" w:ascii="宋体" w:hAnsi="宋体" w:eastAsia="宋体" w:cs="宋体"/>
                <w:b/>
                <w:bCs/>
                <w:sz w:val="21"/>
                <w:szCs w:val="21"/>
              </w:rPr>
            </w:pPr>
            <w:r>
              <w:rPr>
                <w:rFonts w:hint="eastAsia" w:ascii="宋体" w:hAnsi="宋体" w:eastAsia="宋体" w:cs="宋体"/>
                <w:b/>
                <w:bCs/>
                <w:color w:val="auto"/>
                <w:szCs w:val="21"/>
                <w:highlight w:val="none"/>
              </w:rPr>
              <w:t>（分钟）</w:t>
            </w:r>
          </w:p>
        </w:tc>
      </w:tr>
      <w:tr w14:paraId="0A6C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20" w:type="dxa"/>
            <w:noWrap w:val="0"/>
            <w:vAlign w:val="center"/>
          </w:tcPr>
          <w:p w14:paraId="392B6404">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1215" w:type="dxa"/>
            <w:vMerge w:val="restart"/>
            <w:noWrap w:val="0"/>
            <w:vAlign w:val="center"/>
          </w:tcPr>
          <w:p w14:paraId="57021E7F">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生活照料</w:t>
            </w:r>
          </w:p>
        </w:tc>
        <w:tc>
          <w:tcPr>
            <w:tcW w:w="1290" w:type="dxa"/>
            <w:noWrap w:val="0"/>
            <w:vAlign w:val="center"/>
          </w:tcPr>
          <w:p w14:paraId="7AD876B7">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保洁</w:t>
            </w:r>
          </w:p>
        </w:tc>
        <w:tc>
          <w:tcPr>
            <w:tcW w:w="4327" w:type="dxa"/>
            <w:noWrap w:val="0"/>
            <w:vAlign w:val="center"/>
          </w:tcPr>
          <w:p w14:paraId="6908E4FE">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保持卧室、厨房、卫生间等居室内部整洁，物具清洁。</w:t>
            </w:r>
          </w:p>
        </w:tc>
        <w:tc>
          <w:tcPr>
            <w:tcW w:w="1509" w:type="dxa"/>
            <w:shd w:val="clear" w:color="auto" w:fill="auto"/>
            <w:noWrap w:val="0"/>
            <w:vAlign w:val="center"/>
          </w:tcPr>
          <w:p w14:paraId="16CA6AAC">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90</w:t>
            </w:r>
          </w:p>
        </w:tc>
      </w:tr>
      <w:tr w14:paraId="51D2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720" w:type="dxa"/>
            <w:noWrap w:val="0"/>
            <w:vAlign w:val="center"/>
          </w:tcPr>
          <w:p w14:paraId="45081585">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1215" w:type="dxa"/>
            <w:vMerge w:val="continue"/>
            <w:noWrap w:val="0"/>
            <w:vAlign w:val="center"/>
          </w:tcPr>
          <w:p w14:paraId="1231D651">
            <w:pPr>
              <w:keepNext w:val="0"/>
              <w:keepLines w:val="0"/>
              <w:pageBreakBefore w:val="0"/>
              <w:widowControl w:val="0"/>
              <w:spacing w:line="400" w:lineRule="exact"/>
              <w:jc w:val="center"/>
              <w:rPr>
                <w:rFonts w:hint="eastAsia" w:ascii="宋体" w:hAnsi="宋体" w:eastAsia="宋体" w:cs="宋体"/>
                <w:sz w:val="21"/>
                <w:szCs w:val="21"/>
              </w:rPr>
            </w:pPr>
          </w:p>
        </w:tc>
        <w:tc>
          <w:tcPr>
            <w:tcW w:w="1290" w:type="dxa"/>
            <w:noWrap w:val="0"/>
            <w:vAlign w:val="center"/>
          </w:tcPr>
          <w:p w14:paraId="75F99BBD">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助餐</w:t>
            </w:r>
          </w:p>
        </w:tc>
        <w:tc>
          <w:tcPr>
            <w:tcW w:w="4327" w:type="dxa"/>
            <w:noWrap w:val="0"/>
            <w:vAlign w:val="center"/>
          </w:tcPr>
          <w:p w14:paraId="585CBC37">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lang w:val="en-US" w:eastAsia="zh-CN"/>
              </w:rPr>
              <w:t>帮助残疾人提供菜品采买，简单烧制，或点餐领取，床前喂食等服务</w:t>
            </w:r>
            <w:r>
              <w:rPr>
                <w:rFonts w:hint="eastAsia" w:ascii="宋体" w:hAnsi="宋体" w:eastAsia="宋体" w:cs="宋体"/>
                <w:sz w:val="21"/>
                <w:szCs w:val="21"/>
              </w:rPr>
              <w:t>。</w:t>
            </w:r>
          </w:p>
        </w:tc>
        <w:tc>
          <w:tcPr>
            <w:tcW w:w="1509" w:type="dxa"/>
            <w:shd w:val="clear" w:color="auto" w:fill="auto"/>
            <w:noWrap w:val="0"/>
            <w:vAlign w:val="center"/>
          </w:tcPr>
          <w:p w14:paraId="63E947F9">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60</w:t>
            </w:r>
          </w:p>
        </w:tc>
      </w:tr>
      <w:tr w14:paraId="265B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20" w:type="dxa"/>
            <w:noWrap w:val="0"/>
            <w:vAlign w:val="center"/>
          </w:tcPr>
          <w:p w14:paraId="05DB4071">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1215" w:type="dxa"/>
            <w:vMerge w:val="continue"/>
            <w:noWrap w:val="0"/>
            <w:vAlign w:val="center"/>
          </w:tcPr>
          <w:p w14:paraId="21671DEA">
            <w:pPr>
              <w:keepNext w:val="0"/>
              <w:keepLines w:val="0"/>
              <w:pageBreakBefore w:val="0"/>
              <w:widowControl w:val="0"/>
              <w:spacing w:line="400" w:lineRule="exact"/>
              <w:jc w:val="center"/>
              <w:rPr>
                <w:rFonts w:hint="eastAsia" w:ascii="宋体" w:hAnsi="宋体" w:eastAsia="宋体" w:cs="宋体"/>
                <w:sz w:val="21"/>
                <w:szCs w:val="21"/>
              </w:rPr>
            </w:pPr>
          </w:p>
        </w:tc>
        <w:tc>
          <w:tcPr>
            <w:tcW w:w="1290" w:type="dxa"/>
            <w:noWrap w:val="0"/>
            <w:vAlign w:val="center"/>
          </w:tcPr>
          <w:p w14:paraId="337A30E9">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洗涤</w:t>
            </w:r>
          </w:p>
        </w:tc>
        <w:tc>
          <w:tcPr>
            <w:tcW w:w="4327" w:type="dxa"/>
            <w:noWrap w:val="0"/>
            <w:vAlign w:val="center"/>
          </w:tcPr>
          <w:p w14:paraId="1E5E2168">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定期翻晒清洗衣物、被褥、床上用品；洗涤前应检查衣物现状并告知服务对象和家人；贵重衣物不在此范围。</w:t>
            </w:r>
          </w:p>
        </w:tc>
        <w:tc>
          <w:tcPr>
            <w:tcW w:w="1509" w:type="dxa"/>
            <w:shd w:val="clear" w:color="auto" w:fill="auto"/>
            <w:noWrap w:val="0"/>
            <w:vAlign w:val="center"/>
          </w:tcPr>
          <w:p w14:paraId="583E2408">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60</w:t>
            </w:r>
          </w:p>
        </w:tc>
      </w:tr>
      <w:tr w14:paraId="26DF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720" w:type="dxa"/>
            <w:noWrap w:val="0"/>
            <w:vAlign w:val="center"/>
          </w:tcPr>
          <w:p w14:paraId="5F2A5350">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1215" w:type="dxa"/>
            <w:vMerge w:val="continue"/>
            <w:noWrap w:val="0"/>
            <w:vAlign w:val="center"/>
          </w:tcPr>
          <w:p w14:paraId="5E896792">
            <w:pPr>
              <w:keepNext w:val="0"/>
              <w:keepLines w:val="0"/>
              <w:pageBreakBefore w:val="0"/>
              <w:widowControl w:val="0"/>
              <w:spacing w:line="400" w:lineRule="exact"/>
              <w:jc w:val="center"/>
              <w:rPr>
                <w:rFonts w:hint="eastAsia" w:ascii="宋体" w:hAnsi="宋体" w:eastAsia="宋体" w:cs="宋体"/>
                <w:sz w:val="21"/>
                <w:szCs w:val="21"/>
              </w:rPr>
            </w:pPr>
          </w:p>
        </w:tc>
        <w:tc>
          <w:tcPr>
            <w:tcW w:w="1290" w:type="dxa"/>
            <w:noWrap w:val="0"/>
            <w:vAlign w:val="center"/>
          </w:tcPr>
          <w:p w14:paraId="299289E0">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代办</w:t>
            </w:r>
          </w:p>
        </w:tc>
        <w:tc>
          <w:tcPr>
            <w:tcW w:w="4327" w:type="dxa"/>
            <w:noWrap w:val="0"/>
            <w:vAlign w:val="center"/>
          </w:tcPr>
          <w:p w14:paraId="0D467F88">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帮助残疾人购买日常生活用品、常见药品等；代办代购事项应做到当面清点钱款和物品。为残疾人代缴水费、电费</w:t>
            </w:r>
            <w:r>
              <w:rPr>
                <w:rFonts w:hint="eastAsia" w:ascii="宋体" w:hAnsi="宋体" w:eastAsia="宋体" w:cs="宋体"/>
                <w:sz w:val="21"/>
                <w:szCs w:val="21"/>
                <w:lang w:eastAsia="zh-CN"/>
              </w:rPr>
              <w:t>、</w:t>
            </w:r>
            <w:r>
              <w:rPr>
                <w:rFonts w:hint="eastAsia" w:ascii="宋体" w:hAnsi="宋体" w:eastAsia="宋体" w:cs="宋体"/>
                <w:sz w:val="21"/>
                <w:szCs w:val="21"/>
              </w:rPr>
              <w:t>燃气费等日常生活开支费用。</w:t>
            </w:r>
          </w:p>
        </w:tc>
        <w:tc>
          <w:tcPr>
            <w:tcW w:w="1509" w:type="dxa"/>
            <w:shd w:val="clear" w:color="auto" w:fill="auto"/>
            <w:noWrap w:val="0"/>
            <w:vAlign w:val="center"/>
          </w:tcPr>
          <w:p w14:paraId="1805A0A5">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90</w:t>
            </w:r>
          </w:p>
        </w:tc>
      </w:tr>
      <w:tr w14:paraId="12DA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20" w:type="dxa"/>
            <w:noWrap w:val="0"/>
            <w:vAlign w:val="center"/>
          </w:tcPr>
          <w:p w14:paraId="53D4F9E4">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1215" w:type="dxa"/>
            <w:vMerge w:val="restart"/>
            <w:noWrap w:val="0"/>
            <w:vAlign w:val="center"/>
          </w:tcPr>
          <w:p w14:paraId="2A2B2B9F">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个人保洁</w:t>
            </w:r>
          </w:p>
        </w:tc>
        <w:tc>
          <w:tcPr>
            <w:tcW w:w="1290" w:type="dxa"/>
            <w:noWrap w:val="0"/>
            <w:vAlign w:val="center"/>
          </w:tcPr>
          <w:p w14:paraId="096793C3">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助浴</w:t>
            </w:r>
          </w:p>
        </w:tc>
        <w:tc>
          <w:tcPr>
            <w:tcW w:w="4327" w:type="dxa"/>
            <w:noWrap w:val="0"/>
            <w:vAlign w:val="center"/>
          </w:tcPr>
          <w:p w14:paraId="59307029">
            <w:pPr>
              <w:keepNext w:val="0"/>
              <w:keepLines w:val="0"/>
              <w:pageBreakBefore w:val="0"/>
              <w:widowControl w:val="0"/>
              <w:spacing w:line="300" w:lineRule="exact"/>
              <w:jc w:val="both"/>
              <w:rPr>
                <w:rFonts w:hint="eastAsia" w:ascii="宋体" w:hAnsi="宋体" w:eastAsia="宋体" w:cs="宋体"/>
                <w:sz w:val="21"/>
                <w:szCs w:val="21"/>
                <w:lang w:eastAsia="zh-CN"/>
              </w:rPr>
            </w:pPr>
            <w:r>
              <w:rPr>
                <w:rFonts w:hint="eastAsia" w:ascii="宋体" w:hAnsi="宋体" w:eastAsia="宋体" w:cs="宋体"/>
                <w:sz w:val="21"/>
                <w:szCs w:val="21"/>
              </w:rPr>
              <w:t>根据照护对象病情、自理能力及皮肤完整性等，选择适宜的方式沐浴或温水擦浴等</w:t>
            </w:r>
            <w:r>
              <w:rPr>
                <w:rFonts w:hint="eastAsia" w:ascii="宋体" w:hAnsi="宋体" w:eastAsia="宋体" w:cs="宋体"/>
                <w:sz w:val="21"/>
                <w:szCs w:val="21"/>
                <w:lang w:eastAsia="zh-CN"/>
              </w:rPr>
              <w:t>。</w:t>
            </w:r>
          </w:p>
        </w:tc>
        <w:tc>
          <w:tcPr>
            <w:tcW w:w="1509" w:type="dxa"/>
            <w:shd w:val="clear" w:color="auto" w:fill="auto"/>
            <w:noWrap w:val="0"/>
            <w:vAlign w:val="center"/>
          </w:tcPr>
          <w:p w14:paraId="1FBFECC5">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60</w:t>
            </w:r>
          </w:p>
        </w:tc>
      </w:tr>
      <w:tr w14:paraId="1DE20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20" w:type="dxa"/>
            <w:noWrap w:val="0"/>
            <w:vAlign w:val="center"/>
          </w:tcPr>
          <w:p w14:paraId="5F2FF94F">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1215" w:type="dxa"/>
            <w:vMerge w:val="continue"/>
            <w:noWrap w:val="0"/>
            <w:vAlign w:val="center"/>
          </w:tcPr>
          <w:p w14:paraId="3A96D5B3">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2DF3D1B9">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助行</w:t>
            </w:r>
          </w:p>
        </w:tc>
        <w:tc>
          <w:tcPr>
            <w:tcW w:w="4327" w:type="dxa"/>
            <w:noWrap w:val="0"/>
            <w:vAlign w:val="center"/>
          </w:tcPr>
          <w:p w14:paraId="325F2057">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协助残疾人在住处周边散步和简单活动。</w:t>
            </w:r>
          </w:p>
        </w:tc>
        <w:tc>
          <w:tcPr>
            <w:tcW w:w="1509" w:type="dxa"/>
            <w:shd w:val="clear" w:color="auto" w:fill="auto"/>
            <w:noWrap w:val="0"/>
            <w:vAlign w:val="center"/>
          </w:tcPr>
          <w:p w14:paraId="6BCA5498">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60</w:t>
            </w:r>
          </w:p>
        </w:tc>
      </w:tr>
      <w:tr w14:paraId="3B92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20" w:type="dxa"/>
            <w:noWrap w:val="0"/>
            <w:vAlign w:val="center"/>
          </w:tcPr>
          <w:p w14:paraId="14348ADC">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7</w:t>
            </w:r>
          </w:p>
        </w:tc>
        <w:tc>
          <w:tcPr>
            <w:tcW w:w="1215" w:type="dxa"/>
            <w:vMerge w:val="continue"/>
            <w:noWrap w:val="0"/>
            <w:vAlign w:val="center"/>
          </w:tcPr>
          <w:p w14:paraId="633FFF6B">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389EF74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协助更衣</w:t>
            </w:r>
          </w:p>
        </w:tc>
        <w:tc>
          <w:tcPr>
            <w:tcW w:w="4327" w:type="dxa"/>
            <w:noWrap w:val="0"/>
            <w:vAlign w:val="center"/>
          </w:tcPr>
          <w:p w14:paraId="7F1B83F5">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根据照护对象的病情、活动能力、有无肢体偏瘫、手术、引流管，选择适合的更衣方法为照护对象穿脱或更换衣物。</w:t>
            </w:r>
          </w:p>
        </w:tc>
        <w:tc>
          <w:tcPr>
            <w:tcW w:w="1509" w:type="dxa"/>
            <w:noWrap w:val="0"/>
            <w:vAlign w:val="center"/>
          </w:tcPr>
          <w:p w14:paraId="271BBB6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r>
      <w:tr w14:paraId="380A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20" w:type="dxa"/>
            <w:noWrap w:val="0"/>
            <w:vAlign w:val="center"/>
          </w:tcPr>
          <w:p w14:paraId="74CFF6C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8</w:t>
            </w:r>
          </w:p>
        </w:tc>
        <w:tc>
          <w:tcPr>
            <w:tcW w:w="1215" w:type="dxa"/>
            <w:vMerge w:val="continue"/>
            <w:noWrap w:val="0"/>
            <w:vAlign w:val="center"/>
          </w:tcPr>
          <w:p w14:paraId="75C7071D">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49898BB5">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口腔护理</w:t>
            </w:r>
          </w:p>
        </w:tc>
        <w:tc>
          <w:tcPr>
            <w:tcW w:w="4327" w:type="dxa"/>
            <w:noWrap w:val="0"/>
            <w:vAlign w:val="center"/>
          </w:tcPr>
          <w:p w14:paraId="20DBF07E">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让照护对象选择舒适体位，并采用棉棒擦拭、棉球擦拭清洁口腔。</w:t>
            </w:r>
          </w:p>
        </w:tc>
        <w:tc>
          <w:tcPr>
            <w:tcW w:w="1509" w:type="dxa"/>
            <w:noWrap w:val="0"/>
            <w:vAlign w:val="center"/>
          </w:tcPr>
          <w:p w14:paraId="01B7D1CF">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r>
      <w:tr w14:paraId="4930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20" w:type="dxa"/>
            <w:noWrap w:val="0"/>
            <w:vAlign w:val="center"/>
          </w:tcPr>
          <w:p w14:paraId="38EB1D1E">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1215" w:type="dxa"/>
            <w:vMerge w:val="continue"/>
            <w:noWrap w:val="0"/>
            <w:vAlign w:val="center"/>
          </w:tcPr>
          <w:p w14:paraId="50EEAC5B">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190569B2">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手/足清洁</w:t>
            </w:r>
          </w:p>
        </w:tc>
        <w:tc>
          <w:tcPr>
            <w:tcW w:w="4327" w:type="dxa"/>
            <w:noWrap w:val="0"/>
            <w:vAlign w:val="center"/>
          </w:tcPr>
          <w:p w14:paraId="3518674F">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根据照护对象病情，手，足部皮肤情况，选择适宜的方法</w:t>
            </w:r>
            <w:r>
              <w:rPr>
                <w:rFonts w:hint="eastAsia" w:ascii="宋体" w:hAnsi="宋体" w:cs="宋体"/>
                <w:sz w:val="21"/>
                <w:szCs w:val="21"/>
                <w:lang w:val="en-US" w:eastAsia="zh-CN"/>
              </w:rPr>
              <w:t>给予</w:t>
            </w:r>
            <w:r>
              <w:rPr>
                <w:rFonts w:hint="eastAsia" w:ascii="宋体" w:hAnsi="宋体" w:eastAsia="宋体" w:cs="宋体"/>
                <w:sz w:val="21"/>
                <w:szCs w:val="21"/>
                <w:lang w:val="en-US" w:eastAsia="zh-CN"/>
              </w:rPr>
              <w:t>清洗手和足部。</w:t>
            </w:r>
          </w:p>
        </w:tc>
        <w:tc>
          <w:tcPr>
            <w:tcW w:w="1509" w:type="dxa"/>
            <w:noWrap w:val="0"/>
            <w:vAlign w:val="center"/>
          </w:tcPr>
          <w:p w14:paraId="2055D85B">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r>
      <w:tr w14:paraId="343A1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20" w:type="dxa"/>
            <w:noWrap w:val="0"/>
            <w:vAlign w:val="center"/>
          </w:tcPr>
          <w:p w14:paraId="2B905855">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10</w:t>
            </w:r>
          </w:p>
        </w:tc>
        <w:tc>
          <w:tcPr>
            <w:tcW w:w="1215" w:type="dxa"/>
            <w:vMerge w:val="continue"/>
            <w:noWrap w:val="0"/>
            <w:vAlign w:val="center"/>
          </w:tcPr>
          <w:p w14:paraId="2D70BABF">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6928E8EC">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指/趾甲护理</w:t>
            </w:r>
          </w:p>
        </w:tc>
        <w:tc>
          <w:tcPr>
            <w:tcW w:w="4327" w:type="dxa"/>
            <w:tcBorders>
              <w:top w:val="single" w:color="000000" w:sz="4" w:space="0"/>
              <w:left w:val="single" w:color="000000" w:sz="4" w:space="0"/>
              <w:bottom w:val="single" w:color="000000" w:sz="4" w:space="0"/>
              <w:right w:val="single" w:color="000000" w:sz="4" w:space="0"/>
            </w:tcBorders>
            <w:noWrap w:val="0"/>
            <w:vAlign w:val="center"/>
          </w:tcPr>
          <w:p w14:paraId="68176BA8">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根据照护对象的病情、意识、生活自理能力以及个人卫生习惯，选择合适的工具对指/趾甲适时进行护理。</w:t>
            </w:r>
          </w:p>
        </w:tc>
        <w:tc>
          <w:tcPr>
            <w:tcW w:w="1509" w:type="dxa"/>
            <w:tcBorders>
              <w:top w:val="single" w:color="000000" w:sz="4" w:space="0"/>
              <w:left w:val="single" w:color="000000" w:sz="4" w:space="0"/>
              <w:bottom w:val="single" w:color="000000" w:sz="4" w:space="0"/>
              <w:right w:val="single" w:color="000000" w:sz="4" w:space="0"/>
            </w:tcBorders>
            <w:noWrap w:val="0"/>
            <w:vAlign w:val="center"/>
          </w:tcPr>
          <w:p w14:paraId="2E487C8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r>
      <w:tr w14:paraId="3F3FA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20" w:type="dxa"/>
            <w:noWrap w:val="0"/>
            <w:vAlign w:val="center"/>
          </w:tcPr>
          <w:p w14:paraId="62DF413C">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11</w:t>
            </w:r>
          </w:p>
        </w:tc>
        <w:tc>
          <w:tcPr>
            <w:tcW w:w="1215" w:type="dxa"/>
            <w:vMerge w:val="continue"/>
            <w:noWrap w:val="0"/>
            <w:vAlign w:val="center"/>
          </w:tcPr>
          <w:p w14:paraId="5C230D2B">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78FBE54A">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头面部清洁及梳理</w:t>
            </w:r>
          </w:p>
        </w:tc>
        <w:tc>
          <w:tcPr>
            <w:tcW w:w="4327" w:type="dxa"/>
            <w:noWrap w:val="0"/>
            <w:vAlign w:val="center"/>
          </w:tcPr>
          <w:p w14:paraId="0947BA4C">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让照护对象选择舒适体位，帮助其清洁面部、梳理头发、为男性照护对象剃须。</w:t>
            </w:r>
          </w:p>
        </w:tc>
        <w:tc>
          <w:tcPr>
            <w:tcW w:w="1509" w:type="dxa"/>
            <w:noWrap w:val="0"/>
            <w:vAlign w:val="center"/>
          </w:tcPr>
          <w:p w14:paraId="4C89770E">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color w:val="auto"/>
                <w:szCs w:val="21"/>
                <w:highlight w:val="none"/>
              </w:rPr>
              <w:t>30</w:t>
            </w:r>
          </w:p>
        </w:tc>
      </w:tr>
      <w:tr w14:paraId="0D6F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20" w:type="dxa"/>
            <w:noWrap w:val="0"/>
            <w:vAlign w:val="center"/>
          </w:tcPr>
          <w:p w14:paraId="34D463D6">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12</w:t>
            </w:r>
          </w:p>
        </w:tc>
        <w:tc>
          <w:tcPr>
            <w:tcW w:w="1215" w:type="dxa"/>
            <w:vMerge w:val="continue"/>
            <w:noWrap w:val="0"/>
            <w:vAlign w:val="center"/>
          </w:tcPr>
          <w:p w14:paraId="5A964A5D">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5F29A0AE">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洗发</w:t>
            </w:r>
          </w:p>
        </w:tc>
        <w:tc>
          <w:tcPr>
            <w:tcW w:w="4327" w:type="dxa"/>
            <w:noWrap w:val="0"/>
            <w:vAlign w:val="center"/>
          </w:tcPr>
          <w:p w14:paraId="3C4BFE97">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rPr>
              <w:t>帮助残疾人清洗和梳理头发。</w:t>
            </w:r>
          </w:p>
        </w:tc>
        <w:tc>
          <w:tcPr>
            <w:tcW w:w="1509" w:type="dxa"/>
            <w:noWrap w:val="0"/>
            <w:vAlign w:val="center"/>
          </w:tcPr>
          <w:p w14:paraId="46881A90">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color w:val="auto"/>
                <w:szCs w:val="21"/>
                <w:highlight w:val="none"/>
              </w:rPr>
              <w:t>30</w:t>
            </w:r>
          </w:p>
        </w:tc>
      </w:tr>
      <w:tr w14:paraId="17F3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0" w:type="dxa"/>
            <w:noWrap w:val="0"/>
            <w:vAlign w:val="center"/>
          </w:tcPr>
          <w:p w14:paraId="2AD8C9EC">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13</w:t>
            </w:r>
          </w:p>
        </w:tc>
        <w:tc>
          <w:tcPr>
            <w:tcW w:w="1215" w:type="dxa"/>
            <w:vMerge w:val="continue"/>
            <w:noWrap w:val="0"/>
            <w:vAlign w:val="center"/>
          </w:tcPr>
          <w:p w14:paraId="251604E6">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50E66095">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理发</w:t>
            </w:r>
          </w:p>
        </w:tc>
        <w:tc>
          <w:tcPr>
            <w:tcW w:w="4327" w:type="dxa"/>
            <w:noWrap w:val="0"/>
            <w:vAlign w:val="center"/>
          </w:tcPr>
          <w:p w14:paraId="6316021C">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为残疾人理发。</w:t>
            </w:r>
          </w:p>
        </w:tc>
        <w:tc>
          <w:tcPr>
            <w:tcW w:w="1509" w:type="dxa"/>
            <w:noWrap w:val="0"/>
            <w:vAlign w:val="center"/>
          </w:tcPr>
          <w:p w14:paraId="0D677F75">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color w:val="auto"/>
                <w:szCs w:val="21"/>
                <w:highlight w:val="none"/>
              </w:rPr>
              <w:t>30</w:t>
            </w:r>
          </w:p>
        </w:tc>
      </w:tr>
      <w:tr w14:paraId="0359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20" w:type="dxa"/>
            <w:noWrap w:val="0"/>
            <w:vAlign w:val="center"/>
          </w:tcPr>
          <w:p w14:paraId="63136699">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14</w:t>
            </w:r>
          </w:p>
        </w:tc>
        <w:tc>
          <w:tcPr>
            <w:tcW w:w="1215" w:type="dxa"/>
            <w:vMerge w:val="continue"/>
            <w:noWrap w:val="0"/>
            <w:vAlign w:val="center"/>
          </w:tcPr>
          <w:p w14:paraId="3F16ACD7">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63C41B15">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整理床单位</w:t>
            </w:r>
          </w:p>
        </w:tc>
        <w:tc>
          <w:tcPr>
            <w:tcW w:w="4327" w:type="dxa"/>
            <w:noWrap w:val="0"/>
            <w:vAlign w:val="center"/>
          </w:tcPr>
          <w:p w14:paraId="0C7F62A5">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为不能自理的照护对象采用适宜的方法整理床单位</w:t>
            </w:r>
          </w:p>
        </w:tc>
        <w:tc>
          <w:tcPr>
            <w:tcW w:w="1509" w:type="dxa"/>
            <w:noWrap w:val="0"/>
            <w:vAlign w:val="center"/>
          </w:tcPr>
          <w:p w14:paraId="583BB35E">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r>
      <w:tr w14:paraId="4E33E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20" w:type="dxa"/>
            <w:noWrap w:val="0"/>
            <w:vAlign w:val="center"/>
          </w:tcPr>
          <w:p w14:paraId="4DD0BDFD">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15</w:t>
            </w:r>
          </w:p>
        </w:tc>
        <w:tc>
          <w:tcPr>
            <w:tcW w:w="1215" w:type="dxa"/>
            <w:vMerge w:val="restart"/>
            <w:noWrap w:val="0"/>
            <w:vAlign w:val="center"/>
          </w:tcPr>
          <w:p w14:paraId="1647D7B6">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康复护理</w:t>
            </w:r>
          </w:p>
        </w:tc>
        <w:tc>
          <w:tcPr>
            <w:tcW w:w="1290" w:type="dxa"/>
            <w:noWrap w:val="0"/>
            <w:vAlign w:val="center"/>
          </w:tcPr>
          <w:p w14:paraId="44DEE8A9">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压疮预防</w:t>
            </w:r>
          </w:p>
        </w:tc>
        <w:tc>
          <w:tcPr>
            <w:tcW w:w="4327" w:type="dxa"/>
            <w:noWrap w:val="0"/>
            <w:vAlign w:val="center"/>
          </w:tcPr>
          <w:p w14:paraId="36A69A7B">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对易发生压疮的照护对象采取定时翻身、气垫减压等方法预防压疮的发生。为照护对象提供心理支持及压疮护理的健康指导。</w:t>
            </w:r>
          </w:p>
        </w:tc>
        <w:tc>
          <w:tcPr>
            <w:tcW w:w="1509" w:type="dxa"/>
            <w:shd w:val="clear" w:color="auto" w:fill="auto"/>
            <w:noWrap w:val="0"/>
            <w:vAlign w:val="center"/>
          </w:tcPr>
          <w:p w14:paraId="609C572C">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30</w:t>
            </w:r>
          </w:p>
        </w:tc>
      </w:tr>
      <w:tr w14:paraId="58B3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20" w:type="dxa"/>
            <w:noWrap w:val="0"/>
            <w:vAlign w:val="center"/>
          </w:tcPr>
          <w:p w14:paraId="45556D26">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w:t>
            </w:r>
          </w:p>
        </w:tc>
        <w:tc>
          <w:tcPr>
            <w:tcW w:w="1215" w:type="dxa"/>
            <w:vMerge w:val="continue"/>
            <w:noWrap w:val="0"/>
            <w:vAlign w:val="center"/>
          </w:tcPr>
          <w:p w14:paraId="71503CDE">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7F03014C">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病情观察及检测</w:t>
            </w:r>
          </w:p>
        </w:tc>
        <w:tc>
          <w:tcPr>
            <w:tcW w:w="4327" w:type="dxa"/>
            <w:noWrap w:val="0"/>
            <w:vAlign w:val="center"/>
          </w:tcPr>
          <w:p w14:paraId="1BA4B71B">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对易发生压疮的照护对象采取定时翻身、气垫减压等方法预防压疮的发生；为照护对象提供心理支持及压疮护理的健康指导。</w:t>
            </w:r>
          </w:p>
        </w:tc>
        <w:tc>
          <w:tcPr>
            <w:tcW w:w="1509" w:type="dxa"/>
            <w:shd w:val="clear" w:color="auto" w:fill="auto"/>
            <w:noWrap w:val="0"/>
            <w:vAlign w:val="center"/>
          </w:tcPr>
          <w:p w14:paraId="46669F99">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10</w:t>
            </w:r>
          </w:p>
        </w:tc>
      </w:tr>
      <w:tr w14:paraId="4B22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20" w:type="dxa"/>
            <w:noWrap w:val="0"/>
            <w:vAlign w:val="center"/>
          </w:tcPr>
          <w:p w14:paraId="5AA9EB6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1215" w:type="dxa"/>
            <w:vMerge w:val="continue"/>
            <w:noWrap w:val="0"/>
            <w:vAlign w:val="center"/>
          </w:tcPr>
          <w:p w14:paraId="5EB95BCF">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6D1F2395">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用药提醒</w:t>
            </w:r>
          </w:p>
        </w:tc>
        <w:tc>
          <w:tcPr>
            <w:tcW w:w="4327" w:type="dxa"/>
            <w:noWrap w:val="0"/>
            <w:vAlign w:val="center"/>
          </w:tcPr>
          <w:p w14:paraId="7BBED4EE">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严格按照医嘱要求，为服务对象提供用药提醒服务，并协助服务对象正确服用药品。</w:t>
            </w:r>
          </w:p>
        </w:tc>
        <w:tc>
          <w:tcPr>
            <w:tcW w:w="1509" w:type="dxa"/>
            <w:shd w:val="clear" w:color="auto" w:fill="auto"/>
            <w:noWrap w:val="0"/>
            <w:vAlign w:val="center"/>
          </w:tcPr>
          <w:p w14:paraId="41DAAF0F">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10</w:t>
            </w:r>
          </w:p>
        </w:tc>
      </w:tr>
      <w:tr w14:paraId="15AE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20" w:type="dxa"/>
            <w:noWrap w:val="0"/>
            <w:vAlign w:val="center"/>
          </w:tcPr>
          <w:p w14:paraId="65D06DA8">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1215" w:type="dxa"/>
            <w:vMerge w:val="continue"/>
            <w:noWrap w:val="0"/>
            <w:vAlign w:val="center"/>
          </w:tcPr>
          <w:p w14:paraId="5BBD3799">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076D2D51">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关节活动</w:t>
            </w:r>
          </w:p>
        </w:tc>
        <w:tc>
          <w:tcPr>
            <w:tcW w:w="4327" w:type="dxa"/>
            <w:noWrap w:val="0"/>
            <w:vAlign w:val="center"/>
          </w:tcPr>
          <w:p w14:paraId="6E1880F5">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根据照护对象的病情及需要，进行主动或被动运动以维持或恢复关节功能，预防深静脉血栓的形成。</w:t>
            </w:r>
          </w:p>
        </w:tc>
        <w:tc>
          <w:tcPr>
            <w:tcW w:w="1509" w:type="dxa"/>
            <w:shd w:val="clear" w:color="auto" w:fill="auto"/>
            <w:noWrap w:val="0"/>
            <w:vAlign w:val="center"/>
          </w:tcPr>
          <w:p w14:paraId="5F7647E4">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30</w:t>
            </w:r>
          </w:p>
        </w:tc>
      </w:tr>
      <w:tr w14:paraId="32513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20" w:type="dxa"/>
            <w:noWrap w:val="0"/>
            <w:vAlign w:val="center"/>
          </w:tcPr>
          <w:p w14:paraId="3CF6B346">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1215" w:type="dxa"/>
            <w:vMerge w:val="continue"/>
            <w:noWrap w:val="0"/>
            <w:vAlign w:val="center"/>
          </w:tcPr>
          <w:p w14:paraId="2C2979D7">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36262E94">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步行训练</w:t>
            </w:r>
          </w:p>
        </w:tc>
        <w:tc>
          <w:tcPr>
            <w:tcW w:w="4327" w:type="dxa"/>
            <w:noWrap w:val="0"/>
            <w:vAlign w:val="center"/>
          </w:tcPr>
          <w:p w14:paraId="30D5E8EF">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遵医嘱在照护对象损伤或疾病的治疗和恢复期，促进和协助病人步行以维持或恢复其自主身体功能。</w:t>
            </w:r>
          </w:p>
        </w:tc>
        <w:tc>
          <w:tcPr>
            <w:tcW w:w="1509" w:type="dxa"/>
            <w:noWrap w:val="0"/>
            <w:vAlign w:val="center"/>
          </w:tcPr>
          <w:p w14:paraId="054D8AF6">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r>
      <w:tr w14:paraId="3161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20" w:type="dxa"/>
            <w:noWrap w:val="0"/>
            <w:vAlign w:val="center"/>
          </w:tcPr>
          <w:p w14:paraId="20CD411F">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1215" w:type="dxa"/>
            <w:vMerge w:val="continue"/>
            <w:noWrap w:val="0"/>
            <w:vAlign w:val="center"/>
          </w:tcPr>
          <w:p w14:paraId="01E588D4">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5F6F7A7A">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平衡训练</w:t>
            </w:r>
          </w:p>
        </w:tc>
        <w:tc>
          <w:tcPr>
            <w:tcW w:w="4327" w:type="dxa"/>
            <w:noWrap w:val="0"/>
            <w:vAlign w:val="center"/>
          </w:tcPr>
          <w:p w14:paraId="2648963E">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遵医嘱应用特定的活动、姿势和动作以保持、提高或恢复照护对象的平衡感。</w:t>
            </w:r>
          </w:p>
        </w:tc>
        <w:tc>
          <w:tcPr>
            <w:tcW w:w="1509" w:type="dxa"/>
            <w:noWrap w:val="0"/>
            <w:vAlign w:val="center"/>
          </w:tcPr>
          <w:p w14:paraId="7066090F">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r>
      <w:tr w14:paraId="73CE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0" w:type="dxa"/>
            <w:noWrap w:val="0"/>
            <w:vAlign w:val="center"/>
          </w:tcPr>
          <w:p w14:paraId="4D2677BD">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1215" w:type="dxa"/>
            <w:vMerge w:val="restart"/>
            <w:noWrap w:val="0"/>
            <w:vAlign w:val="center"/>
          </w:tcPr>
          <w:p w14:paraId="52B2DB13">
            <w:pPr>
              <w:keepNext w:val="0"/>
              <w:keepLines w:val="0"/>
              <w:pageBreakBefore w:val="0"/>
              <w:widowControl w:val="0"/>
              <w:spacing w:line="400" w:lineRule="exact"/>
              <w:jc w:val="both"/>
              <w:rPr>
                <w:rFonts w:hint="eastAsia" w:ascii="宋体" w:hAnsi="宋体" w:eastAsia="宋体" w:cs="宋体"/>
                <w:sz w:val="21"/>
                <w:szCs w:val="21"/>
              </w:rPr>
            </w:pPr>
            <w:r>
              <w:rPr>
                <w:rFonts w:hint="eastAsia" w:ascii="宋体" w:hAnsi="宋体" w:eastAsia="宋体" w:cs="宋体"/>
                <w:sz w:val="21"/>
                <w:szCs w:val="21"/>
              </w:rPr>
              <w:t>精神慰藉</w:t>
            </w:r>
          </w:p>
        </w:tc>
        <w:tc>
          <w:tcPr>
            <w:tcW w:w="1290" w:type="dxa"/>
            <w:noWrap w:val="0"/>
            <w:vAlign w:val="center"/>
          </w:tcPr>
          <w:p w14:paraId="37D78222">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心理辅导</w:t>
            </w:r>
          </w:p>
        </w:tc>
        <w:tc>
          <w:tcPr>
            <w:tcW w:w="4327" w:type="dxa"/>
            <w:noWrap w:val="0"/>
            <w:vAlign w:val="center"/>
          </w:tcPr>
          <w:p w14:paraId="482A67B9">
            <w:pPr>
              <w:keepNext w:val="0"/>
              <w:keepLines w:val="0"/>
              <w:pageBreakBefore w:val="0"/>
              <w:widowControl w:val="0"/>
              <w:spacing w:line="300" w:lineRule="exact"/>
              <w:jc w:val="both"/>
              <w:rPr>
                <w:rFonts w:hint="eastAsia" w:ascii="宋体" w:hAnsi="宋体" w:eastAsia="宋体" w:cs="宋体"/>
                <w:sz w:val="21"/>
                <w:szCs w:val="21"/>
              </w:rPr>
            </w:pPr>
            <w:r>
              <w:rPr>
                <w:rFonts w:hint="eastAsia" w:ascii="宋体" w:hAnsi="宋体" w:eastAsia="宋体" w:cs="宋体"/>
                <w:sz w:val="21"/>
                <w:szCs w:val="21"/>
              </w:rPr>
              <w:t>为残疾人提供心理疏导和心理健康服务。</w:t>
            </w:r>
          </w:p>
        </w:tc>
        <w:tc>
          <w:tcPr>
            <w:tcW w:w="1509" w:type="dxa"/>
            <w:noWrap w:val="0"/>
            <w:vAlign w:val="center"/>
          </w:tcPr>
          <w:p w14:paraId="61C155BE">
            <w:pPr>
              <w:keepNext w:val="0"/>
              <w:keepLines w:val="0"/>
              <w:pageBreakBefore w:val="0"/>
              <w:widowControl w:val="0"/>
              <w:spacing w:line="400" w:lineRule="exact"/>
              <w:jc w:val="center"/>
              <w:rPr>
                <w:rFonts w:hint="eastAsia" w:ascii="宋体" w:hAnsi="宋体" w:eastAsia="宋体" w:cs="宋体"/>
                <w:sz w:val="21"/>
                <w:szCs w:val="21"/>
              </w:rPr>
            </w:pPr>
            <w:r>
              <w:rPr>
                <w:rFonts w:hint="eastAsia" w:ascii="宋体" w:hAnsi="宋体" w:eastAsia="宋体" w:cs="宋体"/>
                <w:color w:val="auto"/>
                <w:szCs w:val="21"/>
                <w:highlight w:val="none"/>
              </w:rPr>
              <w:t>60</w:t>
            </w:r>
          </w:p>
        </w:tc>
      </w:tr>
      <w:tr w14:paraId="663E8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0" w:type="dxa"/>
            <w:noWrap w:val="0"/>
            <w:vAlign w:val="center"/>
          </w:tcPr>
          <w:p w14:paraId="2DE6E6C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1215" w:type="dxa"/>
            <w:vMerge w:val="continue"/>
            <w:noWrap w:val="0"/>
            <w:vAlign w:val="center"/>
          </w:tcPr>
          <w:p w14:paraId="5890E2A8">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50218401">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家属心理疏导</w:t>
            </w:r>
          </w:p>
        </w:tc>
        <w:tc>
          <w:tcPr>
            <w:tcW w:w="4327" w:type="dxa"/>
            <w:noWrap w:val="0"/>
            <w:vAlign w:val="center"/>
          </w:tcPr>
          <w:p w14:paraId="58285FAE">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给长期照顾残疾人的照顾者（家属）提供心理情绪支持，协助家属心理调适和情绪疏导，缓解长期照顾的身心压力。</w:t>
            </w:r>
          </w:p>
        </w:tc>
        <w:tc>
          <w:tcPr>
            <w:tcW w:w="1509" w:type="dxa"/>
            <w:noWrap w:val="0"/>
            <w:vAlign w:val="center"/>
          </w:tcPr>
          <w:p w14:paraId="5B7E5F93">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r>
      <w:tr w14:paraId="77A1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0" w:type="dxa"/>
            <w:noWrap w:val="0"/>
            <w:vAlign w:val="center"/>
          </w:tcPr>
          <w:p w14:paraId="09B99801">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1215" w:type="dxa"/>
            <w:vMerge w:val="restart"/>
            <w:noWrap w:val="0"/>
            <w:vAlign w:val="center"/>
          </w:tcPr>
          <w:p w14:paraId="2ED6A96D">
            <w:pPr>
              <w:keepNext w:val="0"/>
              <w:keepLines w:val="0"/>
              <w:pageBreakBefore w:val="0"/>
              <w:widowControl w:val="0"/>
              <w:spacing w:line="4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社会适应</w:t>
            </w:r>
          </w:p>
        </w:tc>
        <w:tc>
          <w:tcPr>
            <w:tcW w:w="1290" w:type="dxa"/>
            <w:noWrap w:val="0"/>
            <w:vAlign w:val="center"/>
          </w:tcPr>
          <w:p w14:paraId="29DAF9D0">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社会适应性训练</w:t>
            </w:r>
          </w:p>
        </w:tc>
        <w:tc>
          <w:tcPr>
            <w:tcW w:w="4327" w:type="dxa"/>
            <w:noWrap w:val="0"/>
            <w:vAlign w:val="center"/>
          </w:tcPr>
          <w:p w14:paraId="18BA4C08">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rPr>
              <w:t>为残疾人提供提高人际交往能力的训练。</w:t>
            </w:r>
          </w:p>
        </w:tc>
        <w:tc>
          <w:tcPr>
            <w:tcW w:w="1509" w:type="dxa"/>
            <w:shd w:val="clear" w:color="auto" w:fill="auto"/>
            <w:noWrap w:val="0"/>
            <w:vAlign w:val="center"/>
          </w:tcPr>
          <w:p w14:paraId="2C11D1F1">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60</w:t>
            </w:r>
          </w:p>
        </w:tc>
      </w:tr>
      <w:tr w14:paraId="4EE0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20" w:type="dxa"/>
            <w:noWrap w:val="0"/>
            <w:vAlign w:val="center"/>
          </w:tcPr>
          <w:p w14:paraId="3627D7A3">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w:t>
            </w:r>
          </w:p>
        </w:tc>
        <w:tc>
          <w:tcPr>
            <w:tcW w:w="1215" w:type="dxa"/>
            <w:vMerge w:val="continue"/>
            <w:noWrap w:val="0"/>
            <w:vAlign w:val="center"/>
          </w:tcPr>
          <w:p w14:paraId="6F2933BF">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75487AB1">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助游</w:t>
            </w:r>
          </w:p>
        </w:tc>
        <w:tc>
          <w:tcPr>
            <w:tcW w:w="4327" w:type="dxa"/>
            <w:noWrap w:val="0"/>
            <w:vAlign w:val="center"/>
          </w:tcPr>
          <w:p w14:paraId="732E0758">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rPr>
              <w:t>组织残疾人游览周边旅游景点，帮助残疾人感受社会发展进步成果。</w:t>
            </w:r>
          </w:p>
        </w:tc>
        <w:tc>
          <w:tcPr>
            <w:tcW w:w="1509" w:type="dxa"/>
            <w:shd w:val="clear" w:color="auto" w:fill="auto"/>
            <w:noWrap w:val="0"/>
            <w:vAlign w:val="center"/>
          </w:tcPr>
          <w:p w14:paraId="59474BAA">
            <w:pPr>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120</w:t>
            </w:r>
          </w:p>
        </w:tc>
      </w:tr>
      <w:tr w14:paraId="0311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20" w:type="dxa"/>
            <w:noWrap w:val="0"/>
            <w:vAlign w:val="center"/>
          </w:tcPr>
          <w:p w14:paraId="5AE7006E">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w:t>
            </w:r>
          </w:p>
        </w:tc>
        <w:tc>
          <w:tcPr>
            <w:tcW w:w="1215" w:type="dxa"/>
            <w:vMerge w:val="continue"/>
            <w:noWrap w:val="0"/>
            <w:vAlign w:val="center"/>
          </w:tcPr>
          <w:p w14:paraId="6886B1BA">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1762D396">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融入社会</w:t>
            </w:r>
          </w:p>
        </w:tc>
        <w:tc>
          <w:tcPr>
            <w:tcW w:w="4327" w:type="dxa"/>
            <w:noWrap w:val="0"/>
            <w:vAlign w:val="center"/>
          </w:tcPr>
          <w:p w14:paraId="5A4B0D70">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协助陪同服务对象参与与其身体状况相适应的文体、娱乐活动及有益身心的公益活动。</w:t>
            </w:r>
          </w:p>
        </w:tc>
        <w:tc>
          <w:tcPr>
            <w:tcW w:w="1509" w:type="dxa"/>
            <w:noWrap w:val="0"/>
            <w:vAlign w:val="center"/>
          </w:tcPr>
          <w:p w14:paraId="356ACBB7">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120</w:t>
            </w:r>
          </w:p>
        </w:tc>
      </w:tr>
      <w:tr w14:paraId="4DFE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20" w:type="dxa"/>
            <w:noWrap w:val="0"/>
            <w:vAlign w:val="center"/>
          </w:tcPr>
          <w:p w14:paraId="3B157283">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26</w:t>
            </w:r>
          </w:p>
        </w:tc>
        <w:tc>
          <w:tcPr>
            <w:tcW w:w="1215" w:type="dxa"/>
            <w:vMerge w:val="continue"/>
            <w:noWrap w:val="0"/>
            <w:vAlign w:val="center"/>
          </w:tcPr>
          <w:p w14:paraId="3C85CE4B">
            <w:pPr>
              <w:keepNext w:val="0"/>
              <w:keepLines w:val="0"/>
              <w:pageBreakBefore w:val="0"/>
              <w:widowControl w:val="0"/>
              <w:spacing w:line="400" w:lineRule="exact"/>
              <w:jc w:val="both"/>
              <w:rPr>
                <w:rFonts w:hint="eastAsia" w:ascii="宋体" w:hAnsi="宋体" w:eastAsia="宋体" w:cs="宋体"/>
                <w:sz w:val="21"/>
                <w:szCs w:val="21"/>
              </w:rPr>
            </w:pPr>
          </w:p>
        </w:tc>
        <w:tc>
          <w:tcPr>
            <w:tcW w:w="1290" w:type="dxa"/>
            <w:noWrap w:val="0"/>
            <w:vAlign w:val="center"/>
          </w:tcPr>
          <w:p w14:paraId="7AC49D23">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获取信息</w:t>
            </w:r>
          </w:p>
        </w:tc>
        <w:tc>
          <w:tcPr>
            <w:tcW w:w="4327" w:type="dxa"/>
            <w:noWrap w:val="0"/>
            <w:vAlign w:val="center"/>
          </w:tcPr>
          <w:p w14:paraId="15A2C2DA">
            <w:pPr>
              <w:keepNext w:val="0"/>
              <w:keepLines w:val="0"/>
              <w:pageBreakBefore w:val="0"/>
              <w:widowControl w:val="0"/>
              <w:spacing w:line="300" w:lineRule="exact"/>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协助有需要的服务对象通过网络、电视、广播、报刊杂志等多种方式了解新闻和知识。</w:t>
            </w:r>
          </w:p>
        </w:tc>
        <w:tc>
          <w:tcPr>
            <w:tcW w:w="1509" w:type="dxa"/>
            <w:noWrap w:val="0"/>
            <w:vAlign w:val="center"/>
          </w:tcPr>
          <w:p w14:paraId="2F09ECCA">
            <w:pPr>
              <w:keepNext w:val="0"/>
              <w:keepLines w:val="0"/>
              <w:pageBreakBefore w:val="0"/>
              <w:widowControl w:val="0"/>
              <w:spacing w:line="4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r>
    </w:tbl>
    <w:p w14:paraId="0331CD48">
      <w:pPr>
        <w:pStyle w:val="221"/>
        <w:rPr>
          <w:rFonts w:hint="eastAsia"/>
          <w:b w:val="0"/>
          <w:bCs w:val="0"/>
          <w:color w:val="auto"/>
          <w:highlight w:val="none"/>
        </w:rPr>
      </w:pPr>
    </w:p>
    <w:p w14:paraId="5ED15BFD">
      <w:pPr>
        <w:pStyle w:val="221"/>
        <w:numPr>
          <w:ilvl w:val="-1"/>
          <w:numId w:val="0"/>
        </w:numPr>
        <w:ind w:firstLine="0"/>
        <w:rPr>
          <w:rFonts w:hint="eastAsia" w:ascii="宋体" w:hAnsi="宋体" w:cs="宋体"/>
          <w:b w:val="0"/>
          <w:bCs w:val="0"/>
          <w:color w:val="auto"/>
          <w:highlight w:val="none"/>
        </w:rPr>
      </w:pPr>
      <w:r>
        <w:rPr>
          <w:rFonts w:hint="eastAsia" w:ascii="宋体" w:hAnsi="宋体" w:cs="宋体"/>
          <w:b w:val="0"/>
          <w:bCs w:val="0"/>
          <w:color w:val="auto"/>
          <w:highlight w:val="none"/>
        </w:rPr>
        <w:t>注：1、单一服务项目服务时长不得高于表中服务时长上限；</w:t>
      </w:r>
    </w:p>
    <w:p w14:paraId="4830D043">
      <w:pPr>
        <w:pStyle w:val="221"/>
        <w:numPr>
          <w:ilvl w:val="-1"/>
          <w:numId w:val="0"/>
        </w:numPr>
        <w:ind w:firstLine="420"/>
        <w:rPr>
          <w:rFonts w:ascii="宋体" w:hAnsi="宋体" w:cs="宋体"/>
          <w:b w:val="0"/>
          <w:bCs w:val="0"/>
          <w:color w:val="auto"/>
          <w:highlight w:val="none"/>
        </w:rPr>
      </w:pPr>
      <w:r>
        <w:rPr>
          <w:rFonts w:hint="eastAsia" w:ascii="宋体" w:hAnsi="宋体" w:cs="宋体"/>
          <w:b w:val="0"/>
          <w:bCs w:val="0"/>
          <w:color w:val="auto"/>
          <w:highlight w:val="none"/>
          <w:lang w:val="en-US" w:eastAsia="zh-CN"/>
        </w:rPr>
        <w:t>2、</w:t>
      </w:r>
      <w:r>
        <w:rPr>
          <w:rFonts w:hint="eastAsia" w:ascii="宋体" w:hAnsi="宋体" w:cs="宋体"/>
          <w:b w:val="0"/>
          <w:bCs w:val="0"/>
          <w:color w:val="auto"/>
          <w:highlight w:val="none"/>
        </w:rPr>
        <w:t>本项目执行统一价格标准，单人次服务费用固定最高为600元/月，服务次数不少于10次/月，服务时长不少于</w:t>
      </w:r>
      <w:r>
        <w:rPr>
          <w:rFonts w:hint="eastAsia" w:ascii="宋体" w:hAnsi="宋体" w:cs="宋体"/>
          <w:b w:val="0"/>
          <w:bCs w:val="0"/>
          <w:color w:val="auto"/>
          <w:highlight w:val="none"/>
          <w:lang w:val="en-US" w:eastAsia="zh-CN"/>
        </w:rPr>
        <w:t>20</w:t>
      </w:r>
      <w:r>
        <w:rPr>
          <w:rFonts w:hint="eastAsia" w:ascii="宋体" w:hAnsi="宋体" w:cs="宋体"/>
          <w:b w:val="0"/>
          <w:bCs w:val="0"/>
          <w:color w:val="auto"/>
          <w:highlight w:val="none"/>
        </w:rPr>
        <w:t>小时/月，每月根据实际服务人数、服务次数和服务时长结算。</w:t>
      </w:r>
      <w:r>
        <w:rPr>
          <w:rFonts w:ascii="宋体" w:hAnsi="宋体" w:cs="宋体"/>
          <w:b w:val="0"/>
          <w:bCs w:val="0"/>
          <w:color w:val="auto"/>
          <w:highlight w:val="none"/>
        </w:rPr>
        <w:t>服务总时长可跨月结转，但跨年清零，且不得透支。</w:t>
      </w:r>
    </w:p>
    <w:p w14:paraId="08DDB62A">
      <w:pPr>
        <w:pStyle w:val="221"/>
        <w:numPr>
          <w:ilvl w:val="0"/>
          <w:numId w:val="0"/>
        </w:numPr>
        <w:rPr>
          <w:rFonts w:ascii="宋体" w:hAnsi="宋体" w:cs="宋体"/>
          <w:b/>
          <w:bCs/>
          <w:color w:val="auto"/>
          <w:highlight w:val="none"/>
        </w:rPr>
      </w:pPr>
    </w:p>
    <w:p w14:paraId="39888A9C">
      <w:pPr>
        <w:pStyle w:val="221"/>
        <w:numPr>
          <w:ilvl w:val="0"/>
          <w:numId w:val="0"/>
        </w:numPr>
        <w:rPr>
          <w:rFonts w:ascii="宋体" w:hAnsi="宋体" w:cs="宋体"/>
          <w:b/>
          <w:bCs/>
          <w:color w:val="auto"/>
          <w:highlight w:val="none"/>
        </w:rPr>
      </w:pPr>
    </w:p>
    <w:p w14:paraId="0E2C857F">
      <w:pPr>
        <w:pStyle w:val="221"/>
        <w:numPr>
          <w:ilvl w:val="0"/>
          <w:numId w:val="0"/>
        </w:numPr>
        <w:rPr>
          <w:rFonts w:ascii="宋体" w:hAnsi="宋体" w:cs="宋体"/>
          <w:b/>
          <w:bCs/>
          <w:color w:val="auto"/>
          <w:highlight w:val="none"/>
        </w:rPr>
      </w:pPr>
    </w:p>
    <w:p w14:paraId="32FE0EAC">
      <w:pPr>
        <w:pStyle w:val="221"/>
        <w:numPr>
          <w:ilvl w:val="0"/>
          <w:numId w:val="0"/>
        </w:numPr>
        <w:rPr>
          <w:rFonts w:ascii="宋体" w:hAnsi="宋体" w:cs="宋体"/>
          <w:b/>
          <w:bCs/>
          <w:color w:val="auto"/>
          <w:highlight w:val="none"/>
        </w:rPr>
      </w:pPr>
    </w:p>
    <w:p w14:paraId="549A2FB9">
      <w:pPr>
        <w:pStyle w:val="221"/>
        <w:numPr>
          <w:ilvl w:val="0"/>
          <w:numId w:val="0"/>
        </w:numPr>
        <w:rPr>
          <w:rFonts w:ascii="宋体" w:hAnsi="宋体" w:cs="宋体"/>
          <w:b/>
          <w:bCs/>
          <w:color w:val="auto"/>
          <w:highlight w:val="none"/>
        </w:rPr>
      </w:pPr>
    </w:p>
    <w:p w14:paraId="1B6BB6E2">
      <w:pPr>
        <w:pStyle w:val="221"/>
        <w:numPr>
          <w:ilvl w:val="0"/>
          <w:numId w:val="0"/>
        </w:numPr>
        <w:rPr>
          <w:rFonts w:ascii="宋体" w:hAnsi="宋体" w:cs="宋体"/>
          <w:b/>
          <w:bCs/>
          <w:color w:val="auto"/>
          <w:highlight w:val="none"/>
        </w:rPr>
      </w:pPr>
    </w:p>
    <w:p w14:paraId="4AA80D35">
      <w:pPr>
        <w:pStyle w:val="221"/>
        <w:numPr>
          <w:ilvl w:val="0"/>
          <w:numId w:val="0"/>
        </w:numPr>
        <w:rPr>
          <w:rFonts w:ascii="宋体" w:hAnsi="宋体" w:cs="宋体"/>
          <w:b/>
          <w:bCs/>
          <w:color w:val="auto"/>
          <w:highlight w:val="none"/>
        </w:rPr>
      </w:pPr>
    </w:p>
    <w:p w14:paraId="0DF11101">
      <w:pPr>
        <w:pStyle w:val="221"/>
        <w:numPr>
          <w:ilvl w:val="0"/>
          <w:numId w:val="0"/>
        </w:numPr>
        <w:rPr>
          <w:rFonts w:ascii="宋体" w:hAnsi="宋体" w:cs="宋体"/>
          <w:b/>
          <w:bCs/>
          <w:color w:val="auto"/>
          <w:highlight w:val="none"/>
        </w:rPr>
      </w:pPr>
    </w:p>
    <w:p w14:paraId="112ADFE2">
      <w:pPr>
        <w:pStyle w:val="221"/>
        <w:numPr>
          <w:ilvl w:val="0"/>
          <w:numId w:val="0"/>
        </w:numPr>
        <w:rPr>
          <w:rFonts w:ascii="宋体" w:hAnsi="宋体" w:cs="宋体"/>
          <w:b/>
          <w:bCs/>
          <w:color w:val="auto"/>
          <w:highlight w:val="none"/>
        </w:rPr>
      </w:pPr>
    </w:p>
    <w:p w14:paraId="2221C60C">
      <w:pPr>
        <w:pStyle w:val="221"/>
        <w:numPr>
          <w:ilvl w:val="0"/>
          <w:numId w:val="0"/>
        </w:numPr>
        <w:rPr>
          <w:rFonts w:ascii="宋体" w:hAnsi="宋体" w:cs="宋体"/>
          <w:b w:val="0"/>
          <w:bCs w:val="0"/>
          <w:color w:val="auto"/>
          <w:highlight w:val="none"/>
        </w:rPr>
      </w:pPr>
    </w:p>
    <w:p w14:paraId="2B58DEDD">
      <w:pPr>
        <w:pStyle w:val="13"/>
        <w:widowControl/>
        <w:spacing w:before="0"/>
        <w:ind w:firstLine="442"/>
        <w:jc w:val="left"/>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附件</w:t>
      </w:r>
      <w:r>
        <w:rPr>
          <w:rFonts w:hint="eastAsia" w:ascii="宋体" w:hAnsi="宋体" w:cs="宋体"/>
          <w:b/>
          <w:bCs/>
          <w:color w:val="000000" w:themeColor="text1"/>
          <w:sz w:val="22"/>
          <w:szCs w:val="22"/>
          <w:highlight w:val="none"/>
          <w:lang w:val="en-US" w:eastAsia="zh-CN" w:bidi="ar"/>
          <w14:textFill>
            <w14:solidFill>
              <w14:schemeClr w14:val="tx1"/>
            </w14:solidFill>
          </w14:textFill>
        </w:rPr>
        <w:t>3</w:t>
      </w:r>
      <w:r>
        <w:rPr>
          <w:rFonts w:hint="eastAsia" w:ascii="宋体" w:hAnsi="宋体" w:eastAsia="宋体" w:cs="宋体"/>
          <w:b/>
          <w:bCs/>
          <w:color w:val="000000" w:themeColor="text1"/>
          <w:sz w:val="22"/>
          <w:szCs w:val="22"/>
          <w:highlight w:val="none"/>
          <w:lang w:bidi="ar"/>
          <w14:textFill>
            <w14:solidFill>
              <w14:schemeClr w14:val="tx1"/>
            </w14:solidFill>
          </w14:textFill>
        </w:rPr>
        <w:t>：</w:t>
      </w:r>
      <w:r>
        <w:rPr>
          <w:rFonts w:hint="eastAsia" w:ascii="宋体" w:hAnsi="宋体" w:eastAsia="宋体" w:cs="宋体"/>
          <w:b/>
          <w:bCs/>
          <w:color w:val="000000" w:themeColor="text1"/>
          <w:sz w:val="22"/>
          <w:szCs w:val="22"/>
          <w:highlight w:val="none"/>
          <w:lang w:val="en-US" w:bidi="ar"/>
          <w14:textFill>
            <w14:solidFill>
              <w14:schemeClr w14:val="tx1"/>
            </w14:solidFill>
          </w14:textFill>
        </w:rPr>
        <w:t>《市残联关于进一步做好残疾人居家托养服务的通知》(泰残就〔202</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5</w:t>
      </w:r>
      <w:r>
        <w:rPr>
          <w:rFonts w:hint="eastAsia" w:ascii="宋体" w:hAnsi="宋体" w:eastAsia="宋体" w:cs="宋体"/>
          <w:b/>
          <w:bCs/>
          <w:color w:val="000000" w:themeColor="text1"/>
          <w:sz w:val="22"/>
          <w:szCs w:val="22"/>
          <w:highlight w:val="none"/>
          <w:lang w:val="en-US" w:bidi="ar"/>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1</w:t>
      </w:r>
      <w:r>
        <w:rPr>
          <w:rFonts w:hint="eastAsia" w:ascii="宋体" w:hAnsi="宋体" w:eastAsia="宋体" w:cs="宋体"/>
          <w:b/>
          <w:bCs/>
          <w:color w:val="000000" w:themeColor="text1"/>
          <w:sz w:val="22"/>
          <w:szCs w:val="22"/>
          <w:highlight w:val="none"/>
          <w:lang w:val="en-US" w:bidi="ar"/>
          <w14:textFill>
            <w14:solidFill>
              <w14:schemeClr w14:val="tx1"/>
            </w14:solidFill>
          </w14:textFill>
        </w:rPr>
        <w:t>号)</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w:t>
      </w:r>
    </w:p>
    <w:p w14:paraId="725FB4A9">
      <w:pPr>
        <w:pStyle w:val="221"/>
        <w:numPr>
          <w:ilvl w:val="0"/>
          <w:numId w:val="0"/>
        </w:num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drawing>
          <wp:inline distT="0" distB="0" distL="0" distR="0">
            <wp:extent cx="5715635" cy="7990840"/>
            <wp:effectExtent l="0" t="0" r="18415" b="10160"/>
            <wp:docPr id="4" name="图片 3" descr="26993bae-3fe1-4862-8afc-dd4048c5a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26993bae-3fe1-4862-8afc-dd4048c5a321"/>
                    <pic:cNvPicPr>
                      <a:picLocks noChangeAspect="1"/>
                    </pic:cNvPicPr>
                  </pic:nvPicPr>
                  <pic:blipFill>
                    <a:blip r:embed="rId10"/>
                    <a:stretch>
                      <a:fillRect/>
                    </a:stretch>
                  </pic:blipFill>
                  <pic:spPr>
                    <a:xfrm>
                      <a:off x="0" y="0"/>
                      <a:ext cx="5715635" cy="7990840"/>
                    </a:xfrm>
                    <a:prstGeom prst="rect">
                      <a:avLst/>
                    </a:prstGeom>
                  </pic:spPr>
                </pic:pic>
              </a:graphicData>
            </a:graphic>
          </wp:inline>
        </w:drawing>
      </w:r>
    </w:p>
    <w:p w14:paraId="1EF5ED81">
      <w:pPr>
        <w:pStyle w:val="221"/>
        <w:numPr>
          <w:ilvl w:val="0"/>
          <w:numId w:val="0"/>
        </w:numPr>
        <w:rPr>
          <w:rFonts w:ascii="宋体" w:hAnsi="宋体" w:cs="宋体"/>
          <w:b/>
          <w:bCs/>
          <w:color w:val="auto"/>
          <w:highlight w:val="none"/>
        </w:rPr>
      </w:pPr>
    </w:p>
    <w:p w14:paraId="2150CEC2">
      <w:pPr>
        <w:pStyle w:val="221"/>
        <w:numPr>
          <w:ilvl w:val="0"/>
          <w:numId w:val="0"/>
        </w:numPr>
        <w:rPr>
          <w:rFonts w:ascii="宋体" w:hAnsi="宋体" w:cs="宋体"/>
          <w:b/>
          <w:bCs/>
          <w:color w:val="auto"/>
          <w:highlight w:val="none"/>
        </w:rPr>
      </w:pPr>
    </w:p>
    <w:p w14:paraId="51468099">
      <w:pPr>
        <w:pStyle w:val="2"/>
        <w:jc w:val="center"/>
        <w:rPr>
          <w:rFonts w:hint="eastAsia"/>
          <w:b/>
          <w:bCs/>
          <w:highlight w:val="none"/>
        </w:rPr>
      </w:pPr>
      <w:bookmarkStart w:id="573" w:name="_Toc10290"/>
      <w:bookmarkStart w:id="574" w:name="_Toc26647"/>
      <w:bookmarkStart w:id="575" w:name="_Toc29097"/>
      <w:bookmarkStart w:id="576" w:name="_Toc31162"/>
      <w:r>
        <w:rPr>
          <w:rFonts w:hint="eastAsia"/>
          <w:b/>
          <w:bCs/>
          <w:highlight w:val="none"/>
        </w:rPr>
        <w:drawing>
          <wp:inline distT="0" distB="0" distL="0" distR="0">
            <wp:extent cx="5648960" cy="8040370"/>
            <wp:effectExtent l="0" t="0" r="8890" b="17780"/>
            <wp:docPr id="5" name="图片 5" descr="0730f55f-be76-46a3-aa40-c31708813a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730f55f-be76-46a3-aa40-c31708813a93"/>
                    <pic:cNvPicPr>
                      <a:picLocks noChangeAspect="1"/>
                    </pic:cNvPicPr>
                  </pic:nvPicPr>
                  <pic:blipFill>
                    <a:blip r:embed="rId11"/>
                    <a:stretch>
                      <a:fillRect/>
                    </a:stretch>
                  </pic:blipFill>
                  <pic:spPr>
                    <a:xfrm>
                      <a:off x="0" y="0"/>
                      <a:ext cx="5648960" cy="8040370"/>
                    </a:xfrm>
                    <a:prstGeom prst="rect">
                      <a:avLst/>
                    </a:prstGeom>
                  </pic:spPr>
                </pic:pic>
              </a:graphicData>
            </a:graphic>
          </wp:inline>
        </w:drawing>
      </w:r>
      <w:bookmarkEnd w:id="573"/>
    </w:p>
    <w:p w14:paraId="094CD535">
      <w:pPr>
        <w:pStyle w:val="2"/>
        <w:jc w:val="center"/>
        <w:rPr>
          <w:rFonts w:hint="eastAsia"/>
          <w:b/>
          <w:bCs/>
          <w:highlight w:val="none"/>
        </w:rPr>
      </w:pPr>
    </w:p>
    <w:p w14:paraId="30C45568">
      <w:pPr>
        <w:pStyle w:val="2"/>
        <w:jc w:val="center"/>
        <w:rPr>
          <w:rFonts w:hint="eastAsia" w:eastAsia="宋体"/>
          <w:b/>
          <w:bCs/>
          <w:highlight w:val="none"/>
          <w:lang w:eastAsia="zh-CN"/>
        </w:rPr>
      </w:pPr>
      <w:bookmarkStart w:id="577" w:name="_Toc21522"/>
      <w:r>
        <w:rPr>
          <w:rFonts w:hint="eastAsia" w:eastAsia="宋体"/>
          <w:b/>
          <w:bCs/>
          <w:highlight w:val="none"/>
          <w:lang w:eastAsia="zh-CN"/>
        </w:rPr>
        <w:drawing>
          <wp:inline distT="0" distB="0" distL="0" distR="0">
            <wp:extent cx="5774055" cy="8183880"/>
            <wp:effectExtent l="0" t="0" r="17145" b="7620"/>
            <wp:docPr id="6" name="图片 6" descr="55c2566d-fd56-4ad4-84de-e2cebdf2ac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5c2566d-fd56-4ad4-84de-e2cebdf2ac54"/>
                    <pic:cNvPicPr>
                      <a:picLocks noChangeAspect="1"/>
                    </pic:cNvPicPr>
                  </pic:nvPicPr>
                  <pic:blipFill>
                    <a:blip r:embed="rId12"/>
                    <a:stretch>
                      <a:fillRect/>
                    </a:stretch>
                  </pic:blipFill>
                  <pic:spPr>
                    <a:xfrm>
                      <a:off x="0" y="0"/>
                      <a:ext cx="5774054" cy="8183880"/>
                    </a:xfrm>
                    <a:prstGeom prst="rect">
                      <a:avLst/>
                    </a:prstGeom>
                  </pic:spPr>
                </pic:pic>
              </a:graphicData>
            </a:graphic>
          </wp:inline>
        </w:drawing>
      </w:r>
      <w:bookmarkEnd w:id="577"/>
    </w:p>
    <w:p w14:paraId="100B7A95">
      <w:pPr>
        <w:rPr>
          <w:rFonts w:hint="eastAsia" w:eastAsia="宋体"/>
          <w:b/>
          <w:bCs/>
          <w:highlight w:val="none"/>
          <w:lang w:eastAsia="zh-CN"/>
        </w:rPr>
      </w:pPr>
    </w:p>
    <w:p w14:paraId="6468781A">
      <w:pPr>
        <w:rPr>
          <w:rFonts w:hint="eastAsia" w:eastAsia="宋体"/>
          <w:b/>
          <w:bCs/>
          <w:highlight w:val="none"/>
          <w:lang w:eastAsia="zh-CN"/>
        </w:rPr>
      </w:pPr>
    </w:p>
    <w:p w14:paraId="4CB91AF5">
      <w:pPr>
        <w:rPr>
          <w:rFonts w:hint="eastAsia" w:eastAsia="宋体"/>
          <w:b/>
          <w:bCs/>
          <w:highlight w:val="none"/>
          <w:lang w:eastAsia="zh-CN"/>
        </w:rPr>
      </w:pPr>
    </w:p>
    <w:p w14:paraId="3EFE3B6C">
      <w:pPr>
        <w:rPr>
          <w:rFonts w:hint="eastAsia" w:eastAsia="宋体"/>
          <w:b/>
          <w:bCs/>
          <w:highlight w:val="none"/>
          <w:lang w:eastAsia="zh-CN"/>
        </w:rPr>
      </w:pPr>
    </w:p>
    <w:p w14:paraId="220DAD35">
      <w:pPr>
        <w:rPr>
          <w:rFonts w:hint="eastAsia" w:eastAsia="宋体"/>
          <w:b/>
          <w:bCs/>
          <w:highlight w:val="none"/>
          <w:lang w:eastAsia="zh-CN"/>
        </w:rPr>
      </w:pPr>
    </w:p>
    <w:p w14:paraId="4D2CFB4D">
      <w:pPr>
        <w:rPr>
          <w:rFonts w:hint="eastAsia" w:eastAsia="宋体"/>
          <w:b/>
          <w:bCs/>
          <w:highlight w:val="none"/>
          <w:lang w:eastAsia="zh-CN"/>
        </w:rPr>
      </w:pPr>
      <w:r>
        <w:rPr>
          <w:rFonts w:hint="eastAsia" w:eastAsia="宋体"/>
          <w:b/>
          <w:bCs/>
          <w:highlight w:val="none"/>
          <w:lang w:eastAsia="zh-CN"/>
        </w:rPr>
        <w:drawing>
          <wp:inline distT="0" distB="0" distL="0" distR="0">
            <wp:extent cx="5534025" cy="7972425"/>
            <wp:effectExtent l="0" t="0" r="9525" b="9525"/>
            <wp:docPr id="7" name="图片 7" descr="47789714-9fa6-413c-a7e1-142a2666ca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7789714-9fa6-413c-a7e1-142a2666ca2f"/>
                    <pic:cNvPicPr>
                      <a:picLocks noChangeAspect="1"/>
                    </pic:cNvPicPr>
                  </pic:nvPicPr>
                  <pic:blipFill>
                    <a:blip r:embed="rId13"/>
                    <a:stretch>
                      <a:fillRect/>
                    </a:stretch>
                  </pic:blipFill>
                  <pic:spPr>
                    <a:xfrm>
                      <a:off x="0" y="0"/>
                      <a:ext cx="5534025" cy="7972425"/>
                    </a:xfrm>
                    <a:prstGeom prst="rect">
                      <a:avLst/>
                    </a:prstGeom>
                  </pic:spPr>
                </pic:pic>
              </a:graphicData>
            </a:graphic>
          </wp:inline>
        </w:drawing>
      </w:r>
    </w:p>
    <w:p w14:paraId="69D004BC">
      <w:pPr>
        <w:pStyle w:val="221"/>
        <w:numPr>
          <w:ilvl w:val="0"/>
          <w:numId w:val="0"/>
        </w:numPr>
        <w:rPr>
          <w:rFonts w:hint="default" w:ascii="宋体" w:hAnsi="宋体" w:eastAsia="宋体" w:cs="宋体"/>
          <w:b/>
          <w:bCs/>
          <w:color w:val="auto"/>
          <w:highlight w:val="none"/>
          <w:lang w:val="en-US" w:eastAsia="zh-CN"/>
        </w:rPr>
      </w:pPr>
    </w:p>
    <w:p w14:paraId="1E29A011">
      <w:pPr>
        <w:pStyle w:val="221"/>
        <w:numPr>
          <w:ilvl w:val="0"/>
          <w:numId w:val="0"/>
        </w:numPr>
        <w:rPr>
          <w:rFonts w:hint="default" w:ascii="宋体" w:hAnsi="宋体" w:eastAsia="宋体" w:cs="宋体"/>
          <w:b/>
          <w:bCs/>
          <w:color w:val="auto"/>
          <w:highlight w:val="none"/>
          <w:lang w:val="en-US" w:eastAsia="zh-CN"/>
        </w:rPr>
      </w:pPr>
    </w:p>
    <w:p w14:paraId="03CD69F1">
      <w:pPr>
        <w:pStyle w:val="13"/>
        <w:widowControl/>
        <w:spacing w:before="0"/>
        <w:ind w:firstLine="482"/>
        <w:jc w:val="left"/>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pPr>
      <w:r>
        <w:rPr>
          <w:rFonts w:hint="eastAsia" w:ascii="宋体" w:hAnsi="宋体" w:cs="宋体"/>
          <w:b/>
          <w:bCs/>
          <w:color w:val="auto"/>
          <w:highlight w:val="none"/>
          <w:lang w:val="en-US" w:eastAsia="zh-CN"/>
        </w:rPr>
        <w:t>附件4：</w:t>
      </w:r>
      <w:r>
        <w:rPr>
          <w:rFonts w:hint="eastAsia" w:ascii="宋体" w:hAnsi="宋体" w:eastAsia="宋体" w:cs="宋体"/>
          <w:b/>
          <w:bCs/>
          <w:color w:val="000000" w:themeColor="text1"/>
          <w:sz w:val="22"/>
          <w:szCs w:val="22"/>
          <w:highlight w:val="none"/>
          <w:lang w:val="en-US" w:bidi="ar"/>
          <w14:textFill>
            <w14:solidFill>
              <w14:schemeClr w14:val="tx1"/>
            </w14:solidFill>
          </w14:textFill>
        </w:rPr>
        <w:t>《市残联关于进一步做好残疾人居家托养服务的通知》(泰残就〔202</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5</w:t>
      </w:r>
      <w:r>
        <w:rPr>
          <w:rFonts w:hint="eastAsia" w:ascii="宋体" w:hAnsi="宋体" w:eastAsia="宋体" w:cs="宋体"/>
          <w:b/>
          <w:bCs/>
          <w:color w:val="000000" w:themeColor="text1"/>
          <w:sz w:val="22"/>
          <w:szCs w:val="22"/>
          <w:highlight w:val="none"/>
          <w:lang w:val="en-US" w:bidi="ar"/>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1</w:t>
      </w:r>
      <w:r>
        <w:rPr>
          <w:rFonts w:hint="eastAsia" w:ascii="宋体" w:hAnsi="宋体" w:eastAsia="宋体" w:cs="宋体"/>
          <w:b/>
          <w:bCs/>
          <w:color w:val="000000" w:themeColor="text1"/>
          <w:sz w:val="22"/>
          <w:szCs w:val="22"/>
          <w:highlight w:val="none"/>
          <w:lang w:val="en-US" w:bidi="ar"/>
          <w14:textFill>
            <w14:solidFill>
              <w14:schemeClr w14:val="tx1"/>
            </w14:solidFill>
          </w14:textFill>
        </w:rPr>
        <w:t>号)</w:t>
      </w:r>
    </w:p>
    <w:p w14:paraId="3A4C2DCA">
      <w:pPr>
        <w:pStyle w:val="221"/>
        <w:numPr>
          <w:ilvl w:val="0"/>
          <w:numId w:val="0"/>
        </w:numPr>
        <w:rPr>
          <w:rFonts w:hint="default" w:ascii="宋体" w:hAnsi="宋体" w:eastAsia="宋体" w:cs="宋体"/>
          <w:b/>
          <w:bCs/>
          <w:color w:val="auto"/>
          <w:highlight w:val="none"/>
          <w:lang w:val="en-US" w:eastAsia="zh-CN"/>
        </w:rPr>
      </w:pPr>
    </w:p>
    <w:p w14:paraId="4E08D84B">
      <w:pPr>
        <w:pStyle w:val="221"/>
        <w:numPr>
          <w:ilvl w:val="0"/>
          <w:numId w:val="0"/>
        </w:numPr>
        <w:rPr>
          <w:rFonts w:hint="default" w:ascii="宋体" w:hAnsi="宋体" w:cs="宋体"/>
          <w:b/>
          <w:bCs/>
          <w:color w:val="auto"/>
          <w:highlight w:val="none"/>
        </w:rPr>
      </w:pPr>
      <w:r>
        <w:rPr>
          <w:rFonts w:hint="eastAsia" w:eastAsia="宋体"/>
          <w:b/>
          <w:bCs/>
          <w:highlight w:val="none"/>
          <w:lang w:eastAsia="zh-CN"/>
        </w:rPr>
        <w:drawing>
          <wp:inline distT="0" distB="0" distL="0" distR="0">
            <wp:extent cx="5554980" cy="7846695"/>
            <wp:effectExtent l="0" t="0" r="7620" b="1905"/>
            <wp:docPr id="8" name="图片 8" descr="6b3c16e1-49e1-46a2-af07-9a920d37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b3c16e1-49e1-46a2-af07-9a920d373380"/>
                    <pic:cNvPicPr>
                      <a:picLocks noChangeAspect="1"/>
                    </pic:cNvPicPr>
                  </pic:nvPicPr>
                  <pic:blipFill>
                    <a:blip r:embed="rId14"/>
                    <a:stretch>
                      <a:fillRect/>
                    </a:stretch>
                  </pic:blipFill>
                  <pic:spPr>
                    <a:xfrm>
                      <a:off x="0" y="0"/>
                      <a:ext cx="5554980" cy="7846695"/>
                    </a:xfrm>
                    <a:prstGeom prst="rect">
                      <a:avLst/>
                    </a:prstGeom>
                  </pic:spPr>
                </pic:pic>
              </a:graphicData>
            </a:graphic>
          </wp:inline>
        </w:drawing>
      </w:r>
    </w:p>
    <w:p w14:paraId="026C651F">
      <w:pPr>
        <w:pStyle w:val="2"/>
        <w:jc w:val="center"/>
        <w:rPr>
          <w:rFonts w:hint="eastAsia" w:eastAsia="宋体"/>
          <w:b/>
          <w:bCs/>
          <w:highlight w:val="none"/>
          <w:lang w:eastAsia="zh-CN"/>
        </w:rPr>
      </w:pPr>
      <w:bookmarkStart w:id="578" w:name="_Toc21674"/>
      <w:r>
        <w:rPr>
          <w:rFonts w:hint="eastAsia" w:eastAsia="宋体"/>
          <w:b/>
          <w:bCs/>
          <w:highlight w:val="none"/>
          <w:lang w:eastAsia="zh-CN"/>
        </w:rPr>
        <w:drawing>
          <wp:inline distT="0" distB="0" distL="0" distR="0">
            <wp:extent cx="5343525" cy="7391400"/>
            <wp:effectExtent l="0" t="0" r="9525" b="0"/>
            <wp:docPr id="9" name="图片 9" descr="a76356ca-d3a0-410d-9f48-ea63e63d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a76356ca-d3a0-410d-9f48-ea63e63d6561"/>
                    <pic:cNvPicPr>
                      <a:picLocks noChangeAspect="1"/>
                    </pic:cNvPicPr>
                  </pic:nvPicPr>
                  <pic:blipFill>
                    <a:blip r:embed="rId15"/>
                    <a:stretch>
                      <a:fillRect/>
                    </a:stretch>
                  </pic:blipFill>
                  <pic:spPr>
                    <a:xfrm>
                      <a:off x="0" y="0"/>
                      <a:ext cx="5343525" cy="7391400"/>
                    </a:xfrm>
                    <a:prstGeom prst="rect">
                      <a:avLst/>
                    </a:prstGeom>
                  </pic:spPr>
                </pic:pic>
              </a:graphicData>
            </a:graphic>
          </wp:inline>
        </w:drawing>
      </w:r>
      <w:bookmarkEnd w:id="578"/>
    </w:p>
    <w:p w14:paraId="65F239AA">
      <w:pPr>
        <w:rPr>
          <w:rFonts w:hint="eastAsia" w:eastAsia="宋体"/>
          <w:b/>
          <w:bCs/>
          <w:highlight w:val="none"/>
          <w:lang w:eastAsia="zh-CN"/>
        </w:rPr>
      </w:pPr>
    </w:p>
    <w:p w14:paraId="63D81238">
      <w:pPr>
        <w:rPr>
          <w:rFonts w:hint="eastAsia" w:eastAsia="宋体"/>
          <w:b/>
          <w:bCs/>
          <w:highlight w:val="none"/>
          <w:lang w:eastAsia="zh-CN"/>
        </w:rPr>
      </w:pPr>
    </w:p>
    <w:p w14:paraId="04552DD6">
      <w:pPr>
        <w:rPr>
          <w:rFonts w:hint="eastAsia" w:eastAsia="宋体"/>
          <w:b/>
          <w:bCs/>
          <w:highlight w:val="none"/>
          <w:lang w:eastAsia="zh-CN"/>
        </w:rPr>
      </w:pPr>
    </w:p>
    <w:p w14:paraId="1DD31577">
      <w:pPr>
        <w:rPr>
          <w:rFonts w:hint="eastAsia" w:eastAsia="宋体"/>
          <w:b/>
          <w:bCs/>
          <w:highlight w:val="none"/>
          <w:lang w:eastAsia="zh-CN"/>
        </w:rPr>
      </w:pPr>
    </w:p>
    <w:p w14:paraId="0DD3E94E">
      <w:pPr>
        <w:rPr>
          <w:rFonts w:hint="eastAsia" w:eastAsia="宋体"/>
          <w:b/>
          <w:bCs/>
          <w:highlight w:val="none"/>
          <w:lang w:eastAsia="zh-CN"/>
        </w:rPr>
      </w:pPr>
    </w:p>
    <w:p w14:paraId="6C0FBB5D">
      <w:pPr>
        <w:rPr>
          <w:rFonts w:hint="eastAsia" w:eastAsia="宋体"/>
          <w:b/>
          <w:bCs/>
          <w:highlight w:val="none"/>
          <w:lang w:eastAsia="zh-CN"/>
        </w:rPr>
      </w:pPr>
    </w:p>
    <w:p w14:paraId="6F35C0E0">
      <w:pPr>
        <w:rPr>
          <w:rFonts w:hint="eastAsia" w:eastAsia="宋体"/>
          <w:b/>
          <w:bCs/>
          <w:highlight w:val="none"/>
          <w:lang w:eastAsia="zh-CN"/>
        </w:rPr>
      </w:pPr>
    </w:p>
    <w:p w14:paraId="342C4913">
      <w:pPr>
        <w:rPr>
          <w:rFonts w:hint="eastAsia" w:eastAsia="宋体"/>
          <w:b/>
          <w:bCs/>
          <w:highlight w:val="none"/>
          <w:lang w:eastAsia="zh-CN"/>
        </w:rPr>
      </w:pPr>
    </w:p>
    <w:p w14:paraId="43081C74">
      <w:pPr>
        <w:rPr>
          <w:rFonts w:hint="eastAsia" w:eastAsia="宋体"/>
          <w:b/>
          <w:bCs/>
          <w:highlight w:val="none"/>
          <w:lang w:eastAsia="zh-CN"/>
        </w:rPr>
      </w:pPr>
      <w:r>
        <w:rPr>
          <w:rFonts w:hint="eastAsia" w:eastAsia="宋体"/>
          <w:b/>
          <w:bCs/>
          <w:highlight w:val="none"/>
          <w:lang w:eastAsia="zh-CN"/>
        </w:rPr>
        <w:drawing>
          <wp:inline distT="0" distB="0" distL="0" distR="0">
            <wp:extent cx="5625465" cy="8257540"/>
            <wp:effectExtent l="0" t="0" r="13335" b="10160"/>
            <wp:docPr id="10" name="图片 10" descr="80f2f9f4-1733-4997-afb4-92d8da8f59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0f2f9f4-1733-4997-afb4-92d8da8f593f"/>
                    <pic:cNvPicPr>
                      <a:picLocks noChangeAspect="1"/>
                    </pic:cNvPicPr>
                  </pic:nvPicPr>
                  <pic:blipFill>
                    <a:blip r:embed="rId16"/>
                    <a:stretch>
                      <a:fillRect/>
                    </a:stretch>
                  </pic:blipFill>
                  <pic:spPr>
                    <a:xfrm>
                      <a:off x="0" y="0"/>
                      <a:ext cx="5625465" cy="8257540"/>
                    </a:xfrm>
                    <a:prstGeom prst="rect">
                      <a:avLst/>
                    </a:prstGeom>
                  </pic:spPr>
                </pic:pic>
              </a:graphicData>
            </a:graphic>
          </wp:inline>
        </w:drawing>
      </w:r>
    </w:p>
    <w:p w14:paraId="3406CF22">
      <w:pPr>
        <w:rPr>
          <w:rFonts w:hint="eastAsia" w:eastAsia="宋体"/>
          <w:b/>
          <w:bCs/>
          <w:highlight w:val="none"/>
          <w:lang w:eastAsia="zh-CN"/>
        </w:rPr>
      </w:pPr>
    </w:p>
    <w:p w14:paraId="2446C449">
      <w:pPr>
        <w:rPr>
          <w:rFonts w:hint="eastAsia" w:eastAsia="宋体"/>
          <w:b/>
          <w:bCs/>
          <w:highlight w:val="none"/>
          <w:lang w:eastAsia="zh-CN"/>
        </w:rPr>
      </w:pPr>
    </w:p>
    <w:p w14:paraId="402FAE81">
      <w:pPr>
        <w:rPr>
          <w:rFonts w:hint="eastAsia" w:eastAsia="宋体"/>
          <w:b/>
          <w:bCs/>
          <w:highlight w:val="none"/>
          <w:lang w:eastAsia="zh-CN"/>
        </w:rPr>
      </w:pPr>
    </w:p>
    <w:p w14:paraId="0ABEA4CA">
      <w:pPr>
        <w:rPr>
          <w:rFonts w:hint="eastAsia" w:eastAsia="宋体"/>
          <w:b/>
          <w:bCs/>
          <w:highlight w:val="none"/>
          <w:lang w:eastAsia="zh-CN"/>
        </w:rPr>
      </w:pPr>
    </w:p>
    <w:p w14:paraId="513571B8">
      <w:pPr>
        <w:rPr>
          <w:rFonts w:hint="eastAsia" w:eastAsia="宋体"/>
          <w:b/>
          <w:bCs/>
          <w:highlight w:val="none"/>
          <w:lang w:eastAsia="zh-CN"/>
        </w:rPr>
      </w:pPr>
      <w:r>
        <w:rPr>
          <w:rFonts w:hint="eastAsia" w:eastAsia="宋体"/>
          <w:b/>
          <w:bCs/>
          <w:highlight w:val="none"/>
          <w:lang w:eastAsia="zh-CN"/>
        </w:rPr>
        <w:drawing>
          <wp:inline distT="0" distB="0" distL="0" distR="0">
            <wp:extent cx="5191125" cy="7696200"/>
            <wp:effectExtent l="0" t="0" r="9525" b="0"/>
            <wp:docPr id="11" name="图片 11" descr="e4740c58-a92d-4c0c-b0c5-ec550c30ae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e4740c58-a92d-4c0c-b0c5-ec550c30ae96"/>
                    <pic:cNvPicPr>
                      <a:picLocks noChangeAspect="1"/>
                    </pic:cNvPicPr>
                  </pic:nvPicPr>
                  <pic:blipFill>
                    <a:blip r:embed="rId17"/>
                    <a:stretch>
                      <a:fillRect/>
                    </a:stretch>
                  </pic:blipFill>
                  <pic:spPr>
                    <a:xfrm>
                      <a:off x="0" y="0"/>
                      <a:ext cx="5191125" cy="7696200"/>
                    </a:xfrm>
                    <a:prstGeom prst="rect">
                      <a:avLst/>
                    </a:prstGeom>
                  </pic:spPr>
                </pic:pic>
              </a:graphicData>
            </a:graphic>
          </wp:inline>
        </w:drawing>
      </w:r>
    </w:p>
    <w:p w14:paraId="449A9715">
      <w:pPr>
        <w:rPr>
          <w:rFonts w:hint="eastAsia" w:eastAsia="宋体"/>
          <w:b/>
          <w:bCs/>
          <w:highlight w:val="none"/>
          <w:lang w:eastAsia="zh-CN"/>
        </w:rPr>
      </w:pPr>
    </w:p>
    <w:p w14:paraId="5B0786D0">
      <w:pPr>
        <w:rPr>
          <w:rFonts w:hint="eastAsia" w:eastAsia="宋体"/>
          <w:b/>
          <w:bCs/>
          <w:highlight w:val="none"/>
          <w:lang w:eastAsia="zh-CN"/>
        </w:rPr>
      </w:pPr>
    </w:p>
    <w:p w14:paraId="666E2AB8">
      <w:pPr>
        <w:rPr>
          <w:rFonts w:hint="eastAsia" w:eastAsia="宋体"/>
          <w:b/>
          <w:bCs/>
          <w:highlight w:val="none"/>
          <w:lang w:eastAsia="zh-CN"/>
        </w:rPr>
      </w:pPr>
    </w:p>
    <w:p w14:paraId="0BDF9F41">
      <w:pPr>
        <w:rPr>
          <w:rFonts w:hint="eastAsia" w:eastAsia="宋体"/>
          <w:b/>
          <w:bCs/>
          <w:highlight w:val="none"/>
          <w:lang w:eastAsia="zh-CN"/>
        </w:rPr>
      </w:pPr>
    </w:p>
    <w:p w14:paraId="4F892373">
      <w:pPr>
        <w:rPr>
          <w:rFonts w:hint="eastAsia" w:eastAsia="宋体"/>
          <w:b/>
          <w:bCs/>
          <w:highlight w:val="none"/>
          <w:lang w:eastAsia="zh-CN"/>
        </w:rPr>
      </w:pPr>
    </w:p>
    <w:p w14:paraId="44747FF3">
      <w:pPr>
        <w:rPr>
          <w:rFonts w:hint="eastAsia" w:eastAsia="宋体"/>
          <w:b/>
          <w:bCs/>
          <w:highlight w:val="none"/>
          <w:lang w:eastAsia="zh-CN"/>
        </w:rPr>
      </w:pPr>
    </w:p>
    <w:p w14:paraId="22C89D83">
      <w:pPr>
        <w:rPr>
          <w:rFonts w:hint="eastAsia" w:eastAsia="宋体"/>
          <w:b/>
          <w:bCs/>
          <w:highlight w:val="none"/>
          <w:lang w:eastAsia="zh-CN"/>
        </w:rPr>
      </w:pPr>
    </w:p>
    <w:p w14:paraId="54677D4D">
      <w:pPr>
        <w:rPr>
          <w:rFonts w:hint="eastAsia" w:eastAsia="宋体"/>
          <w:b/>
          <w:bCs/>
          <w:highlight w:val="none"/>
          <w:lang w:eastAsia="zh-CN"/>
        </w:rPr>
      </w:pPr>
    </w:p>
    <w:p w14:paraId="06AD8346">
      <w:pPr>
        <w:rPr>
          <w:rFonts w:hint="eastAsia" w:eastAsia="宋体"/>
          <w:b/>
          <w:bCs/>
          <w:highlight w:val="none"/>
          <w:lang w:eastAsia="zh-CN"/>
        </w:rPr>
      </w:pPr>
      <w:r>
        <w:rPr>
          <w:rFonts w:hint="eastAsia" w:eastAsia="宋体"/>
          <w:b/>
          <w:bCs/>
          <w:highlight w:val="none"/>
          <w:lang w:eastAsia="zh-CN"/>
        </w:rPr>
        <w:drawing>
          <wp:inline distT="0" distB="0" distL="0" distR="0">
            <wp:extent cx="5473065" cy="8032750"/>
            <wp:effectExtent l="0" t="0" r="13335" b="6350"/>
            <wp:docPr id="12" name="图片 12" descr="8c065f7d-dea5-4646-afa2-cc6a6273a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c065f7d-dea5-4646-afa2-cc6a6273a00c"/>
                    <pic:cNvPicPr>
                      <a:picLocks noChangeAspect="1"/>
                    </pic:cNvPicPr>
                  </pic:nvPicPr>
                  <pic:blipFill>
                    <a:blip r:embed="rId18"/>
                    <a:stretch>
                      <a:fillRect/>
                    </a:stretch>
                  </pic:blipFill>
                  <pic:spPr>
                    <a:xfrm>
                      <a:off x="0" y="0"/>
                      <a:ext cx="5473065" cy="8032750"/>
                    </a:xfrm>
                    <a:prstGeom prst="rect">
                      <a:avLst/>
                    </a:prstGeom>
                  </pic:spPr>
                </pic:pic>
              </a:graphicData>
            </a:graphic>
          </wp:inline>
        </w:drawing>
      </w:r>
    </w:p>
    <w:p w14:paraId="5F1215D6">
      <w:pPr>
        <w:rPr>
          <w:rFonts w:hint="eastAsia" w:eastAsia="宋体"/>
          <w:b/>
          <w:bCs/>
          <w:highlight w:val="none"/>
          <w:lang w:eastAsia="zh-CN"/>
        </w:rPr>
      </w:pPr>
    </w:p>
    <w:p w14:paraId="551101C0">
      <w:pPr>
        <w:rPr>
          <w:rFonts w:hint="eastAsia" w:eastAsia="宋体"/>
          <w:b/>
          <w:bCs/>
          <w:highlight w:val="none"/>
          <w:lang w:eastAsia="zh-CN"/>
        </w:rPr>
      </w:pPr>
    </w:p>
    <w:p w14:paraId="591322CB">
      <w:pPr>
        <w:rPr>
          <w:rFonts w:hint="eastAsia" w:eastAsia="宋体"/>
          <w:b/>
          <w:bCs/>
          <w:highlight w:val="none"/>
          <w:lang w:eastAsia="zh-CN"/>
        </w:rPr>
      </w:pPr>
    </w:p>
    <w:p w14:paraId="10AE3140">
      <w:pPr>
        <w:rPr>
          <w:rFonts w:hint="eastAsia" w:eastAsia="宋体"/>
          <w:b/>
          <w:bCs/>
          <w:highlight w:val="none"/>
          <w:lang w:eastAsia="zh-CN"/>
        </w:rPr>
      </w:pPr>
      <w:r>
        <w:rPr>
          <w:rFonts w:hint="eastAsia" w:eastAsia="宋体"/>
          <w:b/>
          <w:bCs/>
          <w:highlight w:val="none"/>
          <w:lang w:eastAsia="zh-CN"/>
        </w:rPr>
        <w:drawing>
          <wp:inline distT="0" distB="0" distL="0" distR="0">
            <wp:extent cx="5805805" cy="8103235"/>
            <wp:effectExtent l="0" t="0" r="4445" b="12065"/>
            <wp:docPr id="13" name="图片 13" descr="1eb77796-d802-40a5-9141-1c15a6d081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eb77796-d802-40a5-9141-1c15a6d081b9"/>
                    <pic:cNvPicPr>
                      <a:picLocks noChangeAspect="1"/>
                    </pic:cNvPicPr>
                  </pic:nvPicPr>
                  <pic:blipFill>
                    <a:blip r:embed="rId19"/>
                    <a:stretch>
                      <a:fillRect/>
                    </a:stretch>
                  </pic:blipFill>
                  <pic:spPr>
                    <a:xfrm>
                      <a:off x="0" y="0"/>
                      <a:ext cx="5805805" cy="8103235"/>
                    </a:xfrm>
                    <a:prstGeom prst="rect">
                      <a:avLst/>
                    </a:prstGeom>
                  </pic:spPr>
                </pic:pic>
              </a:graphicData>
            </a:graphic>
          </wp:inline>
        </w:drawing>
      </w:r>
    </w:p>
    <w:p w14:paraId="619F5E9F">
      <w:pPr>
        <w:rPr>
          <w:rFonts w:hint="eastAsia" w:eastAsia="宋体"/>
          <w:b/>
          <w:bCs/>
          <w:highlight w:val="none"/>
          <w:lang w:eastAsia="zh-CN"/>
        </w:rPr>
      </w:pPr>
    </w:p>
    <w:p w14:paraId="7892B02D">
      <w:pPr>
        <w:rPr>
          <w:rFonts w:hint="eastAsia" w:eastAsia="宋体"/>
          <w:b/>
          <w:bCs/>
          <w:highlight w:val="none"/>
          <w:lang w:eastAsia="zh-CN"/>
        </w:rPr>
      </w:pPr>
    </w:p>
    <w:p w14:paraId="207290D0">
      <w:pPr>
        <w:rPr>
          <w:rFonts w:hint="eastAsia" w:eastAsia="宋体"/>
          <w:b/>
          <w:bCs/>
          <w:highlight w:val="none"/>
          <w:lang w:eastAsia="zh-CN"/>
        </w:rPr>
      </w:pPr>
    </w:p>
    <w:p w14:paraId="6841BE98">
      <w:pPr>
        <w:rPr>
          <w:rFonts w:hint="eastAsia" w:eastAsia="宋体"/>
          <w:b/>
          <w:bCs/>
          <w:highlight w:val="none"/>
          <w:lang w:eastAsia="zh-CN"/>
        </w:rPr>
      </w:pPr>
    </w:p>
    <w:p w14:paraId="2308395A">
      <w:pPr>
        <w:pStyle w:val="13"/>
        <w:widowControl/>
        <w:spacing w:before="0"/>
        <w:ind w:firstLine="482"/>
        <w:jc w:val="left"/>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pPr>
      <w:r>
        <w:rPr>
          <w:rFonts w:hint="eastAsia"/>
          <w:b/>
          <w:bCs/>
          <w:highlight w:val="none"/>
          <w:lang w:val="en-US" w:eastAsia="zh-CN"/>
        </w:rPr>
        <w:t>附件5：</w:t>
      </w:r>
      <w:r>
        <w:rPr>
          <w:rFonts w:hint="eastAsia" w:ascii="宋体" w:hAnsi="宋体" w:eastAsia="宋体" w:cs="宋体"/>
          <w:b/>
          <w:bCs/>
          <w:color w:val="000000" w:themeColor="text1"/>
          <w:sz w:val="22"/>
          <w:szCs w:val="22"/>
          <w:highlight w:val="none"/>
          <w:lang w:val="en-US" w:bidi="ar"/>
          <w14:textFill>
            <w14:solidFill>
              <w14:schemeClr w14:val="tx1"/>
            </w14:solidFill>
          </w14:textFill>
        </w:rPr>
        <w:t>《市残联关于进一步做好残疾人居家托养服务的通知》(泰残就〔202</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5</w:t>
      </w:r>
      <w:r>
        <w:rPr>
          <w:rFonts w:hint="eastAsia" w:ascii="宋体" w:hAnsi="宋体" w:eastAsia="宋体" w:cs="宋体"/>
          <w:b/>
          <w:bCs/>
          <w:color w:val="000000" w:themeColor="text1"/>
          <w:sz w:val="22"/>
          <w:szCs w:val="22"/>
          <w:highlight w:val="none"/>
          <w:lang w:val="en-US" w:bidi="ar"/>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1</w:t>
      </w:r>
      <w:r>
        <w:rPr>
          <w:rFonts w:hint="eastAsia" w:ascii="宋体" w:hAnsi="宋体" w:eastAsia="宋体" w:cs="宋体"/>
          <w:b/>
          <w:bCs/>
          <w:color w:val="000000" w:themeColor="text1"/>
          <w:sz w:val="22"/>
          <w:szCs w:val="22"/>
          <w:highlight w:val="none"/>
          <w:lang w:val="en-US" w:bidi="ar"/>
          <w14:textFill>
            <w14:solidFill>
              <w14:schemeClr w14:val="tx1"/>
            </w14:solidFill>
          </w14:textFill>
        </w:rPr>
        <w:t>号)</w:t>
      </w: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w:t>
      </w:r>
    </w:p>
    <w:p w14:paraId="25A93A4F">
      <w:pPr>
        <w:rPr>
          <w:rFonts w:hint="eastAsia"/>
          <w:b/>
          <w:bCs/>
          <w:highlight w:val="none"/>
          <w:lang w:val="en-US" w:eastAsia="zh-CN"/>
        </w:rPr>
      </w:pPr>
    </w:p>
    <w:p w14:paraId="5FDB9F96">
      <w:pPr>
        <w:rPr>
          <w:rFonts w:hint="eastAsia" w:eastAsia="宋体"/>
          <w:b/>
          <w:bCs/>
          <w:highlight w:val="none"/>
          <w:lang w:eastAsia="zh-CN"/>
        </w:rPr>
      </w:pPr>
      <w:r>
        <w:rPr>
          <w:rFonts w:hint="eastAsia" w:eastAsia="宋体"/>
          <w:b/>
          <w:bCs/>
          <w:highlight w:val="none"/>
          <w:lang w:eastAsia="zh-CN"/>
        </w:rPr>
        <w:drawing>
          <wp:inline distT="0" distB="0" distL="0" distR="0">
            <wp:extent cx="5759450" cy="7452995"/>
            <wp:effectExtent l="0" t="0" r="12700" b="14604"/>
            <wp:docPr id="14" name="图片 34" descr="3.2021关于做好残疾人居家托养服务工作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4" descr="3.2021关于做好残疾人居家托养服务工作的通知_01"/>
                    <pic:cNvPicPr>
                      <a:picLocks noChangeAspect="1"/>
                    </pic:cNvPicPr>
                  </pic:nvPicPr>
                  <pic:blipFill>
                    <a:blip r:embed="rId20"/>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15" name="图片 35" descr="3.2021关于做好残疾人居家托养服务工作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5" descr="3.2021关于做好残疾人居家托养服务工作的通知_02"/>
                    <pic:cNvPicPr>
                      <a:picLocks noChangeAspect="1"/>
                    </pic:cNvPicPr>
                  </pic:nvPicPr>
                  <pic:blipFill>
                    <a:blip r:embed="rId21"/>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16" name="图片 36" descr="3.2021关于做好残疾人居家托养服务工作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6" descr="3.2021关于做好残疾人居家托养服务工作的通知_03"/>
                    <pic:cNvPicPr>
                      <a:picLocks noChangeAspect="1"/>
                    </pic:cNvPicPr>
                  </pic:nvPicPr>
                  <pic:blipFill>
                    <a:blip r:embed="rId22"/>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17" name="图片 37" descr="3.2021关于做好残疾人居家托养服务工作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7" descr="3.2021关于做好残疾人居家托养服务工作的通知_04"/>
                    <pic:cNvPicPr>
                      <a:picLocks noChangeAspect="1"/>
                    </pic:cNvPicPr>
                  </pic:nvPicPr>
                  <pic:blipFill>
                    <a:blip r:embed="rId23"/>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18" name="图片 38" descr="3.2021关于做好残疾人居家托养服务工作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8" descr="3.2021关于做好残疾人居家托养服务工作的通知_05"/>
                    <pic:cNvPicPr>
                      <a:picLocks noChangeAspect="1"/>
                    </pic:cNvPicPr>
                  </pic:nvPicPr>
                  <pic:blipFill>
                    <a:blip r:embed="rId24"/>
                    <a:stretch>
                      <a:fillRect/>
                    </a:stretch>
                  </pic:blipFill>
                  <pic:spPr>
                    <a:xfrm>
                      <a:off x="0" y="0"/>
                      <a:ext cx="5759450" cy="7452995"/>
                    </a:xfrm>
                    <a:prstGeom prst="rect">
                      <a:avLst/>
                    </a:prstGeom>
                  </pic:spPr>
                </pic:pic>
              </a:graphicData>
            </a:graphic>
          </wp:inline>
        </w:drawing>
      </w:r>
    </w:p>
    <w:p w14:paraId="04E7C066">
      <w:pPr>
        <w:rPr>
          <w:rFonts w:hint="eastAsia"/>
          <w:b/>
          <w:bCs/>
          <w:highlight w:val="none"/>
          <w:lang w:val="en-US" w:eastAsia="zh-CN"/>
        </w:rPr>
      </w:pPr>
    </w:p>
    <w:p w14:paraId="743EEED5">
      <w:pPr>
        <w:rPr>
          <w:rFonts w:hint="eastAsia"/>
          <w:b/>
          <w:bCs/>
          <w:highlight w:val="none"/>
          <w:lang w:val="en-US" w:eastAsia="zh-CN"/>
        </w:rPr>
      </w:pPr>
    </w:p>
    <w:p w14:paraId="753B4E72">
      <w:pPr>
        <w:rPr>
          <w:rFonts w:hint="eastAsia"/>
          <w:b/>
          <w:bCs/>
          <w:highlight w:val="none"/>
          <w:lang w:val="en-US" w:eastAsia="zh-CN"/>
        </w:rPr>
      </w:pPr>
    </w:p>
    <w:p w14:paraId="1AB8FD8C">
      <w:pPr>
        <w:rPr>
          <w:rFonts w:hint="eastAsia"/>
          <w:b/>
          <w:bCs/>
          <w:highlight w:val="none"/>
          <w:lang w:val="en-US" w:eastAsia="zh-CN"/>
        </w:rPr>
      </w:pPr>
    </w:p>
    <w:p w14:paraId="18803AD8">
      <w:pPr>
        <w:rPr>
          <w:rFonts w:hint="eastAsia"/>
          <w:b/>
          <w:bCs/>
          <w:highlight w:val="none"/>
          <w:lang w:val="en-US" w:eastAsia="zh-CN"/>
        </w:rPr>
      </w:pPr>
    </w:p>
    <w:p w14:paraId="5C72AAAA">
      <w:pPr>
        <w:rPr>
          <w:rFonts w:hint="eastAsia"/>
          <w:b/>
          <w:bCs/>
          <w:highlight w:val="none"/>
          <w:lang w:val="en-US" w:eastAsia="zh-CN"/>
        </w:rPr>
      </w:pPr>
    </w:p>
    <w:p w14:paraId="1011CF2C">
      <w:pPr>
        <w:rPr>
          <w:rFonts w:hint="eastAsia"/>
          <w:b/>
          <w:bCs/>
          <w:highlight w:val="none"/>
          <w:lang w:val="en-US" w:eastAsia="zh-CN"/>
        </w:rPr>
      </w:pPr>
    </w:p>
    <w:p w14:paraId="3C49AA94">
      <w:pPr>
        <w:rPr>
          <w:rFonts w:hint="eastAsia"/>
          <w:b/>
          <w:bCs/>
          <w:highlight w:val="none"/>
          <w:lang w:val="en-US" w:eastAsia="zh-CN"/>
        </w:rPr>
      </w:pPr>
    </w:p>
    <w:p w14:paraId="4227820C">
      <w:pPr>
        <w:rPr>
          <w:rFonts w:hint="eastAsia"/>
          <w:b/>
          <w:bCs/>
          <w:highlight w:val="none"/>
          <w:lang w:val="en-US" w:eastAsia="zh-CN"/>
        </w:rPr>
      </w:pPr>
    </w:p>
    <w:p w14:paraId="4FCEF767">
      <w:pPr>
        <w:rPr>
          <w:rFonts w:hint="eastAsia"/>
          <w:b/>
          <w:bCs/>
          <w:highlight w:val="none"/>
          <w:lang w:val="en-US" w:eastAsia="zh-CN"/>
        </w:rPr>
      </w:pPr>
    </w:p>
    <w:p w14:paraId="3CF2F8B9">
      <w:pPr>
        <w:rPr>
          <w:rFonts w:hint="eastAsia" w:eastAsia="宋体"/>
          <w:b/>
          <w:bCs/>
          <w:highlight w:val="none"/>
          <w:lang w:eastAsia="zh-CN"/>
        </w:rPr>
      </w:pPr>
      <w:r>
        <w:rPr>
          <w:rFonts w:hint="eastAsia" w:eastAsia="宋体"/>
          <w:b/>
          <w:bCs/>
          <w:highlight w:val="none"/>
          <w:lang w:eastAsia="zh-CN"/>
        </w:rPr>
        <w:drawing>
          <wp:inline distT="0" distB="0" distL="0" distR="0">
            <wp:extent cx="5759450" cy="7452995"/>
            <wp:effectExtent l="0" t="0" r="12700" b="14604"/>
            <wp:docPr id="19" name="图片 22" descr="3.2021关于做好残疾人居家托养服务工作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2" descr="3.2021关于做好残疾人居家托养服务工作的通知_06"/>
                    <pic:cNvPicPr>
                      <a:picLocks noChangeAspect="1"/>
                    </pic:cNvPicPr>
                  </pic:nvPicPr>
                  <pic:blipFill>
                    <a:blip r:embed="rId25"/>
                    <a:stretch>
                      <a:fillRect/>
                    </a:stretch>
                  </pic:blipFill>
                  <pic:spPr>
                    <a:xfrm>
                      <a:off x="0" y="0"/>
                      <a:ext cx="5759450" cy="7452995"/>
                    </a:xfrm>
                    <a:prstGeom prst="rect">
                      <a:avLst/>
                    </a:prstGeom>
                  </pic:spPr>
                </pic:pic>
              </a:graphicData>
            </a:graphic>
          </wp:inline>
        </w:drawing>
      </w:r>
    </w:p>
    <w:p w14:paraId="00FB2700">
      <w:pPr>
        <w:rPr>
          <w:rFonts w:hint="eastAsia" w:eastAsia="宋体"/>
          <w:b/>
          <w:bCs/>
          <w:highlight w:val="none"/>
          <w:lang w:eastAsia="zh-CN"/>
        </w:rPr>
      </w:pPr>
      <w:r>
        <w:rPr>
          <w:rFonts w:hint="eastAsia" w:eastAsia="宋体"/>
          <w:b/>
          <w:bCs/>
          <w:highlight w:val="none"/>
          <w:lang w:eastAsia="zh-CN"/>
        </w:rPr>
        <w:drawing>
          <wp:inline distT="0" distB="0" distL="0" distR="0">
            <wp:extent cx="5759450" cy="7452995"/>
            <wp:effectExtent l="0" t="0" r="12700" b="14604"/>
            <wp:docPr id="20" name="图片 21" descr="3.2021关于做好残疾人居家托养服务工作的通知_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3.2021关于做好残疾人居家托养服务工作的通知_07(1)"/>
                    <pic:cNvPicPr>
                      <a:picLocks noChangeAspect="1"/>
                    </pic:cNvPicPr>
                  </pic:nvPicPr>
                  <pic:blipFill>
                    <a:blip r:embed="rId26"/>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21" name="图片 18" descr="3.2021关于做好残疾人居家托养服务工作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descr="3.2021关于做好残疾人居家托养服务工作的通知_08"/>
                    <pic:cNvPicPr>
                      <a:picLocks noChangeAspect="1"/>
                    </pic:cNvPicPr>
                  </pic:nvPicPr>
                  <pic:blipFill>
                    <a:blip r:embed="rId27"/>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22" name="图片 17" descr="3.2021关于做好残疾人居家托养服务工作的通知_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descr="3.2021关于做好残疾人居家托养服务工作的通知_09(1)"/>
                    <pic:cNvPicPr>
                      <a:picLocks noChangeAspect="1"/>
                    </pic:cNvPicPr>
                  </pic:nvPicPr>
                  <pic:blipFill>
                    <a:blip r:embed="rId28"/>
                    <a:stretch>
                      <a:fillRect/>
                    </a:stretch>
                  </pic:blipFill>
                  <pic:spPr>
                    <a:xfrm>
                      <a:off x="0" y="0"/>
                      <a:ext cx="5759450" cy="7452995"/>
                    </a:xfrm>
                    <a:prstGeom prst="rect">
                      <a:avLst/>
                    </a:prstGeom>
                  </pic:spPr>
                </pic:pic>
              </a:graphicData>
            </a:graphic>
          </wp:inline>
        </w:drawing>
      </w:r>
      <w:r>
        <w:rPr>
          <w:rFonts w:hint="eastAsia" w:eastAsia="宋体"/>
          <w:b/>
          <w:bCs/>
          <w:highlight w:val="none"/>
          <w:lang w:eastAsia="zh-CN"/>
        </w:rPr>
        <w:drawing>
          <wp:inline distT="0" distB="0" distL="0" distR="0">
            <wp:extent cx="5759450" cy="7452995"/>
            <wp:effectExtent l="0" t="0" r="12700" b="14604"/>
            <wp:docPr id="23" name="图片 14" descr="3.2021关于做好残疾人居家托养服务工作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4" descr="3.2021关于做好残疾人居家托养服务工作的通知_10"/>
                    <pic:cNvPicPr>
                      <a:picLocks noChangeAspect="1"/>
                    </pic:cNvPicPr>
                  </pic:nvPicPr>
                  <pic:blipFill>
                    <a:blip r:embed="rId29"/>
                    <a:stretch>
                      <a:fillRect/>
                    </a:stretch>
                  </pic:blipFill>
                  <pic:spPr>
                    <a:xfrm>
                      <a:off x="0" y="0"/>
                      <a:ext cx="5759450" cy="7452995"/>
                    </a:xfrm>
                    <a:prstGeom prst="rect">
                      <a:avLst/>
                    </a:prstGeom>
                  </pic:spPr>
                </pic:pic>
              </a:graphicData>
            </a:graphic>
          </wp:inline>
        </w:drawing>
      </w:r>
    </w:p>
    <w:p w14:paraId="2E63F30E">
      <w:pPr>
        <w:rPr>
          <w:rFonts w:hint="eastAsia" w:eastAsia="宋体"/>
          <w:b/>
          <w:bCs/>
          <w:highlight w:val="none"/>
          <w:lang w:eastAsia="zh-CN"/>
        </w:rPr>
      </w:pPr>
    </w:p>
    <w:p w14:paraId="7E062D8B">
      <w:pPr>
        <w:pStyle w:val="2"/>
        <w:jc w:val="center"/>
        <w:rPr>
          <w:rFonts w:hint="eastAsia"/>
          <w:b/>
          <w:bCs/>
          <w:highlight w:val="none"/>
        </w:rPr>
      </w:pPr>
    </w:p>
    <w:p w14:paraId="224FE74E">
      <w:pPr>
        <w:pStyle w:val="2"/>
        <w:jc w:val="center"/>
        <w:rPr>
          <w:b/>
          <w:bCs/>
          <w:highlight w:val="none"/>
        </w:rPr>
      </w:pPr>
      <w:bookmarkStart w:id="579" w:name="_Toc4399"/>
      <w:r>
        <w:rPr>
          <w:rFonts w:hint="eastAsia"/>
          <w:b/>
          <w:bCs/>
          <w:highlight w:val="none"/>
        </w:rPr>
        <w:t>第七章 投标文件格式</w:t>
      </w:r>
      <w:bookmarkEnd w:id="574"/>
      <w:bookmarkEnd w:id="575"/>
      <w:bookmarkEnd w:id="576"/>
      <w:bookmarkEnd w:id="579"/>
    </w:p>
    <w:p w14:paraId="61DB9242">
      <w:pPr>
        <w:spacing w:line="360" w:lineRule="auto"/>
        <w:jc w:val="left"/>
        <w:rPr>
          <w:rFonts w:ascii="宋体"/>
          <w:b/>
          <w:sz w:val="32"/>
          <w:highlight w:val="none"/>
        </w:rPr>
      </w:pPr>
      <w:bookmarkStart w:id="580" w:name="_Toc20043"/>
      <w:bookmarkStart w:id="581" w:name="_Toc31290"/>
      <w:bookmarkStart w:id="582" w:name="_Toc6877"/>
      <w:bookmarkStart w:id="583" w:name="_Toc32741"/>
      <w:bookmarkStart w:id="584" w:name="_Toc28054"/>
      <w:bookmarkStart w:id="585" w:name="_Toc6209"/>
      <w:bookmarkStart w:id="586" w:name="_Toc28445"/>
      <w:bookmarkStart w:id="587" w:name="_Toc12976"/>
      <w:bookmarkStart w:id="588" w:name="_Toc3586"/>
      <w:bookmarkStart w:id="589" w:name="_Toc4390"/>
      <w:r>
        <w:rPr>
          <w:rStyle w:val="224"/>
          <w:rFonts w:hint="eastAsia" w:ascii="宋体" w:hAnsi="宋体" w:eastAsia="宋体"/>
          <w:bCs/>
          <w:szCs w:val="32"/>
          <w:highlight w:val="none"/>
        </w:rPr>
        <w:t>封面</w:t>
      </w:r>
      <w:bookmarkEnd w:id="580"/>
      <w:bookmarkEnd w:id="581"/>
      <w:bookmarkEnd w:id="582"/>
      <w:bookmarkEnd w:id="583"/>
      <w:bookmarkEnd w:id="584"/>
      <w:bookmarkEnd w:id="585"/>
      <w:bookmarkEnd w:id="586"/>
      <w:bookmarkEnd w:id="587"/>
      <w:bookmarkEnd w:id="588"/>
      <w:bookmarkEnd w:id="589"/>
    </w:p>
    <w:p w14:paraId="694018DA">
      <w:pPr>
        <w:jc w:val="center"/>
        <w:rPr>
          <w:rFonts w:ascii="宋体"/>
          <w:sz w:val="44"/>
          <w:szCs w:val="44"/>
          <w:highlight w:val="none"/>
        </w:rPr>
      </w:pPr>
    </w:p>
    <w:p w14:paraId="4E5A4A02">
      <w:pPr>
        <w:pStyle w:val="202"/>
        <w:rPr>
          <w:highlight w:val="none"/>
        </w:rPr>
      </w:pPr>
    </w:p>
    <w:p w14:paraId="78716C32">
      <w:pPr>
        <w:spacing w:line="360" w:lineRule="auto"/>
        <w:jc w:val="center"/>
        <w:rPr>
          <w:rFonts w:ascii="宋体"/>
          <w:sz w:val="72"/>
          <w:szCs w:val="72"/>
          <w:highlight w:val="none"/>
        </w:rPr>
      </w:pPr>
    </w:p>
    <w:p w14:paraId="71F4ECD5">
      <w:pPr>
        <w:spacing w:line="360" w:lineRule="auto"/>
        <w:jc w:val="center"/>
        <w:rPr>
          <w:rFonts w:ascii="楷体" w:hAnsi="楷体" w:eastAsia="楷体" w:cs="楷体"/>
          <w:b/>
          <w:bCs/>
          <w:sz w:val="96"/>
          <w:szCs w:val="96"/>
          <w:highlight w:val="none"/>
        </w:rPr>
      </w:pPr>
      <w:r>
        <w:rPr>
          <w:rFonts w:hint="eastAsia" w:ascii="楷体" w:hAnsi="楷体" w:eastAsia="楷体" w:cs="楷体"/>
          <w:b/>
          <w:bCs/>
          <w:sz w:val="96"/>
          <w:szCs w:val="96"/>
          <w:highlight w:val="none"/>
        </w:rPr>
        <w:t>投标文件</w:t>
      </w:r>
    </w:p>
    <w:p w14:paraId="72FF7080">
      <w:pPr>
        <w:spacing w:line="360" w:lineRule="auto"/>
        <w:jc w:val="center"/>
        <w:rPr>
          <w:rFonts w:ascii="宋体"/>
          <w:sz w:val="28"/>
          <w:szCs w:val="28"/>
          <w:highlight w:val="none"/>
        </w:rPr>
      </w:pPr>
    </w:p>
    <w:p w14:paraId="71124926">
      <w:pPr>
        <w:spacing w:line="360" w:lineRule="auto"/>
        <w:ind w:firstLine="980"/>
        <w:jc w:val="left"/>
        <w:rPr>
          <w:rFonts w:ascii="宋体"/>
          <w:sz w:val="28"/>
          <w:szCs w:val="28"/>
          <w:highlight w:val="none"/>
        </w:rPr>
      </w:pPr>
      <w:r>
        <w:rPr>
          <w:rFonts w:hint="eastAsia" w:ascii="宋体" w:hAnsi="宋体"/>
          <w:sz w:val="28"/>
          <w:szCs w:val="28"/>
          <w:highlight w:val="none"/>
        </w:rPr>
        <w:t>项目名称：</w:t>
      </w:r>
    </w:p>
    <w:p w14:paraId="13695AEA">
      <w:pPr>
        <w:spacing w:line="360" w:lineRule="auto"/>
        <w:ind w:firstLine="980"/>
        <w:jc w:val="left"/>
        <w:rPr>
          <w:rFonts w:hint="eastAsia" w:ascii="宋体" w:hAnsi="宋体"/>
          <w:sz w:val="28"/>
          <w:szCs w:val="28"/>
          <w:highlight w:val="none"/>
        </w:rPr>
      </w:pPr>
    </w:p>
    <w:p w14:paraId="2E776AF3">
      <w:pPr>
        <w:spacing w:line="360" w:lineRule="auto"/>
        <w:ind w:firstLine="980"/>
        <w:jc w:val="left"/>
        <w:rPr>
          <w:rFonts w:ascii="宋体"/>
          <w:sz w:val="28"/>
          <w:szCs w:val="28"/>
          <w:highlight w:val="none"/>
        </w:rPr>
      </w:pPr>
      <w:r>
        <w:rPr>
          <w:rFonts w:hint="eastAsia" w:ascii="宋体" w:hAnsi="宋体"/>
          <w:sz w:val="28"/>
          <w:szCs w:val="28"/>
          <w:highlight w:val="none"/>
        </w:rPr>
        <w:t>项目编号：</w:t>
      </w:r>
    </w:p>
    <w:p w14:paraId="20178801">
      <w:pPr>
        <w:spacing w:line="360" w:lineRule="auto"/>
        <w:ind w:firstLine="980"/>
        <w:jc w:val="left"/>
        <w:rPr>
          <w:rFonts w:ascii="宋体"/>
          <w:sz w:val="28"/>
          <w:szCs w:val="28"/>
          <w:highlight w:val="none"/>
        </w:rPr>
      </w:pPr>
    </w:p>
    <w:p w14:paraId="19D8D18C">
      <w:pPr>
        <w:spacing w:line="360" w:lineRule="auto"/>
        <w:ind w:firstLine="980"/>
        <w:jc w:val="left"/>
        <w:rPr>
          <w:rFonts w:ascii="宋体"/>
          <w:sz w:val="28"/>
          <w:szCs w:val="28"/>
          <w:highlight w:val="none"/>
        </w:rPr>
      </w:pPr>
    </w:p>
    <w:p w14:paraId="1736CB63">
      <w:pPr>
        <w:pStyle w:val="196"/>
        <w:rPr>
          <w:highlight w:val="none"/>
        </w:rPr>
      </w:pPr>
    </w:p>
    <w:p w14:paraId="5537DD47">
      <w:pPr>
        <w:spacing w:line="360" w:lineRule="auto"/>
        <w:ind w:firstLine="980"/>
        <w:jc w:val="left"/>
        <w:rPr>
          <w:rFonts w:ascii="宋体"/>
          <w:sz w:val="28"/>
          <w:szCs w:val="28"/>
          <w:highlight w:val="none"/>
        </w:rPr>
      </w:pPr>
    </w:p>
    <w:p w14:paraId="3843C9A5">
      <w:pPr>
        <w:spacing w:line="360" w:lineRule="auto"/>
        <w:ind w:firstLine="980"/>
        <w:jc w:val="left"/>
        <w:rPr>
          <w:rFonts w:ascii="宋体"/>
          <w:sz w:val="28"/>
          <w:szCs w:val="28"/>
          <w:highlight w:val="none"/>
        </w:rPr>
      </w:pPr>
      <w:r>
        <w:rPr>
          <w:rFonts w:hint="eastAsia" w:ascii="宋体" w:hAnsi="宋体"/>
          <w:sz w:val="28"/>
          <w:szCs w:val="28"/>
          <w:highlight w:val="none"/>
        </w:rPr>
        <w:t>投标人（盖章）：</w:t>
      </w:r>
    </w:p>
    <w:p w14:paraId="0551EDDD">
      <w:pPr>
        <w:spacing w:line="360" w:lineRule="auto"/>
        <w:ind w:firstLine="980"/>
        <w:jc w:val="left"/>
        <w:rPr>
          <w:rFonts w:ascii="宋体"/>
          <w:sz w:val="28"/>
          <w:szCs w:val="28"/>
          <w:highlight w:val="none"/>
        </w:rPr>
      </w:pPr>
    </w:p>
    <w:p w14:paraId="7D821023">
      <w:pPr>
        <w:spacing w:line="360" w:lineRule="auto"/>
        <w:jc w:val="center"/>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日期：</w:t>
      </w:r>
      <w:r>
        <w:rPr>
          <w:rFonts w:ascii="宋体" w:hAnsi="宋体"/>
          <w:sz w:val="28"/>
          <w:szCs w:val="28"/>
          <w:highlight w:val="none"/>
        </w:rPr>
        <w:t xml:space="preserve">  </w:t>
      </w:r>
      <w:r>
        <w:rPr>
          <w:rFonts w:hint="eastAsia" w:ascii="宋体" w:hAnsi="宋体"/>
          <w:sz w:val="28"/>
          <w:szCs w:val="28"/>
          <w:highlight w:val="none"/>
        </w:rPr>
        <w:t>年</w:t>
      </w:r>
      <w:r>
        <w:rPr>
          <w:rFonts w:ascii="宋体" w:hAnsi="宋体"/>
          <w:sz w:val="28"/>
          <w:szCs w:val="28"/>
          <w:highlight w:val="none"/>
        </w:rPr>
        <w:t xml:space="preserve">  </w:t>
      </w:r>
      <w:r>
        <w:rPr>
          <w:rFonts w:hint="eastAsia" w:ascii="宋体" w:hAnsi="宋体"/>
          <w:sz w:val="28"/>
          <w:szCs w:val="28"/>
          <w:highlight w:val="none"/>
        </w:rPr>
        <w:t>月</w:t>
      </w:r>
      <w:r>
        <w:rPr>
          <w:rFonts w:ascii="宋体" w:hAnsi="宋体"/>
          <w:sz w:val="28"/>
          <w:szCs w:val="28"/>
          <w:highlight w:val="none"/>
        </w:rPr>
        <w:t xml:space="preserve">   </w:t>
      </w:r>
      <w:r>
        <w:rPr>
          <w:rFonts w:hint="eastAsia" w:ascii="宋体" w:hAnsi="宋体"/>
          <w:sz w:val="28"/>
          <w:szCs w:val="28"/>
          <w:highlight w:val="none"/>
        </w:rPr>
        <w:t>日</w:t>
      </w:r>
    </w:p>
    <w:p w14:paraId="7DD48C81">
      <w:pPr>
        <w:spacing w:line="440" w:lineRule="exact"/>
        <w:rPr>
          <w:rFonts w:ascii="宋体" w:hAnsi="宋体" w:cs="宋体"/>
          <w:bCs/>
          <w:sz w:val="22"/>
          <w:szCs w:val="22"/>
          <w:highlight w:val="none"/>
        </w:rPr>
      </w:pPr>
      <w:r>
        <w:rPr>
          <w:rFonts w:hint="eastAsia" w:ascii="宋体" w:hAnsi="宋体" w:eastAsia="黑体"/>
          <w:sz w:val="32"/>
          <w:szCs w:val="32"/>
          <w:highlight w:val="none"/>
        </w:rPr>
        <w:br w:type="page" w:clear="all"/>
      </w:r>
    </w:p>
    <w:p w14:paraId="3536390A">
      <w:pPr>
        <w:pStyle w:val="207"/>
        <w:rPr>
          <w:rFonts w:hint="eastAsia" w:ascii="宋体" w:hAnsi="宋体" w:eastAsia="宋体" w:cs="宋体"/>
          <w:sz w:val="32"/>
          <w:szCs w:val="32"/>
        </w:rPr>
      </w:pPr>
      <w:bookmarkStart w:id="590" w:name="_Toc13844"/>
      <w:bookmarkStart w:id="591" w:name="_Toc26977"/>
      <w:bookmarkStart w:id="592" w:name="_Toc25083"/>
      <w:bookmarkStart w:id="593" w:name="_Toc23519"/>
      <w:bookmarkStart w:id="594" w:name="_Toc17884"/>
      <w:bookmarkStart w:id="595" w:name="_Toc25172"/>
      <w:bookmarkStart w:id="596" w:name="_Toc12234"/>
      <w:bookmarkStart w:id="597" w:name="_Toc27297"/>
      <w:bookmarkStart w:id="598" w:name="_Toc3502"/>
      <w:bookmarkStart w:id="599" w:name="_Toc11420"/>
      <w:bookmarkStart w:id="600" w:name="_Ref467988698"/>
      <w:bookmarkStart w:id="601" w:name="_Toc480942349"/>
      <w:bookmarkStart w:id="602" w:name="_Toc520356217"/>
      <w:bookmarkStart w:id="603" w:name="_Toc89569911"/>
      <w:bookmarkStart w:id="604" w:name="_Toc6276"/>
      <w:bookmarkStart w:id="605" w:name="_Toc27433"/>
      <w:r>
        <w:rPr>
          <w:rFonts w:hint="eastAsia" w:ascii="Arial" w:hAnsi="Arial" w:eastAsia="Arial" w:cs="Arial"/>
          <w:b/>
          <w:bCs w:val="0"/>
          <w:sz w:val="40"/>
          <w:szCs w:val="40"/>
          <w:lang w:val="en-US" w:eastAsia="zh-CN" w:bidi="ar-SA"/>
        </w:rPr>
        <w:t>一、开标一览表</w:t>
      </w:r>
      <w:bookmarkEnd w:id="590"/>
      <w:bookmarkEnd w:id="591"/>
      <w:bookmarkEnd w:id="592"/>
      <w:bookmarkEnd w:id="593"/>
      <w:bookmarkEnd w:id="594"/>
      <w:bookmarkEnd w:id="595"/>
      <w:bookmarkEnd w:id="596"/>
      <w:bookmarkEnd w:id="597"/>
      <w:bookmarkEnd w:id="598"/>
      <w:bookmarkEnd w:id="599"/>
    </w:p>
    <w:p w14:paraId="02A92F8F">
      <w:pPr>
        <w:pStyle w:val="207"/>
        <w:jc w:val="left"/>
        <w:rPr>
          <w:rFonts w:hint="eastAsia" w:ascii="宋体" w:hAnsi="宋体" w:eastAsia="宋体" w:cs="宋体"/>
          <w:b w:val="0"/>
          <w:bCs w:val="0"/>
          <w:sz w:val="24"/>
          <w:szCs w:val="21"/>
          <w:u w:val="single"/>
        </w:rPr>
      </w:pPr>
      <w:bookmarkStart w:id="606" w:name="_Toc25794"/>
      <w:bookmarkStart w:id="607" w:name="_Toc13647"/>
      <w:bookmarkStart w:id="608" w:name="_Toc29705"/>
      <w:bookmarkStart w:id="609" w:name="_Toc27775"/>
      <w:bookmarkStart w:id="610" w:name="_Toc27073"/>
      <w:bookmarkStart w:id="611" w:name="_Toc6006"/>
      <w:bookmarkStart w:id="612" w:name="_Toc17269"/>
      <w:bookmarkStart w:id="613" w:name="_Toc20636"/>
      <w:bookmarkStart w:id="614" w:name="_Toc2727"/>
      <w:bookmarkStart w:id="615" w:name="_Toc28522"/>
      <w:r>
        <w:rPr>
          <w:rFonts w:hint="eastAsia" w:ascii="宋体" w:hAnsi="宋体" w:eastAsia="宋体" w:cs="宋体"/>
          <w:b w:val="0"/>
          <w:bCs w:val="0"/>
          <w:sz w:val="24"/>
          <w:szCs w:val="21"/>
        </w:rPr>
        <w:t>项目名称：</w:t>
      </w:r>
      <w:bookmarkEnd w:id="606"/>
      <w:bookmarkEnd w:id="607"/>
      <w:bookmarkEnd w:id="608"/>
      <w:bookmarkEnd w:id="609"/>
      <w:bookmarkEnd w:id="610"/>
      <w:bookmarkEnd w:id="611"/>
      <w:bookmarkEnd w:id="612"/>
      <w:bookmarkEnd w:id="613"/>
      <w:bookmarkEnd w:id="614"/>
      <w:bookmarkEnd w:id="615"/>
      <w:r>
        <w:rPr>
          <w:rFonts w:hint="eastAsia" w:ascii="宋体" w:hAnsi="宋体" w:eastAsia="宋体" w:cs="宋体"/>
          <w:b w:val="0"/>
          <w:bCs w:val="0"/>
          <w:sz w:val="24"/>
          <w:szCs w:val="21"/>
          <w:u w:val="single"/>
        </w:rPr>
        <w:t xml:space="preserve">         </w:t>
      </w:r>
    </w:p>
    <w:p w14:paraId="6DF0B03C">
      <w:pPr>
        <w:pStyle w:val="207"/>
        <w:jc w:val="left"/>
        <w:rPr>
          <w:rFonts w:hint="eastAsia" w:ascii="宋体" w:hAnsi="宋体" w:eastAsia="宋体" w:cs="宋体"/>
          <w:b w:val="0"/>
          <w:bCs w:val="0"/>
          <w:sz w:val="24"/>
          <w:szCs w:val="21"/>
          <w:u w:val="single"/>
        </w:rPr>
      </w:pPr>
      <w:bookmarkStart w:id="616" w:name="_Toc30801"/>
      <w:bookmarkStart w:id="617" w:name="_Toc274"/>
      <w:bookmarkStart w:id="618" w:name="_Toc14877"/>
      <w:bookmarkStart w:id="619" w:name="_Toc9839"/>
      <w:bookmarkStart w:id="620" w:name="_Toc9788"/>
      <w:bookmarkStart w:id="621" w:name="_Toc29288"/>
      <w:bookmarkStart w:id="622" w:name="_Toc2640"/>
      <w:bookmarkStart w:id="623" w:name="_Toc3270"/>
      <w:bookmarkStart w:id="624" w:name="_Toc6715"/>
      <w:bookmarkStart w:id="625" w:name="_Toc22334"/>
      <w:r>
        <w:rPr>
          <w:rFonts w:hint="eastAsia" w:ascii="宋体" w:hAnsi="宋体" w:eastAsia="宋体" w:cs="宋体"/>
          <w:b w:val="0"/>
          <w:bCs w:val="0"/>
          <w:sz w:val="24"/>
          <w:szCs w:val="21"/>
        </w:rPr>
        <w:t>项目编号：</w:t>
      </w:r>
      <w:bookmarkEnd w:id="616"/>
      <w:bookmarkEnd w:id="617"/>
      <w:bookmarkEnd w:id="618"/>
      <w:bookmarkEnd w:id="619"/>
      <w:bookmarkEnd w:id="620"/>
      <w:bookmarkEnd w:id="621"/>
      <w:bookmarkEnd w:id="622"/>
      <w:bookmarkEnd w:id="623"/>
      <w:bookmarkEnd w:id="624"/>
      <w:bookmarkEnd w:id="625"/>
      <w:r>
        <w:rPr>
          <w:rFonts w:hint="eastAsia" w:ascii="宋体" w:hAnsi="宋体" w:eastAsia="宋体" w:cs="宋体"/>
          <w:b w:val="0"/>
          <w:bCs w:val="0"/>
          <w:sz w:val="24"/>
          <w:szCs w:val="21"/>
          <w:u w:val="single"/>
        </w:rPr>
        <w:t xml:space="preserve">         </w:t>
      </w:r>
    </w:p>
    <w:p w14:paraId="40AF48EB">
      <w:pPr>
        <w:spacing w:line="360" w:lineRule="auto"/>
        <w:rPr>
          <w:rFonts w:hint="eastAsia" w:ascii="宋体" w:hAnsi="宋体" w:cs="宋体"/>
          <w:sz w:val="24"/>
          <w:szCs w:val="21"/>
        </w:rPr>
      </w:pPr>
      <w:r>
        <w:rPr>
          <w:rFonts w:hint="eastAsia" w:ascii="宋体" w:hAnsi="宋体" w:cs="宋体"/>
          <w:sz w:val="24"/>
          <w:szCs w:val="21"/>
        </w:rPr>
        <w:t xml:space="preserve">      </w:t>
      </w:r>
    </w:p>
    <w:tbl>
      <w:tblPr>
        <w:tblStyle w:val="3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4428"/>
        <w:gridCol w:w="2107"/>
        <w:gridCol w:w="2379"/>
      </w:tblGrid>
      <w:tr w14:paraId="69678FD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4428" w:type="dxa"/>
            <w:noWrap w:val="0"/>
            <w:vAlign w:val="center"/>
          </w:tcPr>
          <w:p w14:paraId="4FA53EF3">
            <w:pPr>
              <w:jc w:val="center"/>
              <w:rPr>
                <w:rFonts w:ascii="宋体" w:hAnsi="宋体" w:cs="宋体"/>
                <w:sz w:val="24"/>
              </w:rPr>
            </w:pPr>
            <w:r>
              <w:rPr>
                <w:rFonts w:hint="eastAsia" w:ascii="宋体" w:hAnsi="宋体" w:cs="宋体"/>
                <w:sz w:val="24"/>
              </w:rPr>
              <w:t>项目名称</w:t>
            </w:r>
          </w:p>
        </w:tc>
        <w:tc>
          <w:tcPr>
            <w:tcW w:w="2107" w:type="dxa"/>
            <w:noWrap w:val="0"/>
            <w:vAlign w:val="center"/>
          </w:tcPr>
          <w:p w14:paraId="72F34351">
            <w:pPr>
              <w:jc w:val="center"/>
              <w:rPr>
                <w:rFonts w:ascii="宋体" w:hAnsi="宋体" w:cs="宋体"/>
                <w:sz w:val="24"/>
              </w:rPr>
            </w:pPr>
            <w:r>
              <w:rPr>
                <w:rFonts w:hint="eastAsia" w:ascii="宋体" w:hAnsi="宋体" w:cs="宋体"/>
                <w:sz w:val="24"/>
              </w:rPr>
              <w:t>项目内容</w:t>
            </w:r>
          </w:p>
        </w:tc>
        <w:tc>
          <w:tcPr>
            <w:tcW w:w="2379" w:type="dxa"/>
            <w:noWrap w:val="0"/>
            <w:vAlign w:val="center"/>
          </w:tcPr>
          <w:p w14:paraId="6A237182">
            <w:pPr>
              <w:jc w:val="center"/>
              <w:rPr>
                <w:rFonts w:ascii="宋体" w:hAnsi="宋体" w:cs="宋体"/>
                <w:sz w:val="24"/>
              </w:rPr>
            </w:pPr>
            <w:r>
              <w:rPr>
                <w:rFonts w:hint="eastAsia" w:ascii="宋体" w:hAnsi="宋体" w:cs="宋体"/>
                <w:sz w:val="24"/>
              </w:rPr>
              <w:t>投标报价（元）</w:t>
            </w:r>
          </w:p>
        </w:tc>
      </w:tr>
      <w:tr w14:paraId="76894D4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23" w:hRule="atLeast"/>
          <w:jc w:val="center"/>
        </w:trPr>
        <w:tc>
          <w:tcPr>
            <w:tcW w:w="4428" w:type="dxa"/>
            <w:noWrap w:val="0"/>
            <w:vAlign w:val="center"/>
          </w:tcPr>
          <w:p w14:paraId="02BFBCB4">
            <w:pPr>
              <w:jc w:val="center"/>
              <w:rPr>
                <w:rFonts w:ascii="宋体" w:hAnsi="宋体" w:cs="宋体"/>
                <w:sz w:val="24"/>
              </w:rPr>
            </w:pPr>
          </w:p>
        </w:tc>
        <w:tc>
          <w:tcPr>
            <w:tcW w:w="2107" w:type="dxa"/>
            <w:noWrap w:val="0"/>
            <w:vAlign w:val="center"/>
          </w:tcPr>
          <w:p w14:paraId="441D7275">
            <w:pPr>
              <w:jc w:val="center"/>
              <w:rPr>
                <w:rFonts w:ascii="宋体" w:hAnsi="宋体" w:cs="宋体"/>
                <w:sz w:val="24"/>
              </w:rPr>
            </w:pPr>
            <w:r>
              <w:rPr>
                <w:rFonts w:hint="eastAsia" w:ascii="宋体" w:hAnsi="宋体" w:cs="宋体"/>
                <w:sz w:val="24"/>
              </w:rPr>
              <w:t xml:space="preserve">详见投标文件  </w:t>
            </w:r>
          </w:p>
        </w:tc>
        <w:tc>
          <w:tcPr>
            <w:tcW w:w="2379" w:type="dxa"/>
            <w:noWrap w:val="0"/>
            <w:vAlign w:val="center"/>
          </w:tcPr>
          <w:p w14:paraId="2552C28F">
            <w:pPr>
              <w:jc w:val="center"/>
              <w:rPr>
                <w:rFonts w:hint="eastAsia" w:ascii="宋体" w:hAnsi="宋体" w:cs="宋体"/>
                <w:sz w:val="24"/>
              </w:rPr>
            </w:pPr>
            <w:r>
              <w:rPr>
                <w:rFonts w:hint="eastAsia" w:ascii="宋体" w:hAnsi="宋体" w:cs="宋体"/>
                <w:sz w:val="24"/>
              </w:rPr>
              <w:t xml:space="preserve"> </w:t>
            </w:r>
          </w:p>
        </w:tc>
      </w:tr>
      <w:tr w14:paraId="3C9AE74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01" w:hRule="atLeast"/>
          <w:jc w:val="center"/>
        </w:trPr>
        <w:tc>
          <w:tcPr>
            <w:tcW w:w="4428" w:type="dxa"/>
            <w:noWrap w:val="0"/>
            <w:vAlign w:val="center"/>
          </w:tcPr>
          <w:p w14:paraId="088CBA11">
            <w:pPr>
              <w:jc w:val="center"/>
              <w:rPr>
                <w:rFonts w:ascii="宋体" w:hAnsi="宋体" w:cs="宋体"/>
                <w:sz w:val="24"/>
              </w:rPr>
            </w:pPr>
            <w:r>
              <w:rPr>
                <w:rFonts w:hint="eastAsia" w:ascii="宋体" w:hAnsi="宋体" w:cs="宋体"/>
                <w:sz w:val="24"/>
              </w:rPr>
              <w:t>投标报价（大写）：</w:t>
            </w:r>
          </w:p>
        </w:tc>
        <w:tc>
          <w:tcPr>
            <w:tcW w:w="4486" w:type="dxa"/>
            <w:gridSpan w:val="2"/>
            <w:noWrap w:val="0"/>
            <w:vAlign w:val="center"/>
          </w:tcPr>
          <w:p w14:paraId="49514041">
            <w:pPr>
              <w:rPr>
                <w:rFonts w:ascii="宋体" w:hAnsi="宋体" w:cs="宋体"/>
                <w:sz w:val="24"/>
                <w:u w:val="single"/>
              </w:rPr>
            </w:pPr>
          </w:p>
        </w:tc>
      </w:tr>
    </w:tbl>
    <w:p w14:paraId="10465255">
      <w:pPr>
        <w:rPr>
          <w:rFonts w:ascii="宋体" w:hAnsi="宋体" w:cs="宋体"/>
          <w:sz w:val="24"/>
        </w:rPr>
      </w:pPr>
    </w:p>
    <w:p w14:paraId="38218AAD">
      <w:pPr>
        <w:rPr>
          <w:rFonts w:ascii="宋体" w:hAnsi="宋体" w:cs="宋体"/>
          <w:sz w:val="24"/>
        </w:rPr>
      </w:pPr>
    </w:p>
    <w:p w14:paraId="567B62D1">
      <w:pPr>
        <w:spacing w:line="480" w:lineRule="exact"/>
        <w:rPr>
          <w:rFonts w:hint="default" w:asci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备注：因系统原因，总</w:t>
      </w:r>
      <w:r>
        <w:rPr>
          <w:rFonts w:hint="eastAsia" w:ascii="宋体" w:hAnsi="宋体" w:cs="宋体"/>
          <w:b/>
          <w:bCs/>
          <w:color w:val="000000" w:themeColor="text1"/>
          <w:szCs w:val="21"/>
          <w:highlight w:val="none"/>
          <w14:textFill>
            <w14:solidFill>
              <w14:schemeClr w14:val="tx1"/>
            </w14:solidFill>
          </w14:textFill>
        </w:rPr>
        <w:t>价</w:t>
      </w:r>
      <w:r>
        <w:rPr>
          <w:rFonts w:hint="eastAsia" w:ascii="宋体" w:hAnsi="宋体" w:cs="宋体"/>
          <w:b/>
          <w:bCs/>
          <w:color w:val="000000" w:themeColor="text1"/>
          <w:szCs w:val="21"/>
          <w:highlight w:val="none"/>
          <w:lang w:val="en-US" w:eastAsia="zh-CN"/>
          <w14:textFill>
            <w14:solidFill>
              <w14:schemeClr w14:val="tx1"/>
            </w14:solidFill>
          </w14:textFill>
        </w:rPr>
        <w:t>统一填写8640000元</w:t>
      </w:r>
    </w:p>
    <w:p w14:paraId="579A742F">
      <w:pPr>
        <w:rPr>
          <w:rFonts w:ascii="宋体" w:hAnsi="宋体" w:cs="宋体"/>
          <w:sz w:val="24"/>
        </w:rPr>
      </w:pPr>
    </w:p>
    <w:p w14:paraId="5C7BE646">
      <w:pPr>
        <w:rPr>
          <w:rFonts w:ascii="宋体" w:hAnsi="宋体" w:cs="宋体"/>
          <w:sz w:val="24"/>
        </w:rPr>
      </w:pPr>
    </w:p>
    <w:p w14:paraId="2814B351">
      <w:pPr>
        <w:rPr>
          <w:rFonts w:ascii="宋体" w:hAnsi="宋体" w:cs="宋体"/>
          <w:sz w:val="24"/>
        </w:rPr>
      </w:pPr>
    </w:p>
    <w:p w14:paraId="64F52DF1">
      <w:pPr>
        <w:rPr>
          <w:rFonts w:ascii="宋体" w:hAnsi="宋体" w:cs="宋体"/>
          <w:sz w:val="24"/>
        </w:rPr>
      </w:pPr>
    </w:p>
    <w:p w14:paraId="14E589C1">
      <w:pPr>
        <w:spacing w:line="300" w:lineRule="auto"/>
        <w:ind w:firstLine="3000"/>
        <w:jc w:val="right"/>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spacing w:val="-1"/>
          <w:sz w:val="24"/>
        </w:rPr>
        <w:t>（</w:t>
      </w:r>
      <w:r>
        <w:rPr>
          <w:rFonts w:hint="eastAsia"/>
          <w:sz w:val="24"/>
        </w:rPr>
        <w:t>加盖</w:t>
      </w:r>
      <w:r>
        <w:rPr>
          <w:sz w:val="24"/>
        </w:rPr>
        <w:t>CA</w:t>
      </w:r>
      <w:r>
        <w:rPr>
          <w:rFonts w:hint="eastAsia"/>
          <w:sz w:val="24"/>
        </w:rPr>
        <w:t>电子公章</w:t>
      </w:r>
      <w:r>
        <w:rPr>
          <w:sz w:val="24"/>
        </w:rPr>
        <w:t>）</w:t>
      </w:r>
    </w:p>
    <w:p w14:paraId="1268C45D">
      <w:pPr>
        <w:spacing w:line="360" w:lineRule="auto"/>
        <w:jc w:val="right"/>
        <w:rPr>
          <w:rFonts w:ascii="宋体" w:hAnsi="宋体" w:cs="宋体"/>
          <w:sz w:val="24"/>
        </w:rPr>
      </w:pPr>
      <w:r>
        <w:rPr>
          <w:rFonts w:hint="eastAsia" w:ascii="宋体" w:hAnsi="宋体" w:cs="宋体"/>
          <w:sz w:val="24"/>
        </w:rPr>
        <w:t xml:space="preserve">                      </w:t>
      </w:r>
    </w:p>
    <w:p w14:paraId="31A5EC6D">
      <w:pPr>
        <w:spacing w:line="360" w:lineRule="auto"/>
        <w:ind w:firstLine="3120"/>
        <w:jc w:val="right"/>
        <w:rPr>
          <w:rFonts w:hint="eastAsia" w:ascii="宋体" w:hAnsi="宋体" w:cs="宋体"/>
          <w:sz w:val="24"/>
        </w:rPr>
      </w:pPr>
      <w:r>
        <w:rPr>
          <w:rFonts w:hint="eastAsia" w:ascii="宋体" w:hAnsi="宋体" w:cs="宋体"/>
          <w:sz w:val="24"/>
        </w:rPr>
        <w:t>日期：   年  月  日</w:t>
      </w:r>
    </w:p>
    <w:p w14:paraId="0AE6D645">
      <w:pPr>
        <w:pStyle w:val="226"/>
        <w:tabs>
          <w:tab w:val="left" w:pos="567"/>
        </w:tabs>
        <w:spacing w:line="312" w:lineRule="auto"/>
        <w:rPr>
          <w:sz w:val="24"/>
        </w:rPr>
      </w:pPr>
    </w:p>
    <w:p w14:paraId="76F8903A">
      <w:pPr>
        <w:rPr>
          <w:sz w:val="24"/>
        </w:rPr>
      </w:pPr>
    </w:p>
    <w:p w14:paraId="22CF94CD">
      <w:pPr>
        <w:pStyle w:val="226"/>
        <w:tabs>
          <w:tab w:val="left" w:pos="567"/>
        </w:tabs>
        <w:spacing w:before="10" w:line="312" w:lineRule="auto"/>
        <w:rPr>
          <w:sz w:val="24"/>
        </w:rPr>
      </w:pPr>
    </w:p>
    <w:p w14:paraId="560D0906">
      <w:pPr>
        <w:spacing w:before="54" w:line="312" w:lineRule="auto"/>
        <w:ind w:right="264"/>
        <w:jc w:val="center"/>
        <w:rPr>
          <w:b/>
          <w:sz w:val="24"/>
        </w:rPr>
      </w:pPr>
    </w:p>
    <w:p w14:paraId="249B1D67">
      <w:pPr>
        <w:spacing w:before="54" w:line="312" w:lineRule="auto"/>
        <w:ind w:right="264"/>
        <w:jc w:val="center"/>
        <w:rPr>
          <w:b/>
          <w:sz w:val="24"/>
        </w:rPr>
      </w:pPr>
    </w:p>
    <w:p w14:paraId="20864F0F">
      <w:pPr>
        <w:spacing w:before="54" w:line="312" w:lineRule="auto"/>
        <w:ind w:right="264"/>
        <w:jc w:val="center"/>
        <w:rPr>
          <w:b/>
          <w:sz w:val="24"/>
        </w:rPr>
      </w:pPr>
    </w:p>
    <w:p w14:paraId="29E7C8EA">
      <w:pPr>
        <w:rPr>
          <w:sz w:val="32"/>
          <w:szCs w:val="32"/>
        </w:rPr>
      </w:pPr>
    </w:p>
    <w:p w14:paraId="51BA1453">
      <w:pPr>
        <w:spacing w:before="54" w:line="312" w:lineRule="auto"/>
        <w:ind w:right="264"/>
        <w:jc w:val="center"/>
        <w:rPr>
          <w:sz w:val="32"/>
          <w:szCs w:val="32"/>
        </w:rPr>
      </w:pPr>
      <w:r>
        <w:rPr>
          <w:sz w:val="32"/>
          <w:szCs w:val="32"/>
        </w:rPr>
        <w:t xml:space="preserve"> </w:t>
      </w:r>
    </w:p>
    <w:p w14:paraId="1445330E">
      <w:pPr>
        <w:spacing w:line="400" w:lineRule="exact"/>
        <w:ind w:firstLine="480"/>
        <w:jc w:val="left"/>
        <w:rPr>
          <w:rFonts w:hint="eastAsia" w:ascii="宋体" w:hAnsi="宋体"/>
          <w:sz w:val="24"/>
          <w:u w:val="single"/>
        </w:rPr>
      </w:pPr>
      <w:r>
        <w:rPr>
          <w:sz w:val="32"/>
          <w:szCs w:val="32"/>
        </w:rPr>
        <w:br w:type="page" w:clear="all"/>
      </w:r>
    </w:p>
    <w:p w14:paraId="324EE90C">
      <w:pPr>
        <w:pStyle w:val="206"/>
      </w:pPr>
      <w:bookmarkStart w:id="626" w:name="_Toc14039"/>
      <w:bookmarkStart w:id="627" w:name="_Toc847"/>
      <w:bookmarkStart w:id="628" w:name="_Toc16262"/>
      <w:bookmarkStart w:id="629" w:name="_Toc16181"/>
      <w:bookmarkStart w:id="630" w:name="_Toc7932"/>
      <w:bookmarkStart w:id="631" w:name="_Toc4460"/>
      <w:bookmarkStart w:id="632" w:name="_Toc26250"/>
      <w:bookmarkStart w:id="633" w:name="_Toc8934"/>
      <w:bookmarkStart w:id="634" w:name="_Toc22893"/>
      <w:bookmarkStart w:id="635" w:name="_Toc3798"/>
      <w:r>
        <w:rPr>
          <w:rFonts w:hint="eastAsia"/>
        </w:rPr>
        <w:t>二、资格证明文件</w:t>
      </w:r>
      <w:bookmarkEnd w:id="626"/>
      <w:bookmarkEnd w:id="627"/>
      <w:bookmarkEnd w:id="628"/>
      <w:bookmarkEnd w:id="629"/>
      <w:bookmarkEnd w:id="630"/>
      <w:bookmarkEnd w:id="631"/>
      <w:bookmarkEnd w:id="632"/>
      <w:bookmarkEnd w:id="633"/>
      <w:bookmarkEnd w:id="634"/>
      <w:bookmarkEnd w:id="635"/>
    </w:p>
    <w:p w14:paraId="7A7B3B43">
      <w:pPr>
        <w:pStyle w:val="227"/>
        <w:spacing w:line="460" w:lineRule="exact"/>
        <w:ind w:firstLine="0"/>
        <w:rPr>
          <w:rFonts w:hint="eastAsia" w:ascii="宋体"/>
        </w:rPr>
      </w:pPr>
    </w:p>
    <w:p w14:paraId="147D8663">
      <w:pPr>
        <w:pStyle w:val="207"/>
        <w:rPr>
          <w:rFonts w:hint="eastAsia" w:ascii="宋体" w:hAnsi="宋体" w:eastAsia="宋体" w:cs="宋体"/>
          <w:sz w:val="32"/>
          <w:szCs w:val="32"/>
        </w:rPr>
      </w:pPr>
      <w:bookmarkStart w:id="636" w:name="_Toc18434"/>
      <w:bookmarkStart w:id="637" w:name="_Toc20922"/>
      <w:bookmarkStart w:id="638" w:name="_Toc32563"/>
      <w:bookmarkStart w:id="639" w:name="_Toc26537"/>
      <w:bookmarkStart w:id="640" w:name="_Toc19129"/>
      <w:bookmarkStart w:id="641" w:name="_Toc31079"/>
      <w:bookmarkStart w:id="642" w:name="_Toc1274"/>
      <w:bookmarkStart w:id="643" w:name="_Toc29609"/>
      <w:bookmarkStart w:id="644" w:name="_Toc29632"/>
      <w:bookmarkStart w:id="645" w:name="_Toc21023"/>
      <w:r>
        <w:rPr>
          <w:rFonts w:hint="eastAsia" w:ascii="宋体" w:hAnsi="宋体" w:eastAsia="宋体" w:cs="宋体"/>
          <w:sz w:val="32"/>
          <w:szCs w:val="32"/>
        </w:rPr>
        <w:t>（一）独立承担民事行为的能力证明</w:t>
      </w:r>
      <w:bookmarkEnd w:id="636"/>
      <w:bookmarkEnd w:id="637"/>
      <w:bookmarkEnd w:id="638"/>
      <w:bookmarkEnd w:id="639"/>
      <w:bookmarkEnd w:id="640"/>
      <w:bookmarkEnd w:id="641"/>
      <w:bookmarkEnd w:id="642"/>
      <w:bookmarkEnd w:id="643"/>
      <w:bookmarkEnd w:id="644"/>
      <w:bookmarkEnd w:id="645"/>
    </w:p>
    <w:p w14:paraId="3B5497F7">
      <w:pPr>
        <w:pStyle w:val="226"/>
        <w:tabs>
          <w:tab w:val="left" w:pos="567"/>
        </w:tabs>
        <w:spacing w:line="360" w:lineRule="auto"/>
        <w:rPr>
          <w:b/>
          <w:szCs w:val="28"/>
        </w:rPr>
      </w:pP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21"/>
      </w:tblGrid>
      <w:tr w14:paraId="3DD31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4" w:hRule="atLeast"/>
          <w:jc w:val="center"/>
        </w:trPr>
        <w:tc>
          <w:tcPr>
            <w:tcW w:w="5421" w:type="dxa"/>
            <w:noWrap w:val="0"/>
            <w:vAlign w:val="center"/>
          </w:tcPr>
          <w:p w14:paraId="2112A491">
            <w:pPr>
              <w:pStyle w:val="226"/>
              <w:tabs>
                <w:tab w:val="left" w:pos="567"/>
              </w:tabs>
              <w:spacing w:line="360" w:lineRule="auto"/>
              <w:jc w:val="center"/>
              <w:rPr>
                <w:b/>
                <w:sz w:val="24"/>
                <w:szCs w:val="28"/>
              </w:rPr>
            </w:pPr>
            <w:r>
              <w:rPr>
                <w:rFonts w:hint="eastAsia"/>
                <w:b/>
                <w:sz w:val="24"/>
                <w:szCs w:val="21"/>
              </w:rPr>
              <w:t>提供法人或者其他组织的营业执照等证明文件，自然人的身份证明扫描件并加盖公章。</w:t>
            </w:r>
          </w:p>
        </w:tc>
      </w:tr>
    </w:tbl>
    <w:p w14:paraId="55745F1B">
      <w:pPr>
        <w:pStyle w:val="226"/>
        <w:tabs>
          <w:tab w:val="left" w:pos="567"/>
        </w:tabs>
        <w:spacing w:line="360" w:lineRule="auto"/>
        <w:rPr>
          <w:b/>
          <w:szCs w:val="28"/>
        </w:rPr>
      </w:pPr>
    </w:p>
    <w:p w14:paraId="172B3473">
      <w:pPr>
        <w:numPr>
          <w:ilvl w:val="0"/>
          <w:numId w:val="13"/>
        </w:numPr>
        <w:jc w:val="center"/>
        <w:rPr>
          <w:rFonts w:hint="eastAsia" w:ascii="宋体" w:hAnsi="宋体" w:cs="宋体"/>
          <w:b/>
          <w:bCs/>
          <w:sz w:val="32"/>
          <w:szCs w:val="32"/>
        </w:rPr>
      </w:pPr>
      <w:r>
        <w:rPr>
          <w:sz w:val="32"/>
          <w:szCs w:val="32"/>
        </w:rPr>
        <w:br w:type="page" w:clear="all"/>
      </w:r>
      <w:r>
        <w:rPr>
          <w:rFonts w:hint="eastAsia" w:ascii="宋体" w:hAnsi="宋体" w:cs="宋体"/>
          <w:b/>
          <w:bCs/>
          <w:sz w:val="32"/>
          <w:szCs w:val="32"/>
        </w:rPr>
        <w:t>具有《政府采购法》第二十二条第（二）、（三）、（四）、（五）项规定的基本资格条件的承诺书</w:t>
      </w:r>
    </w:p>
    <w:p w14:paraId="47739C86">
      <w:pPr>
        <w:pStyle w:val="208"/>
        <w:ind w:firstLine="0"/>
      </w:pPr>
    </w:p>
    <w:p w14:paraId="101B85E7">
      <w:pPr>
        <w:pStyle w:val="208"/>
        <w:ind w:firstLine="0"/>
      </w:pPr>
    </w:p>
    <w:p w14:paraId="27DB39B5">
      <w:pPr>
        <w:spacing w:line="360" w:lineRule="auto"/>
        <w:ind w:firstLine="560"/>
        <w:jc w:val="center"/>
        <w:rPr>
          <w:rFonts w:ascii="黑体" w:hAnsi="黑体" w:eastAsia="黑体"/>
          <w:sz w:val="28"/>
          <w:szCs w:val="28"/>
        </w:rPr>
      </w:pPr>
      <w:r>
        <w:rPr>
          <w:rFonts w:hint="eastAsia" w:ascii="黑体" w:hAnsi="黑体" w:eastAsia="黑体"/>
          <w:sz w:val="28"/>
          <w:szCs w:val="28"/>
        </w:rPr>
        <w:t>具有良好的商业信誉和健全的财务会计制度</w:t>
      </w:r>
    </w:p>
    <w:p w14:paraId="61F50A2C">
      <w:pPr>
        <w:spacing w:line="360" w:lineRule="exact"/>
        <w:ind w:left="420" w:firstLine="440"/>
        <w:rPr>
          <w:rFonts w:ascii="宋体" w:hAnsi="宋体" w:cs="宋体"/>
          <w:sz w:val="22"/>
        </w:rPr>
      </w:pPr>
      <w:r>
        <w:rPr>
          <w:rFonts w:hint="eastAsia" w:ascii="宋体" w:hAnsi="宋体" w:cs="宋体"/>
          <w:sz w:val="22"/>
        </w:rPr>
        <w:t>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p>
    <w:p w14:paraId="0FB62A2A">
      <w:pPr>
        <w:pStyle w:val="226"/>
        <w:spacing w:line="480" w:lineRule="auto"/>
        <w:ind w:firstLine="482"/>
        <w:jc w:val="center"/>
        <w:rPr>
          <w:rFonts w:ascii="宋体" w:hAnsi="宋体" w:eastAsia="宋体" w:cs="宋体"/>
          <w:b/>
          <w:sz w:val="24"/>
          <w:szCs w:val="22"/>
        </w:rPr>
      </w:pPr>
    </w:p>
    <w:p w14:paraId="3C37AF93">
      <w:pPr>
        <w:pStyle w:val="189"/>
      </w:pPr>
    </w:p>
    <w:p w14:paraId="63E445A1">
      <w:pPr>
        <w:pStyle w:val="226"/>
        <w:spacing w:line="480" w:lineRule="auto"/>
        <w:ind w:firstLine="482"/>
        <w:jc w:val="center"/>
        <w:rPr>
          <w:rFonts w:ascii="宋体" w:hAnsi="宋体" w:eastAsia="宋体" w:cs="宋体"/>
          <w:b/>
          <w:sz w:val="24"/>
          <w:szCs w:val="22"/>
        </w:rPr>
      </w:pPr>
      <w:r>
        <w:rPr>
          <w:rFonts w:hint="eastAsia" w:ascii="宋体" w:hAnsi="宋体" w:eastAsia="宋体" w:cs="宋体"/>
          <w:b/>
          <w:sz w:val="24"/>
          <w:szCs w:val="22"/>
        </w:rPr>
        <w:t>具有良好的商业信誉和健全的财务会计制度承诺书</w:t>
      </w:r>
    </w:p>
    <w:p w14:paraId="741C5BAC">
      <w:pPr>
        <w:pStyle w:val="226"/>
        <w:spacing w:line="480" w:lineRule="auto"/>
        <w:ind w:firstLine="480"/>
        <w:rPr>
          <w:rFonts w:ascii="宋体" w:hAnsi="宋体" w:cs="宋体"/>
          <w:b/>
          <w:sz w:val="24"/>
          <w:szCs w:val="22"/>
          <w:u w:val="single"/>
        </w:rPr>
      </w:pPr>
      <w:r>
        <w:rPr>
          <w:rFonts w:hint="eastAsia" w:ascii="宋体" w:hAnsi="宋体" w:cs="宋体"/>
          <w:b/>
          <w:sz w:val="24"/>
          <w:szCs w:val="22"/>
          <w:u w:val="single"/>
        </w:rPr>
        <w:t xml:space="preserve">  采购人名称     </w:t>
      </w:r>
      <w:r>
        <w:rPr>
          <w:rFonts w:hint="eastAsia" w:ascii="宋体" w:hAnsi="宋体" w:cs="宋体"/>
          <w:b/>
          <w:sz w:val="24"/>
          <w:szCs w:val="22"/>
        </w:rPr>
        <w:t>：</w:t>
      </w:r>
    </w:p>
    <w:p w14:paraId="69A1EFAC">
      <w:pPr>
        <w:pStyle w:val="226"/>
        <w:spacing w:line="480" w:lineRule="auto"/>
        <w:ind w:firstLine="480"/>
        <w:rPr>
          <w:rFonts w:ascii="宋体" w:hAnsi="宋体" w:cs="宋体"/>
          <w:b/>
          <w:sz w:val="22"/>
          <w:szCs w:val="22"/>
        </w:rPr>
      </w:pPr>
      <w:r>
        <w:rPr>
          <w:rFonts w:ascii="宋体" w:hAnsi="宋体" w:cs="宋体"/>
          <w:b/>
          <w:sz w:val="24"/>
          <w:szCs w:val="22"/>
        </w:rPr>
        <w:t>我单位自愿参加贵单位组织的</w:t>
      </w:r>
      <w:r>
        <w:rPr>
          <w:rFonts w:hint="eastAsia" w:ascii="宋体" w:hAnsi="宋体" w:cs="宋体"/>
          <w:b/>
          <w:sz w:val="24"/>
          <w:szCs w:val="22"/>
          <w:u w:val="single"/>
        </w:rPr>
        <w:t xml:space="preserve">    （项目名称）    </w:t>
      </w:r>
      <w:r>
        <w:rPr>
          <w:rFonts w:hint="eastAsia" w:ascii="宋体" w:hAnsi="宋体" w:cs="宋体"/>
          <w:b/>
          <w:sz w:val="24"/>
          <w:szCs w:val="22"/>
        </w:rPr>
        <w:t>政府采购活动，我单位在此声明：</w:t>
      </w:r>
      <w:r>
        <w:rPr>
          <w:rFonts w:hint="eastAsia" w:ascii="宋体" w:hAnsi="宋体" w:cs="宋体"/>
          <w:b/>
          <w:sz w:val="24"/>
          <w:szCs w:val="22"/>
          <w:u w:val="single"/>
        </w:rPr>
        <w:t>我单位具有良好的商业信誉和健全的财务会计制</w:t>
      </w:r>
      <w:r>
        <w:rPr>
          <w:rFonts w:hint="eastAsia" w:ascii="宋体" w:hAnsi="宋体" w:cs="宋体"/>
          <w:b/>
          <w:sz w:val="24"/>
          <w:szCs w:val="22"/>
        </w:rPr>
        <w:t>度。</w:t>
      </w:r>
    </w:p>
    <w:p w14:paraId="7BC6985A">
      <w:pPr>
        <w:pStyle w:val="226"/>
        <w:spacing w:line="480" w:lineRule="auto"/>
        <w:ind w:firstLine="480"/>
        <w:rPr>
          <w:rFonts w:ascii="宋体" w:hAnsi="宋体" w:cs="宋体"/>
          <w:b/>
          <w:sz w:val="24"/>
          <w:szCs w:val="22"/>
        </w:rPr>
      </w:pPr>
      <w:r>
        <w:rPr>
          <w:rFonts w:hint="eastAsia" w:ascii="宋体" w:hAnsi="宋体" w:cs="宋体"/>
          <w:b/>
          <w:sz w:val="24"/>
          <w:szCs w:val="22"/>
        </w:rPr>
        <w:t>以上声明若有不实，自愿按照《中华人民共和国政府采购法》第七十七条规定，承担相应的法律责任。</w:t>
      </w:r>
    </w:p>
    <w:p w14:paraId="6DA95597">
      <w:pPr>
        <w:spacing w:line="440" w:lineRule="exact"/>
        <w:ind w:left="420" w:firstLine="440"/>
        <w:rPr>
          <w:rFonts w:ascii="宋体" w:hAnsi="宋体" w:cs="宋体"/>
          <w:sz w:val="22"/>
        </w:rPr>
      </w:pPr>
    </w:p>
    <w:p w14:paraId="38878C85">
      <w:pPr>
        <w:spacing w:line="440" w:lineRule="exact"/>
        <w:ind w:left="420" w:firstLine="440"/>
        <w:rPr>
          <w:rFonts w:ascii="宋体" w:hAnsi="宋体" w:cs="宋体"/>
          <w:sz w:val="22"/>
        </w:rPr>
      </w:pPr>
    </w:p>
    <w:p w14:paraId="570C515C">
      <w:pPr>
        <w:spacing w:line="440" w:lineRule="exact"/>
        <w:ind w:left="420" w:firstLine="480"/>
        <w:rPr>
          <w:rFonts w:ascii="宋体" w:hAnsi="宋体" w:cs="宋体"/>
          <w:sz w:val="24"/>
        </w:rPr>
      </w:pPr>
    </w:p>
    <w:p w14:paraId="6856E93C">
      <w:pPr>
        <w:spacing w:line="480" w:lineRule="auto"/>
        <w:ind w:firstLine="480"/>
        <w:jc w:val="right"/>
        <w:rPr>
          <w:rFonts w:ascii="宋体" w:hAnsi="宋体" w:cs="宋体"/>
          <w:sz w:val="24"/>
        </w:rPr>
      </w:pPr>
      <w:r>
        <w:rPr>
          <w:rFonts w:hint="eastAsia" w:ascii="宋体" w:hAnsi="宋体" w:cs="宋体"/>
          <w:sz w:val="24"/>
        </w:rPr>
        <w:t>投标人公章：            （电子签章）</w:t>
      </w:r>
    </w:p>
    <w:p w14:paraId="07688DD6">
      <w:pPr>
        <w:spacing w:line="480" w:lineRule="auto"/>
        <w:ind w:left="420" w:firstLine="480"/>
        <w:jc w:val="right"/>
        <w:rPr>
          <w:rFonts w:ascii="宋体" w:hAnsi="宋体" w:cs="宋体"/>
          <w:sz w:val="24"/>
        </w:rPr>
      </w:pPr>
      <w:r>
        <w:rPr>
          <w:rFonts w:hint="eastAsia" w:ascii="宋体" w:hAnsi="宋体" w:cs="宋体"/>
          <w:sz w:val="24"/>
        </w:rPr>
        <w:t xml:space="preserve">法定代表人：            </w:t>
      </w:r>
      <w:r>
        <w:rPr>
          <w:rFonts w:hint="eastAsia" w:ascii="宋体" w:hAnsi="宋体" w:cs="宋体"/>
          <w:bCs/>
          <w:sz w:val="24"/>
        </w:rPr>
        <w:t>（电子签章</w:t>
      </w:r>
      <w:r>
        <w:rPr>
          <w:rFonts w:hint="eastAsia" w:ascii="宋体" w:hAnsi="宋体" w:cs="宋体"/>
          <w:sz w:val="24"/>
        </w:rPr>
        <w:t>）</w:t>
      </w:r>
    </w:p>
    <w:p w14:paraId="7A0D15B8">
      <w:pPr>
        <w:spacing w:line="360" w:lineRule="auto"/>
        <w:ind w:firstLine="480"/>
        <w:jc w:val="right"/>
        <w:rPr>
          <w:rFonts w:ascii="黑体" w:hAnsi="黑体" w:eastAsia="黑体"/>
          <w:sz w:val="28"/>
          <w:szCs w:val="28"/>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5000A8AC">
      <w:pPr>
        <w:spacing w:line="360" w:lineRule="auto"/>
        <w:ind w:firstLine="560"/>
        <w:jc w:val="center"/>
        <w:rPr>
          <w:rFonts w:ascii="黑体" w:hAnsi="黑体" w:eastAsia="黑体"/>
          <w:sz w:val="28"/>
          <w:szCs w:val="28"/>
        </w:rPr>
      </w:pPr>
    </w:p>
    <w:p w14:paraId="0BC9658D">
      <w:pPr>
        <w:spacing w:line="360" w:lineRule="auto"/>
        <w:ind w:firstLine="560"/>
        <w:jc w:val="center"/>
        <w:rPr>
          <w:rFonts w:ascii="黑体" w:hAnsi="黑体" w:eastAsia="黑体"/>
          <w:sz w:val="28"/>
          <w:szCs w:val="28"/>
        </w:rPr>
      </w:pPr>
    </w:p>
    <w:p w14:paraId="50A67104">
      <w:pPr>
        <w:spacing w:line="360" w:lineRule="auto"/>
        <w:ind w:firstLine="560"/>
        <w:jc w:val="center"/>
        <w:rPr>
          <w:rFonts w:ascii="黑体" w:hAnsi="黑体" w:eastAsia="黑体"/>
          <w:sz w:val="28"/>
          <w:szCs w:val="28"/>
        </w:rPr>
      </w:pPr>
    </w:p>
    <w:p w14:paraId="02F82694">
      <w:pPr>
        <w:spacing w:line="360" w:lineRule="auto"/>
        <w:ind w:firstLine="560"/>
        <w:jc w:val="center"/>
        <w:rPr>
          <w:rFonts w:ascii="黑体" w:hAnsi="黑体" w:eastAsia="黑体"/>
          <w:sz w:val="28"/>
          <w:szCs w:val="28"/>
        </w:rPr>
      </w:pPr>
    </w:p>
    <w:p w14:paraId="7EBB5BE7">
      <w:pPr>
        <w:spacing w:line="360" w:lineRule="auto"/>
        <w:ind w:firstLine="560"/>
        <w:jc w:val="center"/>
        <w:rPr>
          <w:rFonts w:hint="eastAsia" w:ascii="黑体" w:hAnsi="黑体" w:eastAsia="黑体"/>
          <w:sz w:val="28"/>
          <w:szCs w:val="28"/>
        </w:rPr>
      </w:pPr>
    </w:p>
    <w:p w14:paraId="0A3E59EE">
      <w:pPr>
        <w:pStyle w:val="189"/>
      </w:pPr>
    </w:p>
    <w:p w14:paraId="31E3D2DE">
      <w:pPr>
        <w:pStyle w:val="226"/>
        <w:spacing w:line="480" w:lineRule="auto"/>
        <w:ind w:firstLine="482"/>
        <w:jc w:val="center"/>
        <w:rPr>
          <w:rFonts w:ascii="宋体" w:hAnsi="宋体" w:eastAsia="宋体" w:cs="宋体"/>
          <w:b/>
          <w:sz w:val="24"/>
          <w:szCs w:val="22"/>
        </w:rPr>
      </w:pPr>
      <w:r>
        <w:rPr>
          <w:rFonts w:hint="eastAsia" w:ascii="宋体" w:hAnsi="宋体" w:eastAsia="宋体" w:cs="宋体"/>
          <w:b/>
          <w:sz w:val="24"/>
          <w:szCs w:val="22"/>
        </w:rPr>
        <w:t>具有履行合同所必需的设备和专业技术能力承诺书</w:t>
      </w:r>
    </w:p>
    <w:p w14:paraId="07B78AAF">
      <w:pPr>
        <w:pStyle w:val="226"/>
        <w:spacing w:line="480" w:lineRule="auto"/>
        <w:ind w:firstLine="480"/>
        <w:rPr>
          <w:rFonts w:ascii="宋体" w:hAnsi="宋体" w:cs="宋体"/>
          <w:b/>
          <w:sz w:val="24"/>
          <w:szCs w:val="22"/>
          <w:u w:val="single"/>
        </w:rPr>
      </w:pPr>
      <w:r>
        <w:rPr>
          <w:rFonts w:hint="eastAsia" w:ascii="宋体" w:hAnsi="宋体" w:cs="宋体"/>
          <w:b/>
          <w:sz w:val="24"/>
          <w:szCs w:val="22"/>
          <w:u w:val="single"/>
        </w:rPr>
        <w:t xml:space="preserve">  采购人名称     </w:t>
      </w:r>
      <w:r>
        <w:rPr>
          <w:rFonts w:hint="eastAsia" w:ascii="宋体" w:hAnsi="宋体" w:cs="宋体"/>
          <w:b/>
          <w:sz w:val="24"/>
          <w:szCs w:val="22"/>
        </w:rPr>
        <w:t>：</w:t>
      </w:r>
    </w:p>
    <w:p w14:paraId="5357B45B">
      <w:pPr>
        <w:pStyle w:val="226"/>
        <w:spacing w:line="480" w:lineRule="auto"/>
        <w:ind w:firstLine="480"/>
        <w:rPr>
          <w:rFonts w:ascii="宋体" w:hAnsi="宋体" w:cs="宋体"/>
          <w:b/>
          <w:sz w:val="22"/>
          <w:szCs w:val="22"/>
        </w:rPr>
      </w:pPr>
      <w:r>
        <w:rPr>
          <w:rFonts w:ascii="宋体" w:hAnsi="宋体" w:cs="宋体"/>
          <w:b/>
          <w:sz w:val="24"/>
          <w:szCs w:val="22"/>
        </w:rPr>
        <w:t>我单位自愿参加贵单位组织的</w:t>
      </w:r>
      <w:r>
        <w:rPr>
          <w:rFonts w:hint="eastAsia" w:ascii="宋体" w:hAnsi="宋体" w:cs="宋体"/>
          <w:b/>
          <w:sz w:val="24"/>
          <w:szCs w:val="22"/>
          <w:u w:val="single"/>
        </w:rPr>
        <w:t xml:space="preserve">    （项目名称）    </w:t>
      </w:r>
      <w:r>
        <w:rPr>
          <w:rFonts w:hint="eastAsia" w:ascii="宋体" w:hAnsi="宋体" w:cs="宋体"/>
          <w:b/>
          <w:sz w:val="24"/>
          <w:szCs w:val="22"/>
        </w:rPr>
        <w:t>政府采购活动，我单位在此声明：</w:t>
      </w:r>
      <w:r>
        <w:rPr>
          <w:rFonts w:hint="eastAsia" w:ascii="宋体" w:hAnsi="宋体" w:cs="宋体"/>
          <w:b/>
          <w:sz w:val="24"/>
          <w:szCs w:val="22"/>
          <w:u w:val="single"/>
        </w:rPr>
        <w:t xml:space="preserve"> 我单位具有履行合同所必需的设备和专业技术能力 </w:t>
      </w:r>
      <w:r>
        <w:rPr>
          <w:rFonts w:hint="eastAsia" w:ascii="宋体" w:hAnsi="宋体" w:cs="宋体"/>
          <w:b/>
          <w:sz w:val="24"/>
          <w:szCs w:val="22"/>
        </w:rPr>
        <w:t>。</w:t>
      </w:r>
    </w:p>
    <w:p w14:paraId="47DACE8F">
      <w:pPr>
        <w:pStyle w:val="226"/>
        <w:spacing w:line="480" w:lineRule="auto"/>
        <w:ind w:firstLine="480"/>
        <w:rPr>
          <w:rFonts w:ascii="宋体" w:hAnsi="宋体" w:cs="宋体"/>
          <w:b/>
          <w:sz w:val="24"/>
          <w:szCs w:val="22"/>
        </w:rPr>
      </w:pPr>
      <w:r>
        <w:rPr>
          <w:rFonts w:hint="eastAsia" w:ascii="宋体" w:hAnsi="宋体" w:cs="宋体"/>
          <w:b/>
          <w:sz w:val="24"/>
          <w:szCs w:val="22"/>
        </w:rPr>
        <w:t>以上声明若有不实，自愿按照《中华人民共和国政府采购法》第七十七条规定，承担相应的法律责任。</w:t>
      </w:r>
    </w:p>
    <w:p w14:paraId="5812F67F">
      <w:pPr>
        <w:spacing w:line="440" w:lineRule="exact"/>
        <w:ind w:left="420" w:firstLine="440"/>
        <w:rPr>
          <w:rFonts w:ascii="宋体" w:hAnsi="宋体" w:cs="宋体"/>
          <w:sz w:val="22"/>
        </w:rPr>
      </w:pPr>
    </w:p>
    <w:p w14:paraId="7EA950BF">
      <w:pPr>
        <w:spacing w:line="440" w:lineRule="exact"/>
        <w:ind w:left="420" w:firstLine="440"/>
        <w:rPr>
          <w:rFonts w:ascii="宋体" w:hAnsi="宋体" w:cs="宋体"/>
          <w:sz w:val="22"/>
        </w:rPr>
      </w:pPr>
    </w:p>
    <w:p w14:paraId="4FE1E8B8">
      <w:pPr>
        <w:spacing w:line="440" w:lineRule="exact"/>
        <w:ind w:left="420" w:firstLine="440"/>
        <w:rPr>
          <w:rFonts w:ascii="宋体" w:hAnsi="宋体" w:cs="宋体"/>
          <w:sz w:val="22"/>
        </w:rPr>
      </w:pPr>
    </w:p>
    <w:p w14:paraId="0EA5C5C8">
      <w:pPr>
        <w:spacing w:line="440" w:lineRule="exact"/>
        <w:ind w:left="420" w:firstLine="440"/>
        <w:rPr>
          <w:rFonts w:ascii="宋体" w:hAnsi="宋体" w:cs="宋体"/>
          <w:sz w:val="22"/>
        </w:rPr>
      </w:pPr>
    </w:p>
    <w:p w14:paraId="20A6FAFE">
      <w:pPr>
        <w:spacing w:line="440" w:lineRule="exact"/>
        <w:ind w:left="420" w:firstLine="480"/>
        <w:rPr>
          <w:rFonts w:ascii="宋体" w:hAnsi="宋体" w:cs="宋体"/>
          <w:sz w:val="24"/>
        </w:rPr>
      </w:pPr>
    </w:p>
    <w:p w14:paraId="648663B4">
      <w:pPr>
        <w:spacing w:line="480" w:lineRule="auto"/>
        <w:ind w:left="420" w:firstLine="480"/>
        <w:jc w:val="right"/>
        <w:rPr>
          <w:rFonts w:ascii="宋体" w:hAnsi="宋体" w:cs="宋体"/>
          <w:sz w:val="24"/>
        </w:rPr>
      </w:pPr>
      <w:r>
        <w:rPr>
          <w:rFonts w:hint="eastAsia" w:ascii="宋体" w:hAnsi="宋体" w:cs="宋体"/>
          <w:sz w:val="24"/>
        </w:rPr>
        <w:t>投标人公章：            （电子签章）</w:t>
      </w:r>
    </w:p>
    <w:p w14:paraId="410B5885">
      <w:pPr>
        <w:spacing w:line="480" w:lineRule="auto"/>
        <w:ind w:left="420" w:firstLine="480"/>
        <w:jc w:val="right"/>
        <w:rPr>
          <w:rFonts w:ascii="宋体" w:hAnsi="宋体" w:cs="宋体"/>
          <w:sz w:val="24"/>
        </w:rPr>
      </w:pPr>
      <w:r>
        <w:rPr>
          <w:rFonts w:hint="eastAsia" w:ascii="宋体" w:hAnsi="宋体" w:cs="宋体"/>
          <w:sz w:val="24"/>
        </w:rPr>
        <w:t>法定代表人：            （电子签章）</w:t>
      </w:r>
    </w:p>
    <w:p w14:paraId="375F15A6">
      <w:pPr>
        <w:spacing w:line="360" w:lineRule="auto"/>
        <w:ind w:firstLine="480"/>
        <w:jc w:val="right"/>
        <w:rPr>
          <w:rFonts w:ascii="黑体" w:hAnsi="黑体" w:eastAsia="黑体"/>
          <w:sz w:val="28"/>
          <w:szCs w:val="28"/>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3D2FD36E">
      <w:pPr>
        <w:spacing w:line="360" w:lineRule="auto"/>
        <w:ind w:firstLine="560"/>
        <w:jc w:val="center"/>
        <w:rPr>
          <w:rFonts w:ascii="黑体" w:hAnsi="黑体" w:eastAsia="黑体"/>
          <w:sz w:val="28"/>
          <w:szCs w:val="28"/>
        </w:rPr>
      </w:pPr>
    </w:p>
    <w:p w14:paraId="7ABFF6C5">
      <w:pPr>
        <w:spacing w:line="360" w:lineRule="auto"/>
        <w:ind w:firstLine="560"/>
        <w:jc w:val="center"/>
        <w:rPr>
          <w:rFonts w:ascii="黑体" w:hAnsi="黑体" w:eastAsia="黑体"/>
          <w:sz w:val="28"/>
          <w:szCs w:val="28"/>
        </w:rPr>
      </w:pPr>
    </w:p>
    <w:p w14:paraId="700B9978">
      <w:pPr>
        <w:spacing w:line="360" w:lineRule="auto"/>
        <w:ind w:firstLine="560"/>
        <w:jc w:val="center"/>
        <w:rPr>
          <w:rFonts w:ascii="黑体" w:hAnsi="黑体" w:eastAsia="黑体"/>
          <w:sz w:val="28"/>
          <w:szCs w:val="28"/>
        </w:rPr>
      </w:pPr>
    </w:p>
    <w:p w14:paraId="37B003B9">
      <w:pPr>
        <w:spacing w:line="360" w:lineRule="auto"/>
        <w:ind w:firstLine="560"/>
        <w:jc w:val="center"/>
        <w:rPr>
          <w:rFonts w:ascii="黑体" w:hAnsi="黑体" w:eastAsia="黑体"/>
          <w:sz w:val="28"/>
          <w:szCs w:val="28"/>
        </w:rPr>
      </w:pPr>
    </w:p>
    <w:p w14:paraId="5901BEBD">
      <w:pPr>
        <w:pStyle w:val="226"/>
        <w:ind w:firstLine="560"/>
        <w:rPr>
          <w:rFonts w:ascii="黑体" w:hAnsi="黑体" w:eastAsia="黑体"/>
          <w:szCs w:val="28"/>
        </w:rPr>
      </w:pPr>
    </w:p>
    <w:p w14:paraId="5B06317C">
      <w:pPr>
        <w:pStyle w:val="189"/>
        <w:rPr>
          <w:rFonts w:ascii="黑体" w:hAnsi="黑体" w:eastAsia="黑体"/>
          <w:sz w:val="28"/>
          <w:szCs w:val="28"/>
        </w:rPr>
      </w:pPr>
    </w:p>
    <w:p w14:paraId="5041B9B4">
      <w:pPr>
        <w:pStyle w:val="189"/>
        <w:rPr>
          <w:rFonts w:ascii="黑体" w:hAnsi="黑体" w:eastAsia="黑体"/>
          <w:sz w:val="28"/>
          <w:szCs w:val="28"/>
        </w:rPr>
      </w:pPr>
    </w:p>
    <w:p w14:paraId="6386901C">
      <w:pPr>
        <w:pStyle w:val="189"/>
        <w:rPr>
          <w:rFonts w:ascii="黑体" w:hAnsi="黑体" w:eastAsia="黑体"/>
          <w:sz w:val="28"/>
          <w:szCs w:val="28"/>
        </w:rPr>
      </w:pPr>
    </w:p>
    <w:p w14:paraId="6B5F971C">
      <w:pPr>
        <w:pStyle w:val="189"/>
        <w:rPr>
          <w:rFonts w:ascii="黑体" w:hAnsi="黑体" w:eastAsia="黑体"/>
          <w:sz w:val="28"/>
          <w:szCs w:val="28"/>
        </w:rPr>
      </w:pPr>
    </w:p>
    <w:p w14:paraId="3B5DD039">
      <w:pPr>
        <w:pStyle w:val="189"/>
        <w:rPr>
          <w:rFonts w:ascii="黑体" w:hAnsi="黑体" w:eastAsia="黑体"/>
          <w:sz w:val="28"/>
          <w:szCs w:val="28"/>
        </w:rPr>
      </w:pPr>
    </w:p>
    <w:p w14:paraId="232ABEEA">
      <w:pPr>
        <w:pStyle w:val="226"/>
        <w:ind w:firstLine="560"/>
        <w:rPr>
          <w:rFonts w:ascii="黑体" w:hAnsi="黑体" w:eastAsia="黑体"/>
          <w:szCs w:val="28"/>
        </w:rPr>
      </w:pPr>
    </w:p>
    <w:p w14:paraId="162EFA19">
      <w:pPr>
        <w:pStyle w:val="189"/>
        <w:rPr>
          <w:rFonts w:ascii="黑体" w:hAnsi="黑体" w:eastAsia="黑体"/>
          <w:sz w:val="28"/>
          <w:szCs w:val="28"/>
        </w:rPr>
      </w:pPr>
    </w:p>
    <w:p w14:paraId="13D587B5">
      <w:pPr>
        <w:pStyle w:val="189"/>
        <w:rPr>
          <w:rFonts w:ascii="黑体" w:hAnsi="黑体" w:eastAsia="黑体"/>
          <w:sz w:val="28"/>
          <w:szCs w:val="28"/>
        </w:rPr>
      </w:pPr>
    </w:p>
    <w:p w14:paraId="7AC16012">
      <w:pPr>
        <w:spacing w:line="360" w:lineRule="auto"/>
        <w:ind w:firstLine="560"/>
        <w:jc w:val="center"/>
        <w:rPr>
          <w:rFonts w:ascii="黑体" w:hAnsi="黑体" w:eastAsia="黑体"/>
          <w:sz w:val="28"/>
          <w:szCs w:val="28"/>
        </w:rPr>
      </w:pPr>
      <w:r>
        <w:rPr>
          <w:rFonts w:hint="eastAsia" w:ascii="黑体" w:hAnsi="黑体" w:eastAsia="黑体"/>
          <w:sz w:val="28"/>
          <w:szCs w:val="28"/>
        </w:rPr>
        <w:t>有依法缴纳税收和社会保障资金的良好记录</w:t>
      </w:r>
    </w:p>
    <w:p w14:paraId="57B26B86">
      <w:pPr>
        <w:spacing w:line="360" w:lineRule="exact"/>
        <w:ind w:left="420" w:firstLine="440"/>
        <w:rPr>
          <w:rFonts w:ascii="宋体" w:hAnsi="宋体" w:cs="宋体"/>
          <w:sz w:val="22"/>
        </w:rPr>
      </w:pPr>
      <w:r>
        <w:rPr>
          <w:rFonts w:hint="eastAsia" w:ascii="宋体" w:hAnsi="宋体" w:cs="宋体"/>
          <w:sz w:val="22"/>
        </w:rPr>
        <w:t>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p>
    <w:p w14:paraId="3A58B659">
      <w:pPr>
        <w:spacing w:line="360" w:lineRule="exact"/>
        <w:ind w:left="420" w:firstLine="440"/>
        <w:rPr>
          <w:rFonts w:ascii="宋体" w:hAnsi="宋体" w:cs="宋体"/>
          <w:sz w:val="22"/>
        </w:rPr>
      </w:pPr>
    </w:p>
    <w:p w14:paraId="3028F030">
      <w:pPr>
        <w:pStyle w:val="226"/>
        <w:spacing w:line="480" w:lineRule="auto"/>
        <w:ind w:firstLine="480"/>
        <w:rPr>
          <w:rFonts w:ascii="宋体" w:hAnsi="宋体" w:cs="宋体"/>
          <w:b/>
          <w:sz w:val="24"/>
          <w:szCs w:val="22"/>
          <w:u w:val="single"/>
        </w:rPr>
      </w:pPr>
    </w:p>
    <w:p w14:paraId="4E393FC8">
      <w:pPr>
        <w:pStyle w:val="226"/>
        <w:spacing w:line="480" w:lineRule="auto"/>
        <w:ind w:firstLine="482"/>
        <w:jc w:val="center"/>
        <w:rPr>
          <w:rFonts w:ascii="宋体" w:hAnsi="宋体" w:eastAsia="宋体" w:cs="宋体"/>
          <w:b/>
          <w:sz w:val="24"/>
          <w:szCs w:val="22"/>
        </w:rPr>
      </w:pPr>
      <w:r>
        <w:rPr>
          <w:rFonts w:hint="eastAsia" w:ascii="宋体" w:hAnsi="宋体" w:eastAsia="宋体" w:cs="宋体"/>
          <w:b/>
          <w:sz w:val="24"/>
          <w:szCs w:val="22"/>
        </w:rPr>
        <w:t>有依法缴纳税收和社会保障资金的良好记录承诺书</w:t>
      </w:r>
    </w:p>
    <w:p w14:paraId="4E143586">
      <w:pPr>
        <w:pStyle w:val="226"/>
        <w:spacing w:line="480" w:lineRule="auto"/>
        <w:ind w:firstLine="480"/>
        <w:rPr>
          <w:rFonts w:ascii="宋体" w:hAnsi="宋体" w:cs="宋体"/>
          <w:b/>
          <w:sz w:val="24"/>
          <w:szCs w:val="22"/>
          <w:u w:val="single"/>
        </w:rPr>
      </w:pPr>
      <w:r>
        <w:rPr>
          <w:rFonts w:hint="eastAsia" w:ascii="宋体" w:hAnsi="宋体" w:cs="宋体"/>
          <w:b/>
          <w:sz w:val="24"/>
          <w:szCs w:val="22"/>
          <w:u w:val="single"/>
        </w:rPr>
        <w:t xml:space="preserve"> 采购人名称     </w:t>
      </w:r>
      <w:r>
        <w:rPr>
          <w:rFonts w:hint="eastAsia" w:ascii="宋体" w:hAnsi="宋体" w:cs="宋体"/>
          <w:b/>
          <w:sz w:val="24"/>
          <w:szCs w:val="22"/>
        </w:rPr>
        <w:t>：</w:t>
      </w:r>
    </w:p>
    <w:p w14:paraId="2978F12D">
      <w:pPr>
        <w:pStyle w:val="226"/>
        <w:spacing w:line="480" w:lineRule="auto"/>
        <w:ind w:firstLine="480"/>
        <w:rPr>
          <w:rFonts w:ascii="宋体" w:hAnsi="宋体" w:cs="宋体"/>
          <w:b/>
          <w:sz w:val="22"/>
          <w:szCs w:val="22"/>
        </w:rPr>
      </w:pPr>
      <w:r>
        <w:rPr>
          <w:rFonts w:ascii="宋体" w:hAnsi="宋体" w:cs="宋体"/>
          <w:b/>
          <w:sz w:val="24"/>
          <w:szCs w:val="22"/>
        </w:rPr>
        <w:t>我单位自愿参加贵单位组织的</w:t>
      </w:r>
      <w:r>
        <w:rPr>
          <w:rFonts w:hint="eastAsia" w:ascii="宋体" w:hAnsi="宋体" w:cs="宋体"/>
          <w:b/>
          <w:sz w:val="24"/>
          <w:szCs w:val="22"/>
          <w:u w:val="single"/>
        </w:rPr>
        <w:t xml:space="preserve">    （项目名称）    </w:t>
      </w:r>
      <w:r>
        <w:rPr>
          <w:rFonts w:hint="eastAsia" w:ascii="宋体" w:hAnsi="宋体" w:cs="宋体"/>
          <w:b/>
          <w:sz w:val="24"/>
          <w:szCs w:val="22"/>
        </w:rPr>
        <w:t>政府采购活动，我单位在此声明：</w:t>
      </w:r>
      <w:r>
        <w:rPr>
          <w:rFonts w:hint="eastAsia" w:ascii="宋体" w:hAnsi="宋体" w:cs="宋体"/>
          <w:b/>
          <w:sz w:val="24"/>
          <w:szCs w:val="22"/>
          <w:u w:val="single"/>
        </w:rPr>
        <w:t xml:space="preserve"> 我单位具有依法缴纳税收和社会保障资金的良好记录 </w:t>
      </w:r>
      <w:r>
        <w:rPr>
          <w:rFonts w:hint="eastAsia" w:ascii="宋体" w:hAnsi="宋体" w:cs="宋体"/>
          <w:b/>
          <w:sz w:val="24"/>
          <w:szCs w:val="22"/>
        </w:rPr>
        <w:t>。</w:t>
      </w:r>
    </w:p>
    <w:p w14:paraId="0012BA18">
      <w:pPr>
        <w:pStyle w:val="226"/>
        <w:spacing w:line="480" w:lineRule="auto"/>
        <w:ind w:firstLine="480"/>
        <w:rPr>
          <w:rFonts w:ascii="宋体" w:hAnsi="宋体" w:cs="宋体"/>
          <w:b/>
          <w:sz w:val="24"/>
          <w:szCs w:val="22"/>
        </w:rPr>
      </w:pPr>
      <w:r>
        <w:rPr>
          <w:rFonts w:hint="eastAsia" w:ascii="宋体" w:hAnsi="宋体" w:cs="宋体"/>
          <w:b/>
          <w:sz w:val="24"/>
          <w:szCs w:val="22"/>
        </w:rPr>
        <w:t>以上声明若有不实，自愿按照《中华人民共和国政府采购法》第七十七条规定，承担相应的法律责任。</w:t>
      </w:r>
    </w:p>
    <w:p w14:paraId="51313C1E">
      <w:pPr>
        <w:spacing w:line="440" w:lineRule="exact"/>
        <w:ind w:left="420" w:firstLine="440"/>
        <w:rPr>
          <w:rFonts w:ascii="宋体" w:hAnsi="宋体" w:cs="宋体"/>
          <w:sz w:val="22"/>
        </w:rPr>
      </w:pPr>
    </w:p>
    <w:p w14:paraId="5D8FC0E6">
      <w:pPr>
        <w:spacing w:line="440" w:lineRule="exact"/>
        <w:ind w:left="420" w:firstLine="440"/>
        <w:rPr>
          <w:rFonts w:ascii="宋体" w:hAnsi="宋体" w:cs="宋体"/>
          <w:sz w:val="22"/>
        </w:rPr>
      </w:pPr>
    </w:p>
    <w:p w14:paraId="5C352360">
      <w:pPr>
        <w:spacing w:line="440" w:lineRule="exact"/>
        <w:ind w:left="420" w:firstLine="440"/>
        <w:rPr>
          <w:rFonts w:ascii="宋体" w:hAnsi="宋体" w:cs="宋体"/>
          <w:sz w:val="22"/>
        </w:rPr>
      </w:pPr>
    </w:p>
    <w:p w14:paraId="7C380C04">
      <w:pPr>
        <w:spacing w:line="440" w:lineRule="exact"/>
        <w:ind w:left="420" w:firstLine="440"/>
        <w:rPr>
          <w:rFonts w:ascii="宋体" w:hAnsi="宋体" w:cs="宋体"/>
          <w:sz w:val="22"/>
        </w:rPr>
      </w:pPr>
    </w:p>
    <w:p w14:paraId="7F80C5A4">
      <w:pPr>
        <w:spacing w:line="440" w:lineRule="exact"/>
        <w:ind w:left="420" w:firstLine="480"/>
        <w:rPr>
          <w:rFonts w:ascii="宋体" w:hAnsi="宋体" w:cs="宋体"/>
          <w:sz w:val="24"/>
        </w:rPr>
      </w:pPr>
    </w:p>
    <w:p w14:paraId="75881DB9">
      <w:pPr>
        <w:spacing w:line="480" w:lineRule="auto"/>
        <w:ind w:left="420" w:firstLine="480"/>
        <w:jc w:val="right"/>
        <w:rPr>
          <w:rFonts w:ascii="宋体" w:hAnsi="宋体" w:cs="宋体"/>
          <w:sz w:val="24"/>
        </w:rPr>
      </w:pPr>
      <w:r>
        <w:rPr>
          <w:rFonts w:hint="eastAsia" w:ascii="宋体" w:hAnsi="宋体" w:cs="宋体"/>
          <w:sz w:val="24"/>
        </w:rPr>
        <w:t>投标人公章：            （电子签章）</w:t>
      </w:r>
    </w:p>
    <w:p w14:paraId="55551B64">
      <w:pPr>
        <w:spacing w:line="480" w:lineRule="auto"/>
        <w:ind w:left="420" w:firstLine="480"/>
        <w:jc w:val="right"/>
        <w:rPr>
          <w:rFonts w:ascii="宋体" w:hAnsi="宋体" w:cs="宋体"/>
          <w:sz w:val="24"/>
        </w:rPr>
      </w:pPr>
      <w:r>
        <w:rPr>
          <w:rFonts w:hint="eastAsia" w:ascii="宋体" w:hAnsi="宋体" w:cs="宋体"/>
          <w:sz w:val="24"/>
        </w:rPr>
        <w:t>法定代表人：            （电子签章）</w:t>
      </w:r>
    </w:p>
    <w:p w14:paraId="206D6116">
      <w:pPr>
        <w:spacing w:line="360" w:lineRule="auto"/>
        <w:ind w:firstLine="480"/>
        <w:jc w:val="right"/>
        <w:rPr>
          <w:rFonts w:ascii="黑体" w:hAnsi="黑体" w:eastAsia="黑体"/>
          <w:sz w:val="28"/>
          <w:szCs w:val="28"/>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52190933">
      <w:pPr>
        <w:spacing w:line="360" w:lineRule="auto"/>
        <w:ind w:firstLine="560"/>
        <w:jc w:val="center"/>
        <w:rPr>
          <w:rFonts w:ascii="黑体" w:hAnsi="黑体" w:eastAsia="黑体"/>
          <w:sz w:val="28"/>
          <w:szCs w:val="28"/>
        </w:rPr>
      </w:pPr>
    </w:p>
    <w:p w14:paraId="19A7CAC1">
      <w:pPr>
        <w:spacing w:line="360" w:lineRule="auto"/>
        <w:ind w:firstLine="560"/>
        <w:jc w:val="center"/>
        <w:rPr>
          <w:rFonts w:ascii="黑体" w:hAnsi="黑体" w:eastAsia="黑体"/>
          <w:sz w:val="28"/>
          <w:szCs w:val="28"/>
        </w:rPr>
      </w:pPr>
    </w:p>
    <w:p w14:paraId="4FCE8AF5">
      <w:pPr>
        <w:spacing w:line="360" w:lineRule="auto"/>
        <w:ind w:firstLine="560"/>
        <w:jc w:val="center"/>
        <w:rPr>
          <w:rFonts w:ascii="黑体" w:hAnsi="黑体" w:eastAsia="黑体"/>
          <w:sz w:val="28"/>
          <w:szCs w:val="28"/>
        </w:rPr>
      </w:pPr>
    </w:p>
    <w:p w14:paraId="107B1E5C">
      <w:pPr>
        <w:spacing w:line="360" w:lineRule="auto"/>
        <w:ind w:firstLine="560"/>
        <w:jc w:val="center"/>
        <w:rPr>
          <w:rFonts w:ascii="黑体" w:hAnsi="黑体" w:eastAsia="黑体"/>
          <w:sz w:val="28"/>
          <w:szCs w:val="28"/>
        </w:rPr>
      </w:pPr>
    </w:p>
    <w:p w14:paraId="7A6F0C99">
      <w:pPr>
        <w:spacing w:line="360" w:lineRule="auto"/>
        <w:ind w:firstLine="560"/>
        <w:jc w:val="center"/>
        <w:rPr>
          <w:rFonts w:ascii="黑体" w:hAnsi="黑体" w:eastAsia="黑体"/>
          <w:sz w:val="28"/>
          <w:szCs w:val="28"/>
        </w:rPr>
      </w:pPr>
    </w:p>
    <w:p w14:paraId="572BC677">
      <w:pPr>
        <w:spacing w:line="360" w:lineRule="auto"/>
        <w:ind w:firstLine="560"/>
        <w:jc w:val="center"/>
        <w:rPr>
          <w:rFonts w:hint="eastAsia" w:ascii="黑体" w:hAnsi="黑体" w:eastAsia="黑体"/>
          <w:color w:val="000000"/>
          <w:sz w:val="28"/>
          <w:szCs w:val="28"/>
        </w:rPr>
      </w:pPr>
    </w:p>
    <w:p w14:paraId="0873D72D">
      <w:pPr>
        <w:spacing w:line="360" w:lineRule="auto"/>
        <w:ind w:firstLine="560"/>
        <w:jc w:val="center"/>
        <w:rPr>
          <w:rFonts w:ascii="黑体" w:hAnsi="黑体" w:eastAsia="黑体"/>
          <w:color w:val="000000"/>
          <w:sz w:val="28"/>
          <w:szCs w:val="28"/>
        </w:rPr>
      </w:pPr>
      <w:r>
        <w:rPr>
          <w:rFonts w:hint="eastAsia" w:ascii="黑体" w:hAnsi="黑体" w:eastAsia="黑体"/>
          <w:color w:val="000000"/>
          <w:sz w:val="28"/>
          <w:szCs w:val="28"/>
        </w:rPr>
        <w:t>无重大违法记录声明函</w:t>
      </w:r>
    </w:p>
    <w:p w14:paraId="466838FA">
      <w:pPr>
        <w:pStyle w:val="226"/>
        <w:spacing w:line="480" w:lineRule="auto"/>
        <w:ind w:firstLine="480"/>
        <w:rPr>
          <w:rFonts w:ascii="宋体" w:hAnsi="宋体" w:cs="宋体"/>
          <w:b/>
          <w:color w:val="000000"/>
          <w:sz w:val="24"/>
          <w:szCs w:val="22"/>
          <w:u w:val="single"/>
        </w:rPr>
      </w:pPr>
      <w:r>
        <w:rPr>
          <w:rFonts w:hint="eastAsia" w:ascii="宋体" w:hAnsi="宋体" w:cs="宋体"/>
          <w:b/>
          <w:color w:val="000000"/>
          <w:sz w:val="24"/>
          <w:szCs w:val="22"/>
          <w:u w:val="single"/>
        </w:rPr>
        <w:t xml:space="preserve">  采购人名称     </w:t>
      </w:r>
      <w:r>
        <w:rPr>
          <w:rFonts w:hint="eastAsia" w:ascii="宋体" w:hAnsi="宋体" w:cs="宋体"/>
          <w:b/>
          <w:color w:val="000000"/>
          <w:sz w:val="24"/>
          <w:szCs w:val="22"/>
        </w:rPr>
        <w:t>：</w:t>
      </w:r>
    </w:p>
    <w:p w14:paraId="21C10B75">
      <w:pPr>
        <w:pStyle w:val="226"/>
        <w:spacing w:line="480" w:lineRule="auto"/>
        <w:ind w:firstLine="480"/>
        <w:rPr>
          <w:rFonts w:ascii="宋体" w:hAnsi="宋体" w:cs="宋体"/>
          <w:b/>
          <w:color w:val="000000"/>
          <w:sz w:val="22"/>
          <w:szCs w:val="22"/>
        </w:rPr>
      </w:pPr>
      <w:r>
        <w:rPr>
          <w:rFonts w:ascii="宋体" w:hAnsi="宋体" w:cs="宋体"/>
          <w:b/>
          <w:color w:val="000000"/>
          <w:sz w:val="24"/>
          <w:szCs w:val="22"/>
        </w:rPr>
        <w:t>我单位自愿参加贵单位组织的</w:t>
      </w:r>
      <w:r>
        <w:rPr>
          <w:rFonts w:hint="eastAsia" w:ascii="宋体" w:hAnsi="宋体" w:cs="宋体"/>
          <w:b/>
          <w:color w:val="000000"/>
          <w:sz w:val="24"/>
          <w:szCs w:val="22"/>
          <w:u w:val="single"/>
        </w:rPr>
        <w:t xml:space="preserve">    （项目名称）    </w:t>
      </w:r>
      <w:r>
        <w:rPr>
          <w:rFonts w:hint="eastAsia" w:ascii="宋体" w:hAnsi="宋体" w:cs="宋体"/>
          <w:b/>
          <w:color w:val="000000"/>
          <w:sz w:val="24"/>
          <w:szCs w:val="22"/>
        </w:rPr>
        <w:t>政府采购活动，我单位在此声明：</w:t>
      </w:r>
      <w:r>
        <w:rPr>
          <w:rFonts w:hint="eastAsia" w:ascii="宋体" w:hAnsi="宋体" w:cs="宋体"/>
          <w:b/>
          <w:color w:val="000000"/>
          <w:sz w:val="24"/>
          <w:szCs w:val="22"/>
          <w:u w:val="single"/>
        </w:rPr>
        <w:t xml:space="preserve"> 我单位参加政府采购活动前3年内在经营活动中没有重大违法记录，未被列入“信用中国”网站(www.creditchina.gov.cn)失信被执行人名单、重大税收违法案件当事人名单；未被列入中国政府采购网(www.ccgp.gov.cn)政府采购严重违法失信行为记录名单</w:t>
      </w:r>
      <w:r>
        <w:rPr>
          <w:rFonts w:hint="eastAsia" w:ascii="宋体" w:hAnsi="宋体" w:cs="宋体"/>
          <w:b/>
          <w:color w:val="000000"/>
          <w:sz w:val="24"/>
          <w:szCs w:val="22"/>
        </w:rPr>
        <w:t>。</w:t>
      </w:r>
    </w:p>
    <w:p w14:paraId="369B1116">
      <w:pPr>
        <w:pStyle w:val="226"/>
        <w:spacing w:line="480" w:lineRule="auto"/>
        <w:ind w:firstLine="480"/>
        <w:rPr>
          <w:rFonts w:ascii="宋体" w:hAnsi="宋体" w:cs="宋体"/>
          <w:b/>
          <w:color w:val="000000"/>
          <w:sz w:val="24"/>
          <w:szCs w:val="22"/>
        </w:rPr>
      </w:pPr>
      <w:r>
        <w:rPr>
          <w:rFonts w:hint="eastAsia" w:ascii="宋体" w:hAnsi="宋体" w:cs="宋体"/>
          <w:b/>
          <w:color w:val="000000"/>
          <w:sz w:val="24"/>
          <w:szCs w:val="22"/>
        </w:rPr>
        <w:t>以上声明若有不实，自愿按照《中华人民共和国政府采购法》第七十七条规定，承担相应的法律责任。</w:t>
      </w:r>
    </w:p>
    <w:p w14:paraId="206D6979">
      <w:pPr>
        <w:spacing w:line="440" w:lineRule="exact"/>
        <w:ind w:left="420" w:firstLine="440"/>
        <w:rPr>
          <w:rFonts w:ascii="宋体" w:hAnsi="宋体" w:cs="宋体"/>
          <w:color w:val="000000"/>
          <w:sz w:val="22"/>
        </w:rPr>
      </w:pPr>
    </w:p>
    <w:p w14:paraId="31A295BF">
      <w:pPr>
        <w:spacing w:line="440" w:lineRule="exact"/>
        <w:ind w:left="420" w:firstLine="440"/>
        <w:rPr>
          <w:rFonts w:ascii="宋体" w:hAnsi="宋体" w:cs="宋体"/>
          <w:color w:val="000000"/>
          <w:sz w:val="22"/>
        </w:rPr>
      </w:pPr>
    </w:p>
    <w:p w14:paraId="1FE5E2E1">
      <w:pPr>
        <w:spacing w:line="440" w:lineRule="exact"/>
        <w:ind w:left="420" w:firstLine="440"/>
        <w:rPr>
          <w:rFonts w:ascii="宋体" w:hAnsi="宋体" w:cs="宋体"/>
          <w:sz w:val="22"/>
        </w:rPr>
      </w:pPr>
    </w:p>
    <w:p w14:paraId="2759AD42">
      <w:pPr>
        <w:spacing w:line="440" w:lineRule="exact"/>
        <w:ind w:left="420" w:firstLine="480"/>
        <w:rPr>
          <w:rFonts w:ascii="宋体" w:hAnsi="宋体" w:cs="宋体"/>
          <w:sz w:val="24"/>
        </w:rPr>
      </w:pPr>
    </w:p>
    <w:p w14:paraId="0DEEBEC4">
      <w:pPr>
        <w:spacing w:line="480" w:lineRule="auto"/>
        <w:ind w:left="420" w:firstLine="480"/>
        <w:jc w:val="right"/>
        <w:rPr>
          <w:rFonts w:ascii="宋体" w:hAnsi="宋体" w:cs="宋体"/>
          <w:sz w:val="24"/>
        </w:rPr>
      </w:pPr>
      <w:r>
        <w:rPr>
          <w:rFonts w:hint="eastAsia" w:ascii="宋体" w:hAnsi="宋体" w:cs="宋体"/>
          <w:sz w:val="24"/>
        </w:rPr>
        <w:t>投标人公章：            （电子签章）</w:t>
      </w:r>
    </w:p>
    <w:p w14:paraId="30766C04">
      <w:pPr>
        <w:spacing w:line="480" w:lineRule="auto"/>
        <w:ind w:left="420" w:firstLine="480"/>
        <w:jc w:val="right"/>
        <w:rPr>
          <w:rFonts w:ascii="宋体" w:hAnsi="宋体" w:cs="宋体"/>
          <w:sz w:val="24"/>
        </w:rPr>
      </w:pPr>
      <w:r>
        <w:rPr>
          <w:rFonts w:hint="eastAsia" w:ascii="宋体" w:hAnsi="宋体" w:cs="宋体"/>
          <w:sz w:val="24"/>
        </w:rPr>
        <w:t>法定代表人：            （电子签章）</w:t>
      </w:r>
    </w:p>
    <w:p w14:paraId="129C6DAE">
      <w:pPr>
        <w:spacing w:line="360" w:lineRule="auto"/>
        <w:ind w:firstLine="480"/>
        <w:jc w:val="right"/>
        <w:rPr>
          <w:rFonts w:ascii="黑体" w:hAnsi="黑体" w:eastAsia="黑体"/>
          <w:sz w:val="28"/>
          <w:szCs w:val="28"/>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4245D488">
      <w:pPr>
        <w:spacing w:line="360" w:lineRule="auto"/>
        <w:ind w:firstLine="560"/>
        <w:jc w:val="center"/>
        <w:rPr>
          <w:rFonts w:ascii="黑体" w:hAnsi="黑体" w:eastAsia="黑体"/>
          <w:sz w:val="28"/>
          <w:szCs w:val="28"/>
        </w:rPr>
      </w:pPr>
    </w:p>
    <w:p w14:paraId="4013F59C">
      <w:pPr>
        <w:spacing w:line="360" w:lineRule="auto"/>
        <w:ind w:left="440"/>
        <w:rPr>
          <w:szCs w:val="21"/>
        </w:rPr>
      </w:pPr>
    </w:p>
    <w:p w14:paraId="1572B0CB">
      <w:pPr>
        <w:spacing w:line="360" w:lineRule="auto"/>
        <w:ind w:left="440"/>
        <w:rPr>
          <w:szCs w:val="21"/>
        </w:rPr>
      </w:pPr>
    </w:p>
    <w:p w14:paraId="0B6C4695">
      <w:pPr>
        <w:spacing w:line="360" w:lineRule="auto"/>
        <w:ind w:left="440"/>
        <w:rPr>
          <w:szCs w:val="21"/>
        </w:rPr>
      </w:pPr>
    </w:p>
    <w:p w14:paraId="06460701">
      <w:pPr>
        <w:spacing w:line="360" w:lineRule="auto"/>
        <w:ind w:left="440"/>
      </w:pPr>
    </w:p>
    <w:p w14:paraId="47C72737">
      <w:pPr>
        <w:spacing w:line="360" w:lineRule="auto"/>
        <w:ind w:left="440"/>
      </w:pPr>
    </w:p>
    <w:p w14:paraId="397D04E4">
      <w:pPr>
        <w:spacing w:line="360" w:lineRule="auto"/>
        <w:ind w:left="440"/>
      </w:pPr>
    </w:p>
    <w:p w14:paraId="01C4F3CB">
      <w:pPr>
        <w:spacing w:line="360" w:lineRule="auto"/>
        <w:ind w:left="440"/>
      </w:pPr>
    </w:p>
    <w:p w14:paraId="0F42209E">
      <w:pPr>
        <w:spacing w:line="360" w:lineRule="auto"/>
        <w:ind w:firstLine="480"/>
        <w:jc w:val="center"/>
        <w:rPr>
          <w:rFonts w:hint="eastAsia" w:ascii="宋体" w:hAnsi="宋体" w:cs="宋体"/>
          <w:szCs w:val="21"/>
        </w:rPr>
      </w:pPr>
      <w:r>
        <w:rPr>
          <w:b/>
          <w:bCs/>
          <w:sz w:val="28"/>
          <w:szCs w:val="28"/>
        </w:rPr>
        <w:br w:type="page" w:clear="all"/>
      </w:r>
      <w:r>
        <w:rPr>
          <w:rFonts w:hint="eastAsia" w:ascii="宋体" w:hAnsi="宋体" w:cs="宋体"/>
          <w:b/>
          <w:bCs/>
          <w:sz w:val="32"/>
          <w:szCs w:val="32"/>
        </w:rPr>
        <w:t>（三）投标人资格声明函</w:t>
      </w:r>
    </w:p>
    <w:p w14:paraId="3710C649">
      <w:pPr>
        <w:pStyle w:val="227"/>
        <w:spacing w:line="460" w:lineRule="exact"/>
        <w:ind w:firstLine="480"/>
        <w:rPr>
          <w:rFonts w:hint="eastAsia" w:ascii="宋体" w:hAnsi="宋体" w:cs="宋体"/>
        </w:rPr>
      </w:pPr>
    </w:p>
    <w:p w14:paraId="7E8A8C4B">
      <w:pPr>
        <w:pStyle w:val="227"/>
        <w:spacing w:line="460" w:lineRule="exact"/>
        <w:ind w:firstLine="480"/>
        <w:rPr>
          <w:rFonts w:hint="eastAsia" w:ascii="宋体" w:hAnsi="宋体" w:cs="宋体"/>
          <w:sz w:val="22"/>
          <w:szCs w:val="22"/>
          <w:u w:val="single"/>
        </w:rPr>
      </w:pPr>
      <w:r>
        <w:rPr>
          <w:rFonts w:hint="eastAsia" w:ascii="宋体" w:hAnsi="宋体" w:cs="宋体"/>
          <w:sz w:val="21"/>
        </w:rPr>
        <w:t>致</w:t>
      </w:r>
      <w:r>
        <w:rPr>
          <w:rFonts w:hint="eastAsia" w:ascii="宋体" w:hAnsi="宋体" w:cs="宋体"/>
          <w:sz w:val="22"/>
          <w:szCs w:val="22"/>
        </w:rPr>
        <w:t xml:space="preserve">：     </w:t>
      </w:r>
      <w:r>
        <w:rPr>
          <w:rFonts w:hint="eastAsia" w:ascii="宋体" w:hAnsi="宋体" w:cs="宋体"/>
          <w:sz w:val="22"/>
          <w:szCs w:val="22"/>
          <w:u w:val="single"/>
        </w:rPr>
        <w:t>（采购人名称）</w:t>
      </w:r>
    </w:p>
    <w:p w14:paraId="599D32FA">
      <w:pPr>
        <w:pStyle w:val="227"/>
        <w:spacing w:line="460" w:lineRule="exact"/>
        <w:ind w:firstLine="480"/>
        <w:rPr>
          <w:rFonts w:hint="eastAsia" w:ascii="宋体" w:hAnsi="宋体" w:cs="宋体"/>
          <w:sz w:val="22"/>
          <w:szCs w:val="22"/>
        </w:rPr>
      </w:pPr>
    </w:p>
    <w:p w14:paraId="43D68672">
      <w:pPr>
        <w:pStyle w:val="227"/>
        <w:spacing w:line="460" w:lineRule="exact"/>
        <w:ind w:firstLine="480"/>
        <w:rPr>
          <w:rFonts w:hint="eastAsia" w:ascii="宋体" w:hAnsi="宋体" w:cs="宋体"/>
          <w:sz w:val="22"/>
          <w:szCs w:val="22"/>
        </w:rPr>
      </w:pPr>
      <w:r>
        <w:rPr>
          <w:rFonts w:hint="eastAsia" w:ascii="宋体" w:hAnsi="宋体" w:cs="宋体"/>
          <w:sz w:val="22"/>
          <w:szCs w:val="22"/>
        </w:rPr>
        <w:t>我单位</w:t>
      </w:r>
      <w:r>
        <w:rPr>
          <w:rFonts w:hint="eastAsia" w:ascii="宋体" w:hAnsi="宋体" w:cs="宋体"/>
          <w:sz w:val="22"/>
          <w:szCs w:val="22"/>
          <w:u w:val="single"/>
        </w:rPr>
        <w:t xml:space="preserve">      （供应商名称）     </w:t>
      </w:r>
      <w:r>
        <w:rPr>
          <w:rFonts w:hint="eastAsia" w:ascii="宋体" w:hAnsi="宋体" w:cs="宋体"/>
          <w:sz w:val="22"/>
          <w:szCs w:val="22"/>
        </w:rPr>
        <w:t>已详细阅读了</w:t>
      </w:r>
      <w:r>
        <w:rPr>
          <w:rFonts w:hint="eastAsia" w:ascii="宋体" w:hAnsi="宋体" w:cs="宋体"/>
          <w:sz w:val="22"/>
          <w:szCs w:val="22"/>
          <w:u w:val="single"/>
        </w:rPr>
        <w:t xml:space="preserve">              </w:t>
      </w:r>
      <w:r>
        <w:rPr>
          <w:rFonts w:hint="eastAsia" w:ascii="宋体" w:hAnsi="宋体" w:cs="宋体"/>
          <w:sz w:val="22"/>
          <w:szCs w:val="22"/>
        </w:rPr>
        <w:t>项目招标文件，我单位在此郑重声明如下：</w:t>
      </w:r>
    </w:p>
    <w:p w14:paraId="772E08B1">
      <w:pPr>
        <w:pStyle w:val="227"/>
        <w:spacing w:line="460" w:lineRule="exact"/>
        <w:ind w:firstLine="480"/>
        <w:rPr>
          <w:rFonts w:hint="eastAsia" w:ascii="宋体" w:hAnsi="宋体" w:cs="宋体"/>
          <w:sz w:val="22"/>
          <w:szCs w:val="22"/>
        </w:rPr>
      </w:pPr>
      <w:r>
        <w:rPr>
          <w:rFonts w:hint="eastAsia" w:ascii="宋体" w:hAnsi="宋体" w:cs="宋体"/>
          <w:sz w:val="22"/>
          <w:szCs w:val="22"/>
        </w:rPr>
        <w:t>一、与我单位存在“单位负责人为同一人或者存在直接控股、管理关系”的其他单位信息如下（如无此情形的，填写“无”）：</w:t>
      </w:r>
    </w:p>
    <w:p w14:paraId="731F707C">
      <w:pPr>
        <w:pStyle w:val="227"/>
        <w:spacing w:line="460" w:lineRule="exact"/>
        <w:ind w:firstLine="480"/>
        <w:rPr>
          <w:rFonts w:hint="eastAsia" w:ascii="宋体" w:hAnsi="宋体" w:cs="宋体"/>
          <w:sz w:val="22"/>
          <w:szCs w:val="22"/>
        </w:rPr>
      </w:pPr>
      <w:r>
        <w:rPr>
          <w:rFonts w:hint="eastAsia" w:ascii="宋体" w:hAnsi="宋体" w:cs="宋体"/>
          <w:sz w:val="22"/>
          <w:szCs w:val="22"/>
        </w:rPr>
        <w:t>1、与我单位的法定代表人（单位负责人）为同一人的其他单位如下：</w:t>
      </w:r>
      <w:r>
        <w:rPr>
          <w:rFonts w:hint="eastAsia" w:ascii="宋体" w:hAnsi="宋体" w:cs="宋体"/>
          <w:sz w:val="22"/>
          <w:szCs w:val="22"/>
          <w:u w:val="single"/>
        </w:rPr>
        <w:t xml:space="preserve">     </w:t>
      </w:r>
      <w:r>
        <w:rPr>
          <w:rFonts w:hint="eastAsia" w:ascii="宋体" w:hAnsi="宋体" w:cs="宋体"/>
          <w:sz w:val="22"/>
          <w:szCs w:val="22"/>
        </w:rPr>
        <w:t xml:space="preserve">          </w:t>
      </w:r>
    </w:p>
    <w:p w14:paraId="23DDA06A">
      <w:pPr>
        <w:pStyle w:val="227"/>
        <w:spacing w:line="460" w:lineRule="exact"/>
        <w:ind w:firstLine="480"/>
        <w:rPr>
          <w:rFonts w:hint="eastAsia" w:ascii="宋体" w:hAnsi="宋体" w:cs="宋体"/>
          <w:sz w:val="22"/>
          <w:szCs w:val="22"/>
        </w:rPr>
      </w:pPr>
      <w:r>
        <w:rPr>
          <w:rFonts w:hint="eastAsia" w:ascii="宋体" w:hAnsi="宋体" w:cs="宋体"/>
          <w:sz w:val="22"/>
          <w:szCs w:val="22"/>
        </w:rPr>
        <w:t>2、我单位直接控股的其他单位如下：</w:t>
      </w:r>
      <w:r>
        <w:rPr>
          <w:rFonts w:hint="eastAsia" w:ascii="宋体" w:hAnsi="宋体" w:cs="宋体"/>
          <w:sz w:val="22"/>
          <w:szCs w:val="22"/>
          <w:u w:val="single"/>
        </w:rPr>
        <w:t xml:space="preserve">                    </w:t>
      </w:r>
      <w:r>
        <w:rPr>
          <w:rFonts w:hint="eastAsia" w:ascii="宋体" w:hAnsi="宋体" w:cs="宋体"/>
          <w:sz w:val="22"/>
          <w:szCs w:val="22"/>
        </w:rPr>
        <w:t xml:space="preserve"> </w:t>
      </w:r>
    </w:p>
    <w:p w14:paraId="7B1E5C0D">
      <w:pPr>
        <w:pStyle w:val="227"/>
        <w:spacing w:line="460" w:lineRule="exact"/>
        <w:ind w:firstLine="480"/>
        <w:rPr>
          <w:rFonts w:hint="eastAsia" w:ascii="宋体" w:hAnsi="宋体" w:cs="宋体"/>
          <w:sz w:val="22"/>
          <w:szCs w:val="22"/>
        </w:rPr>
      </w:pPr>
      <w:r>
        <w:rPr>
          <w:rFonts w:hint="eastAsia" w:ascii="宋体" w:hAnsi="宋体" w:cs="宋体"/>
          <w:sz w:val="22"/>
          <w:szCs w:val="22"/>
        </w:rPr>
        <w:t>3、与我单位存在</w:t>
      </w:r>
      <w:r>
        <w:rPr>
          <w:rFonts w:hint="eastAsia" w:ascii="宋体" w:hAnsi="宋体" w:cs="宋体"/>
          <w:sz w:val="22"/>
          <w:szCs w:val="22"/>
          <w:lang w:eastAsia="zh-CN"/>
        </w:rPr>
        <w:t>关联</w:t>
      </w:r>
      <w:r>
        <w:rPr>
          <w:rFonts w:hint="eastAsia" w:ascii="宋体" w:hAnsi="宋体" w:cs="宋体"/>
          <w:sz w:val="22"/>
          <w:szCs w:val="22"/>
        </w:rPr>
        <w:t>关系的其他单位如下：</w:t>
      </w:r>
      <w:r>
        <w:rPr>
          <w:rFonts w:hint="eastAsia" w:ascii="宋体" w:hAnsi="宋体" w:cs="宋体"/>
          <w:sz w:val="22"/>
          <w:szCs w:val="22"/>
          <w:u w:val="single"/>
        </w:rPr>
        <w:t xml:space="preserve">              </w:t>
      </w:r>
      <w:r>
        <w:rPr>
          <w:rFonts w:hint="eastAsia" w:ascii="宋体" w:hAnsi="宋体" w:cs="宋体"/>
          <w:sz w:val="22"/>
          <w:szCs w:val="22"/>
        </w:rPr>
        <w:t xml:space="preserve"> </w:t>
      </w:r>
    </w:p>
    <w:p w14:paraId="10E5AC18">
      <w:pPr>
        <w:pStyle w:val="227"/>
        <w:spacing w:line="460" w:lineRule="exact"/>
        <w:ind w:firstLine="480"/>
        <w:rPr>
          <w:rFonts w:hint="eastAsia" w:ascii="宋体" w:hAnsi="宋体" w:cs="宋体"/>
          <w:sz w:val="22"/>
          <w:szCs w:val="22"/>
        </w:rPr>
      </w:pPr>
      <w:r>
        <w:rPr>
          <w:rFonts w:hint="eastAsia" w:ascii="宋体" w:hAnsi="宋体" w:cs="宋体"/>
          <w:sz w:val="22"/>
          <w:szCs w:val="22"/>
        </w:rPr>
        <w:t>二、至提交响应文件截止时间止，我单位无以下不良信用记录情形：</w:t>
      </w:r>
    </w:p>
    <w:p w14:paraId="36E9153C">
      <w:pPr>
        <w:spacing w:line="440" w:lineRule="exact"/>
        <w:ind w:firstLine="420"/>
        <w:rPr>
          <w:rFonts w:hint="eastAsia" w:ascii="宋体" w:hAnsi="宋体" w:cs="宋体"/>
          <w:sz w:val="22"/>
          <w:szCs w:val="22"/>
        </w:rPr>
      </w:pPr>
      <w:r>
        <w:rPr>
          <w:rFonts w:hint="eastAsia" w:ascii="宋体" w:hAnsi="宋体" w:cs="宋体"/>
          <w:sz w:val="22"/>
          <w:szCs w:val="22"/>
        </w:rPr>
        <w:t>1.被各级财政主管部门取消采购项目所在地的参加政府采购资格且处于有效期内；</w:t>
      </w:r>
    </w:p>
    <w:p w14:paraId="30A6DE30">
      <w:pPr>
        <w:spacing w:line="440" w:lineRule="exact"/>
        <w:ind w:firstLine="420"/>
        <w:rPr>
          <w:rFonts w:hint="eastAsia" w:ascii="宋体" w:hAnsi="宋体" w:cs="宋体"/>
          <w:sz w:val="22"/>
          <w:szCs w:val="22"/>
        </w:rPr>
      </w:pPr>
      <w:r>
        <w:rPr>
          <w:rFonts w:hint="eastAsia" w:ascii="宋体" w:hAnsi="宋体" w:cs="宋体"/>
          <w:sz w:val="22"/>
          <w:szCs w:val="22"/>
        </w:rPr>
        <w:t>2.被责令停业，暂扣或吊销营业执照，或吊销资质证书；</w:t>
      </w:r>
    </w:p>
    <w:p w14:paraId="032921E4">
      <w:pPr>
        <w:spacing w:line="440" w:lineRule="exact"/>
        <w:ind w:firstLine="420"/>
        <w:rPr>
          <w:rFonts w:hint="eastAsia" w:ascii="宋体" w:hAnsi="宋体" w:cs="宋体"/>
          <w:sz w:val="22"/>
          <w:szCs w:val="22"/>
        </w:rPr>
      </w:pPr>
      <w:r>
        <w:rPr>
          <w:rFonts w:hint="eastAsia" w:ascii="宋体" w:hAnsi="宋体" w:cs="宋体"/>
          <w:sz w:val="22"/>
          <w:szCs w:val="22"/>
        </w:rPr>
        <w:t>3.进入清算程序，或被宣告破产，或其他丧失履约能力的情形；</w:t>
      </w:r>
    </w:p>
    <w:p w14:paraId="3802021C">
      <w:pPr>
        <w:spacing w:line="440" w:lineRule="exact"/>
        <w:ind w:firstLine="420"/>
        <w:rPr>
          <w:rFonts w:hint="eastAsia" w:ascii="宋体" w:hAnsi="宋体" w:cs="宋体"/>
          <w:sz w:val="22"/>
          <w:szCs w:val="22"/>
        </w:rPr>
      </w:pPr>
      <w:r>
        <w:rPr>
          <w:rFonts w:hint="eastAsia" w:ascii="宋体" w:hAnsi="宋体" w:cs="宋体"/>
          <w:sz w:val="22"/>
          <w:szCs w:val="22"/>
        </w:rPr>
        <w:t>4.在中国政府采购网(www.ccgp.gov.cn)中被列入《政府采购严重违法失信行为记录名单》；</w:t>
      </w:r>
    </w:p>
    <w:p w14:paraId="44528854">
      <w:pPr>
        <w:spacing w:line="440" w:lineRule="exact"/>
        <w:ind w:firstLine="420"/>
        <w:rPr>
          <w:rFonts w:hint="eastAsia" w:ascii="宋体" w:hAnsi="宋体" w:cs="宋体"/>
          <w:sz w:val="22"/>
          <w:szCs w:val="22"/>
        </w:rPr>
      </w:pPr>
      <w:r>
        <w:rPr>
          <w:rFonts w:hint="eastAsia" w:ascii="宋体" w:hAnsi="宋体" w:cs="宋体"/>
          <w:sz w:val="22"/>
          <w:szCs w:val="22"/>
        </w:rPr>
        <w:t>5.在“信用中国”网站（http://www.creditchina.gov.cn/）中被列入失信被执行人名单和重大税收违法案件当事人名单；</w:t>
      </w:r>
    </w:p>
    <w:p w14:paraId="305DF943">
      <w:pPr>
        <w:spacing w:line="440" w:lineRule="exact"/>
        <w:ind w:firstLine="420"/>
        <w:rPr>
          <w:rFonts w:hint="eastAsia" w:ascii="宋体" w:hAnsi="宋体" w:cs="宋体"/>
          <w:sz w:val="22"/>
          <w:szCs w:val="22"/>
        </w:rPr>
      </w:pPr>
      <w:r>
        <w:rPr>
          <w:rFonts w:hint="eastAsia" w:ascii="宋体" w:hAnsi="宋体" w:cs="宋体"/>
          <w:sz w:val="22"/>
          <w:szCs w:val="22"/>
        </w:rPr>
        <w:t>6.法律、法规规定的其他情形。</w:t>
      </w:r>
    </w:p>
    <w:p w14:paraId="47FCF6FB">
      <w:pPr>
        <w:spacing w:line="440" w:lineRule="exact"/>
        <w:ind w:firstLine="420"/>
        <w:rPr>
          <w:rFonts w:hint="eastAsia" w:ascii="宋体" w:hAnsi="宋体" w:cs="宋体"/>
          <w:sz w:val="22"/>
          <w:szCs w:val="22"/>
        </w:rPr>
      </w:pPr>
      <w:r>
        <w:rPr>
          <w:rFonts w:hint="eastAsia" w:ascii="宋体" w:hAnsi="宋体" w:cs="宋体"/>
          <w:sz w:val="22"/>
          <w:szCs w:val="22"/>
        </w:rPr>
        <w:t>三、我单位不属于为本项目提供整体设计、规范编制或者项目管理、监理、检测等服务的投标人。</w:t>
      </w:r>
    </w:p>
    <w:p w14:paraId="3EA226DB">
      <w:pPr>
        <w:pStyle w:val="227"/>
        <w:spacing w:line="460" w:lineRule="exact"/>
        <w:ind w:firstLine="480"/>
        <w:rPr>
          <w:rFonts w:hint="eastAsia" w:ascii="宋体" w:hAnsi="宋体" w:cs="宋体"/>
          <w:sz w:val="22"/>
          <w:szCs w:val="22"/>
        </w:rPr>
      </w:pPr>
      <w:r>
        <w:rPr>
          <w:rFonts w:hint="eastAsia" w:ascii="宋体" w:hAnsi="宋体" w:cs="宋体"/>
          <w:sz w:val="22"/>
          <w:szCs w:val="22"/>
        </w:rPr>
        <w:t>我单位保证上述声明的事项都是真实的，如有虚假，我单位愿意承担相应的法律责任，并承担因此所造成的一切损失。</w:t>
      </w:r>
    </w:p>
    <w:p w14:paraId="3DE58C39">
      <w:pPr>
        <w:pStyle w:val="227"/>
        <w:spacing w:line="460" w:lineRule="exact"/>
        <w:ind w:firstLine="480"/>
        <w:rPr>
          <w:rFonts w:hint="eastAsia" w:ascii="宋体" w:hAnsi="宋体" w:cs="宋体"/>
          <w:sz w:val="22"/>
          <w:szCs w:val="22"/>
        </w:rPr>
      </w:pPr>
    </w:p>
    <w:p w14:paraId="72D70376">
      <w:pPr>
        <w:pStyle w:val="227"/>
        <w:spacing w:line="460" w:lineRule="exact"/>
        <w:ind w:firstLine="480"/>
        <w:rPr>
          <w:rFonts w:hint="eastAsia" w:ascii="宋体" w:hAnsi="宋体" w:cs="宋体"/>
          <w:sz w:val="22"/>
          <w:szCs w:val="22"/>
        </w:rPr>
      </w:pPr>
      <w:r>
        <w:rPr>
          <w:rFonts w:hint="eastAsia" w:ascii="宋体" w:hAnsi="宋体" w:cs="宋体"/>
          <w:sz w:val="22"/>
          <w:szCs w:val="22"/>
        </w:rPr>
        <w:t>                                            投标人：（加盖公章）</w:t>
      </w:r>
    </w:p>
    <w:p w14:paraId="5C603FC2">
      <w:pPr>
        <w:pStyle w:val="227"/>
        <w:spacing w:line="460" w:lineRule="exact"/>
        <w:ind w:firstLine="480"/>
        <w:rPr>
          <w:rFonts w:hint="eastAsia" w:ascii="宋体" w:hAnsi="宋体" w:cs="宋体"/>
          <w:sz w:val="22"/>
          <w:szCs w:val="22"/>
        </w:rPr>
      </w:pPr>
      <w:r>
        <w:rPr>
          <w:rFonts w:hint="eastAsia" w:ascii="宋体" w:hAnsi="宋体" w:cs="宋体"/>
          <w:sz w:val="22"/>
          <w:szCs w:val="22"/>
        </w:rPr>
        <w:t>                                           法定代表人（或单位负责人）签字或盖章：</w:t>
      </w:r>
    </w:p>
    <w:p w14:paraId="40B80A05">
      <w:pPr>
        <w:pStyle w:val="227"/>
        <w:spacing w:line="460" w:lineRule="exact"/>
        <w:ind w:firstLine="4920"/>
        <w:rPr>
          <w:rFonts w:hint="eastAsia" w:ascii="宋体" w:hAnsi="宋体" w:cs="宋体"/>
          <w:sz w:val="22"/>
          <w:szCs w:val="22"/>
        </w:rPr>
      </w:pPr>
      <w:r>
        <w:rPr>
          <w:rFonts w:hint="eastAsia" w:ascii="宋体" w:hAnsi="宋体" w:cs="宋体"/>
          <w:sz w:val="22"/>
          <w:szCs w:val="22"/>
        </w:rPr>
        <w:t>日期：    年    月    日</w:t>
      </w:r>
    </w:p>
    <w:p w14:paraId="104C90D5">
      <w:pPr>
        <w:pStyle w:val="227"/>
        <w:spacing w:line="460" w:lineRule="exact"/>
        <w:ind w:firstLine="480"/>
        <w:rPr>
          <w:rFonts w:hint="eastAsia" w:ascii="宋体" w:hAnsi="宋体" w:cs="宋体"/>
          <w:sz w:val="22"/>
          <w:szCs w:val="22"/>
        </w:rPr>
      </w:pPr>
      <w:r>
        <w:rPr>
          <w:rFonts w:hint="eastAsia" w:ascii="宋体" w:hAnsi="宋体" w:cs="宋体"/>
          <w:sz w:val="22"/>
          <w:szCs w:val="22"/>
        </w:rPr>
        <w:t>说明：投标人承诺不实的，依据《政府采购法》第七十七条“提供虚假材料谋取中标、成交的”有关规定予以处理</w:t>
      </w:r>
    </w:p>
    <w:p w14:paraId="30FA5886">
      <w:pPr>
        <w:spacing w:before="54" w:line="312" w:lineRule="auto"/>
        <w:ind w:right="264"/>
        <w:jc w:val="center"/>
        <w:rPr>
          <w:rFonts w:hint="eastAsia" w:ascii="宋体" w:hAnsi="宋体" w:cs="宋体"/>
          <w:b/>
          <w:bCs/>
          <w:sz w:val="32"/>
          <w:szCs w:val="32"/>
        </w:rPr>
      </w:pPr>
      <w:r>
        <w:rPr>
          <w:rFonts w:hint="eastAsia" w:ascii="宋体" w:hAnsi="宋体" w:cs="宋体"/>
          <w:b/>
          <w:bCs/>
          <w:sz w:val="32"/>
          <w:szCs w:val="32"/>
        </w:rPr>
        <w:t>（四）</w:t>
      </w:r>
      <w:r>
        <w:rPr>
          <w:rFonts w:hint="eastAsia" w:ascii="宋体" w:hAnsi="宋体" w:cs="宋体"/>
          <w:b/>
          <w:bCs/>
          <w:sz w:val="32"/>
          <w:szCs w:val="32"/>
          <w:lang w:val="zh-CN"/>
        </w:rPr>
        <w:t>落实政府采购政策需满足的资格</w:t>
      </w:r>
    </w:p>
    <w:p w14:paraId="6B5195FE">
      <w:pPr>
        <w:spacing w:line="360" w:lineRule="auto"/>
        <w:ind w:firstLine="482"/>
        <w:rPr>
          <w:rFonts w:hint="eastAsia" w:ascii="宋体" w:hAnsi="宋体" w:cs="宋体"/>
          <w:b/>
          <w:bCs/>
          <w:sz w:val="21"/>
          <w:szCs w:val="21"/>
          <w:highlight w:val="green"/>
        </w:rPr>
      </w:pPr>
    </w:p>
    <w:p w14:paraId="7A651480">
      <w:pPr>
        <w:spacing w:line="440" w:lineRule="exact"/>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1、中小企业声明函</w:t>
      </w:r>
    </w:p>
    <w:p w14:paraId="1E3DFD33">
      <w:pPr>
        <w:spacing w:line="580" w:lineRule="exact"/>
        <w:ind w:firstLine="440"/>
        <w:jc w:val="left"/>
        <w:rPr>
          <w:rFonts w:hint="eastAsia" w:ascii="宋体" w:hAnsi="宋体" w:cs="宋体"/>
          <w:bCs/>
          <w:sz w:val="22"/>
          <w:szCs w:val="22"/>
        </w:rPr>
      </w:pPr>
      <w:r>
        <w:rPr>
          <w:rFonts w:hint="eastAsia" w:ascii="宋体" w:hAnsi="宋体" w:cs="宋体"/>
          <w:bCs/>
          <w:sz w:val="22"/>
          <w:szCs w:val="22"/>
        </w:rPr>
        <w:t>本公司郑重声明，根据《政府采购促进中小企业发展管理办法》（财库﹝2020﹞46 号）的规定，本公司 （联合体）参加</w:t>
      </w:r>
      <w:r>
        <w:rPr>
          <w:rFonts w:hint="eastAsia" w:ascii="宋体" w:hAnsi="宋体" w:cs="宋体"/>
          <w:bCs/>
          <w:sz w:val="22"/>
          <w:szCs w:val="22"/>
          <w:u w:val="single"/>
        </w:rPr>
        <w:t>（</w:t>
      </w:r>
      <w:r>
        <w:rPr>
          <w:rFonts w:hint="eastAsia" w:ascii="宋体" w:hAnsi="宋体" w:cs="宋体"/>
          <w:sz w:val="22"/>
          <w:szCs w:val="22"/>
          <w:u w:val="single"/>
        </w:rPr>
        <w:t>采购人单位名称</w:t>
      </w:r>
      <w:r>
        <w:rPr>
          <w:rFonts w:hint="eastAsia" w:ascii="宋体" w:hAnsi="宋体" w:cs="宋体"/>
          <w:bCs/>
          <w:sz w:val="22"/>
          <w:szCs w:val="22"/>
          <w:u w:val="single"/>
        </w:rPr>
        <w:t>）</w:t>
      </w:r>
      <w:r>
        <w:rPr>
          <w:rFonts w:hint="eastAsia" w:ascii="宋体" w:hAnsi="宋体" w:cs="宋体"/>
          <w:bCs/>
          <w:sz w:val="22"/>
          <w:szCs w:val="22"/>
        </w:rPr>
        <w:t>的</w:t>
      </w:r>
      <w:r>
        <w:rPr>
          <w:rFonts w:hint="eastAsia" w:ascii="宋体" w:hAnsi="宋体" w:cs="宋体"/>
          <w:bCs/>
          <w:sz w:val="22"/>
          <w:szCs w:val="22"/>
          <w:u w:val="single"/>
        </w:rPr>
        <w:t>（项目名称）</w:t>
      </w:r>
      <w:r>
        <w:rPr>
          <w:rFonts w:hint="eastAsia" w:ascii="宋体" w:hAnsi="宋体" w:cs="宋体"/>
          <w:bCs/>
          <w:sz w:val="22"/>
          <w:szCs w:val="22"/>
        </w:rPr>
        <w:t>采购活动，提供的服务全部由符合政策要求的中小企业承接。</w:t>
      </w:r>
      <w:r>
        <w:rPr>
          <w:rFonts w:hint="eastAsia" w:ascii="宋体" w:hAnsi="宋体" w:cs="宋体"/>
          <w:sz w:val="22"/>
          <w:szCs w:val="22"/>
        </w:rPr>
        <w:t>根据《工业和信息化部、国家统计局、国家发展和改革委员会、财政部关于印发中小企业划型标准规定的通知》((工信部联企业</w:t>
      </w:r>
      <w:r>
        <w:rPr>
          <w:rFonts w:hint="eastAsia" w:ascii="宋体" w:hAnsi="宋体" w:cs="宋体"/>
          <w:sz w:val="22"/>
          <w:szCs w:val="22"/>
          <w:lang w:eastAsia="zh-CN"/>
        </w:rPr>
        <w:t>〔2011〕300号</w:t>
      </w:r>
      <w:r>
        <w:rPr>
          <w:rFonts w:hint="eastAsia" w:ascii="宋体" w:hAnsi="宋体" w:cs="宋体"/>
          <w:sz w:val="22"/>
          <w:szCs w:val="22"/>
        </w:rPr>
        <w:t>)的规定，</w:t>
      </w:r>
      <w:r>
        <w:rPr>
          <w:rFonts w:hint="eastAsia" w:ascii="宋体" w:hAnsi="宋体" w:cs="宋体"/>
          <w:bCs/>
          <w:sz w:val="22"/>
          <w:szCs w:val="22"/>
        </w:rPr>
        <w:t>相关企业 （含联合体中的中小企业、签订分包意向协议的中小企业）的具体情况如下：</w:t>
      </w:r>
    </w:p>
    <w:p w14:paraId="36A4FE36">
      <w:pPr>
        <w:spacing w:line="580" w:lineRule="exact"/>
        <w:ind w:firstLine="440"/>
        <w:jc w:val="left"/>
        <w:rPr>
          <w:rFonts w:hint="eastAsia" w:ascii="宋体" w:hAnsi="宋体" w:cs="宋体"/>
          <w:bCs/>
          <w:sz w:val="22"/>
          <w:szCs w:val="22"/>
        </w:rPr>
      </w:pPr>
      <w:r>
        <w:rPr>
          <w:rFonts w:hint="eastAsia" w:ascii="宋体" w:hAnsi="宋体" w:cs="宋体"/>
          <w:bCs/>
          <w:sz w:val="22"/>
          <w:szCs w:val="22"/>
        </w:rPr>
        <w:t xml:space="preserve">   </w:t>
      </w:r>
      <w:r>
        <w:rPr>
          <w:rFonts w:hint="eastAsia" w:ascii="宋体" w:hAnsi="宋体" w:cs="宋体"/>
          <w:bCs/>
          <w:sz w:val="22"/>
          <w:szCs w:val="22"/>
          <w:u w:val="single"/>
        </w:rPr>
        <w:t xml:space="preserve">（标的名称） </w:t>
      </w:r>
      <w:r>
        <w:rPr>
          <w:rFonts w:hint="eastAsia" w:ascii="宋体" w:hAnsi="宋体" w:cs="宋体"/>
          <w:bCs/>
          <w:sz w:val="22"/>
          <w:szCs w:val="22"/>
        </w:rPr>
        <w:t>，属于</w:t>
      </w:r>
      <w:r>
        <w:rPr>
          <w:rFonts w:hint="eastAsia" w:ascii="宋体" w:hAnsi="宋体" w:cs="宋体"/>
          <w:bCs/>
          <w:sz w:val="22"/>
          <w:szCs w:val="22"/>
          <w:u w:val="single"/>
        </w:rPr>
        <w:t>（采购文件中明确的所属行业） 行业</w:t>
      </w:r>
      <w:r>
        <w:rPr>
          <w:rFonts w:hint="eastAsia" w:ascii="宋体" w:hAnsi="宋体" w:cs="宋体"/>
          <w:bCs/>
          <w:sz w:val="22"/>
          <w:szCs w:val="22"/>
        </w:rPr>
        <w:t>；制造商为</w:t>
      </w:r>
      <w:r>
        <w:rPr>
          <w:rFonts w:hint="eastAsia" w:ascii="宋体" w:hAnsi="宋体" w:cs="宋体"/>
          <w:bCs/>
          <w:sz w:val="22"/>
          <w:szCs w:val="22"/>
          <w:u w:val="single"/>
        </w:rPr>
        <w:t>（企业名称）</w:t>
      </w:r>
      <w:r>
        <w:rPr>
          <w:rFonts w:hint="eastAsia" w:ascii="宋体" w:hAnsi="宋体" w:cs="宋体"/>
          <w:bCs/>
          <w:sz w:val="22"/>
          <w:szCs w:val="22"/>
        </w:rPr>
        <w:t>，从业人员</w:t>
      </w:r>
      <w:r>
        <w:rPr>
          <w:rFonts w:hint="eastAsia" w:ascii="宋体" w:hAnsi="宋体" w:cs="宋体"/>
          <w:bCs/>
          <w:sz w:val="22"/>
          <w:szCs w:val="22"/>
          <w:u w:val="single"/>
        </w:rPr>
        <w:t xml:space="preserve">         </w:t>
      </w:r>
      <w:r>
        <w:rPr>
          <w:rFonts w:hint="eastAsia" w:ascii="宋体" w:hAnsi="宋体" w:cs="宋体"/>
          <w:bCs/>
          <w:sz w:val="22"/>
          <w:szCs w:val="22"/>
        </w:rPr>
        <w:t>人，营业收入为</w:t>
      </w:r>
      <w:r>
        <w:rPr>
          <w:rFonts w:hint="eastAsia" w:ascii="宋体" w:hAnsi="宋体" w:cs="宋体"/>
          <w:bCs/>
          <w:sz w:val="22"/>
          <w:szCs w:val="22"/>
          <w:u w:val="single"/>
        </w:rPr>
        <w:t xml:space="preserve">       </w:t>
      </w:r>
      <w:r>
        <w:rPr>
          <w:rFonts w:hint="eastAsia" w:ascii="宋体" w:hAnsi="宋体" w:cs="宋体"/>
          <w:bCs/>
          <w:sz w:val="22"/>
          <w:szCs w:val="22"/>
        </w:rPr>
        <w:t>万元，资产总额为</w:t>
      </w:r>
      <w:r>
        <w:rPr>
          <w:rFonts w:hint="eastAsia" w:ascii="宋体" w:hAnsi="宋体" w:cs="宋体"/>
          <w:bCs/>
          <w:sz w:val="22"/>
          <w:szCs w:val="22"/>
          <w:u w:val="single"/>
        </w:rPr>
        <w:t xml:space="preserve">      </w:t>
      </w:r>
      <w:r>
        <w:rPr>
          <w:rFonts w:hint="eastAsia" w:ascii="宋体" w:hAnsi="宋体" w:cs="宋体"/>
          <w:bCs/>
          <w:sz w:val="22"/>
          <w:szCs w:val="22"/>
        </w:rPr>
        <w:t>万元，属于</w:t>
      </w:r>
      <w:r>
        <w:rPr>
          <w:rFonts w:hint="eastAsia" w:ascii="宋体" w:hAnsi="宋体" w:cs="宋体"/>
          <w:bCs/>
          <w:sz w:val="22"/>
          <w:szCs w:val="22"/>
          <w:u w:val="single"/>
        </w:rPr>
        <w:t>（</w:t>
      </w:r>
      <w:r>
        <w:rPr>
          <w:rFonts w:ascii="Wingdings 2" w:hAnsi="Wingdings 2" w:eastAsia="Wingdings 2" w:cs="Wingdings 2"/>
          <w:sz w:val="22"/>
          <w:szCs w:val="22"/>
          <w:u w:val="single"/>
        </w:rPr>
        <w:t>£</w:t>
      </w:r>
      <w:r>
        <w:rPr>
          <w:rFonts w:hint="eastAsia" w:ascii="宋体" w:hAnsi="宋体" w:cs="宋体"/>
          <w:bCs/>
          <w:sz w:val="22"/>
          <w:szCs w:val="22"/>
          <w:u w:val="single"/>
        </w:rPr>
        <w:t>中型企业、</w:t>
      </w:r>
      <w:r>
        <w:rPr>
          <w:rFonts w:ascii="Wingdings 2" w:hAnsi="Wingdings 2" w:eastAsia="Wingdings 2" w:cs="Wingdings 2"/>
          <w:sz w:val="22"/>
          <w:szCs w:val="22"/>
          <w:u w:val="single"/>
        </w:rPr>
        <w:t>£</w:t>
      </w:r>
      <w:r>
        <w:rPr>
          <w:rFonts w:hint="eastAsia" w:ascii="宋体" w:hAnsi="宋体" w:cs="宋体"/>
          <w:bCs/>
          <w:sz w:val="22"/>
          <w:szCs w:val="22"/>
          <w:u w:val="single"/>
        </w:rPr>
        <w:t>小型企业、</w:t>
      </w:r>
      <w:r>
        <w:rPr>
          <w:rFonts w:ascii="Wingdings 2" w:hAnsi="Wingdings 2" w:eastAsia="Wingdings 2" w:cs="Wingdings 2"/>
          <w:sz w:val="22"/>
          <w:szCs w:val="22"/>
          <w:u w:val="single"/>
        </w:rPr>
        <w:t>£</w:t>
      </w:r>
      <w:r>
        <w:rPr>
          <w:rFonts w:hint="eastAsia" w:ascii="宋体" w:hAnsi="宋体" w:cs="宋体"/>
          <w:bCs/>
          <w:sz w:val="22"/>
          <w:szCs w:val="22"/>
          <w:u w:val="single"/>
        </w:rPr>
        <w:t>微型企业）</w:t>
      </w:r>
      <w:r>
        <w:rPr>
          <w:rFonts w:hint="eastAsia" w:ascii="宋体" w:hAnsi="宋体" w:cs="宋体"/>
          <w:bCs/>
          <w:sz w:val="22"/>
          <w:szCs w:val="22"/>
        </w:rPr>
        <w:t>；</w:t>
      </w:r>
    </w:p>
    <w:p w14:paraId="11576121">
      <w:pPr>
        <w:spacing w:line="580" w:lineRule="exact"/>
        <w:ind w:firstLine="440"/>
        <w:jc w:val="left"/>
        <w:rPr>
          <w:rFonts w:hint="eastAsia" w:ascii="宋体" w:hAnsi="宋体" w:cs="宋体"/>
          <w:bCs/>
          <w:sz w:val="22"/>
          <w:szCs w:val="22"/>
        </w:rPr>
      </w:pPr>
      <w:r>
        <w:rPr>
          <w:rFonts w:hint="eastAsia" w:ascii="宋体" w:hAnsi="宋体" w:cs="宋体"/>
          <w:bCs/>
          <w:sz w:val="22"/>
          <w:szCs w:val="22"/>
        </w:rPr>
        <w:t xml:space="preserve"> 以上企业，不属于大企业的分支机构，不存在控股股东为大企业的情形，也不存在与大企业的负责人为同一人的情形。 </w:t>
      </w:r>
    </w:p>
    <w:p w14:paraId="6875AD26">
      <w:pPr>
        <w:spacing w:line="580" w:lineRule="exact"/>
        <w:ind w:firstLine="440"/>
        <w:jc w:val="left"/>
        <w:rPr>
          <w:rFonts w:hint="eastAsia" w:ascii="宋体" w:hAnsi="宋体" w:cs="宋体"/>
          <w:bCs/>
          <w:sz w:val="22"/>
          <w:szCs w:val="22"/>
        </w:rPr>
      </w:pPr>
      <w:r>
        <w:rPr>
          <w:rFonts w:hint="eastAsia" w:ascii="宋体" w:hAnsi="宋体" w:cs="宋体"/>
          <w:bCs/>
          <w:sz w:val="22"/>
          <w:szCs w:val="22"/>
        </w:rPr>
        <w:t>本企业对上述声明内容的真实性负责。如有虚假，将依法承担相应责任。</w:t>
      </w:r>
    </w:p>
    <w:p w14:paraId="0AB09EA8">
      <w:pPr>
        <w:spacing w:line="360" w:lineRule="auto"/>
        <w:jc w:val="center"/>
        <w:rPr>
          <w:rFonts w:hint="eastAsia" w:ascii="宋体" w:hAnsi="宋体" w:cs="宋体"/>
          <w:bCs/>
          <w:sz w:val="22"/>
          <w:szCs w:val="22"/>
        </w:rPr>
      </w:pPr>
    </w:p>
    <w:p w14:paraId="664ED3D9">
      <w:pPr>
        <w:spacing w:line="360" w:lineRule="auto"/>
        <w:ind w:firstLine="4400"/>
        <w:jc w:val="center"/>
        <w:rPr>
          <w:rFonts w:hint="eastAsia" w:ascii="宋体" w:hAnsi="宋体" w:cs="宋体"/>
          <w:bCs/>
          <w:sz w:val="22"/>
          <w:szCs w:val="22"/>
        </w:rPr>
      </w:pPr>
      <w:r>
        <w:rPr>
          <w:rFonts w:hint="eastAsia" w:ascii="宋体" w:hAnsi="宋体" w:cs="宋体"/>
          <w:bCs/>
          <w:sz w:val="22"/>
          <w:szCs w:val="22"/>
        </w:rPr>
        <w:t>企业名称</w:t>
      </w:r>
      <w:r>
        <w:rPr>
          <w:rFonts w:hint="eastAsia" w:ascii="宋体" w:hAnsi="宋体" w:cs="宋体"/>
          <w:sz w:val="22"/>
          <w:szCs w:val="22"/>
        </w:rPr>
        <w:t>（加盖CA电子公章）</w:t>
      </w:r>
      <w:r>
        <w:rPr>
          <w:rFonts w:hint="eastAsia" w:ascii="宋体" w:hAnsi="宋体" w:cs="宋体"/>
          <w:bCs/>
          <w:sz w:val="22"/>
          <w:szCs w:val="22"/>
        </w:rPr>
        <w:t>：</w:t>
      </w:r>
    </w:p>
    <w:p w14:paraId="188B498C">
      <w:pPr>
        <w:spacing w:line="360" w:lineRule="auto"/>
        <w:ind w:firstLine="4400"/>
        <w:jc w:val="center"/>
        <w:rPr>
          <w:rFonts w:hint="eastAsia" w:ascii="宋体" w:hAnsi="宋体" w:cs="宋体"/>
          <w:bCs/>
          <w:sz w:val="22"/>
          <w:szCs w:val="22"/>
        </w:rPr>
      </w:pPr>
      <w:r>
        <w:rPr>
          <w:rFonts w:hint="eastAsia" w:ascii="宋体" w:hAnsi="宋体" w:cs="宋体"/>
          <w:bCs/>
          <w:sz w:val="22"/>
          <w:szCs w:val="22"/>
        </w:rPr>
        <w:t>日   期：</w:t>
      </w:r>
    </w:p>
    <w:p w14:paraId="48FEAE65">
      <w:pPr>
        <w:spacing w:line="360" w:lineRule="auto"/>
        <w:jc w:val="center"/>
        <w:rPr>
          <w:rFonts w:hint="eastAsia" w:ascii="宋体" w:hAnsi="宋体" w:cs="宋体"/>
          <w:bCs/>
          <w:sz w:val="22"/>
          <w:szCs w:val="22"/>
        </w:rPr>
      </w:pPr>
    </w:p>
    <w:p w14:paraId="1BC0DD4B">
      <w:pPr>
        <w:spacing w:line="320" w:lineRule="exact"/>
        <w:ind w:firstLine="480"/>
        <w:rPr>
          <w:rFonts w:hint="eastAsia" w:ascii="宋体" w:hAnsi="宋体" w:eastAsia="宋体" w:cs="宋体"/>
          <w:sz w:val="22"/>
          <w:szCs w:val="22"/>
        </w:rPr>
      </w:pPr>
      <w:r>
        <w:rPr>
          <w:rFonts w:hint="eastAsia" w:ascii="宋体" w:hAnsi="宋体" w:eastAsia="宋体" w:cs="宋体"/>
          <w:sz w:val="22"/>
          <w:szCs w:val="22"/>
        </w:rPr>
        <w:t>（备注：1、参照《关于印发中小企业划型标准规定的通知》（(工信部联企业</w:t>
      </w:r>
      <w:r>
        <w:rPr>
          <w:rFonts w:hint="eastAsia" w:ascii="宋体" w:hAnsi="宋体" w:eastAsia="宋体" w:cs="宋体"/>
          <w:sz w:val="22"/>
          <w:szCs w:val="22"/>
          <w:lang w:eastAsia="zh-CN"/>
        </w:rPr>
        <w:t>〔2011〕300号</w:t>
      </w:r>
      <w:r>
        <w:rPr>
          <w:rFonts w:hint="eastAsia" w:ascii="宋体" w:hAnsi="宋体" w:eastAsia="宋体" w:cs="宋体"/>
          <w:sz w:val="22"/>
          <w:szCs w:val="22"/>
        </w:rPr>
        <w:t>)文件，本项目所属行业为</w:t>
      </w:r>
      <w:r>
        <w:rPr>
          <w:rFonts w:hint="eastAsia" w:ascii="宋体" w:hAnsi="宋体" w:eastAsia="宋体" w:cs="宋体"/>
          <w:sz w:val="22"/>
          <w:szCs w:val="22"/>
          <w:lang w:val="en-US" w:eastAsia="zh-CN"/>
        </w:rPr>
        <w:t>租赁及商务服务业</w:t>
      </w:r>
      <w:r>
        <w:rPr>
          <w:rFonts w:hint="eastAsia" w:ascii="宋体" w:hAnsi="宋体" w:eastAsia="宋体" w:cs="宋体"/>
          <w:sz w:val="22"/>
          <w:szCs w:val="22"/>
        </w:rPr>
        <w:t>。2、请如实填写属于中型企业或小型企业或微型企业。3、1从业人员、营业收入、资产总额填报上一年度数据，无上一年度数据的新成立企业可不填报。）</w:t>
      </w:r>
    </w:p>
    <w:p w14:paraId="4EE52D48">
      <w:pPr>
        <w:spacing w:line="580" w:lineRule="exact"/>
        <w:ind w:firstLine="440"/>
        <w:jc w:val="center"/>
        <w:outlineLvl w:val="0"/>
        <w:rPr>
          <w:rFonts w:hint="eastAsia" w:ascii="宋体" w:hAnsi="宋体" w:cs="宋体"/>
          <w:bCs/>
          <w:sz w:val="22"/>
          <w:szCs w:val="22"/>
        </w:rPr>
      </w:pPr>
    </w:p>
    <w:p w14:paraId="49FC09CC">
      <w:pPr>
        <w:spacing w:line="360" w:lineRule="auto"/>
        <w:ind w:firstLine="482"/>
        <w:rPr>
          <w:rFonts w:hint="eastAsia" w:ascii="宋体" w:hAnsi="宋体" w:cs="宋体"/>
          <w:b/>
          <w:bCs/>
          <w:sz w:val="21"/>
          <w:szCs w:val="21"/>
          <w:highlight w:val="green"/>
        </w:rPr>
      </w:pPr>
    </w:p>
    <w:p w14:paraId="62093C75">
      <w:pPr>
        <w:spacing w:line="360" w:lineRule="auto"/>
        <w:ind w:firstLine="482"/>
        <w:rPr>
          <w:rFonts w:hint="eastAsia" w:ascii="宋体" w:hAnsi="宋体" w:cs="宋体"/>
          <w:b/>
          <w:bCs/>
          <w:sz w:val="21"/>
          <w:szCs w:val="21"/>
          <w:highlight w:val="green"/>
        </w:rPr>
      </w:pPr>
    </w:p>
    <w:p w14:paraId="5DA3D894">
      <w:pPr>
        <w:spacing w:line="360" w:lineRule="auto"/>
        <w:ind w:firstLine="482"/>
        <w:rPr>
          <w:rFonts w:hint="eastAsia" w:ascii="宋体" w:hAnsi="宋体" w:cs="宋体"/>
          <w:b/>
          <w:bCs/>
          <w:sz w:val="21"/>
          <w:szCs w:val="21"/>
          <w:highlight w:val="green"/>
        </w:rPr>
      </w:pPr>
    </w:p>
    <w:p w14:paraId="06BE9D7D">
      <w:pPr>
        <w:spacing w:line="360" w:lineRule="auto"/>
        <w:ind w:firstLine="482"/>
        <w:rPr>
          <w:rFonts w:hint="eastAsia" w:ascii="宋体" w:hAnsi="宋体" w:cs="宋体"/>
          <w:b/>
          <w:bCs/>
          <w:sz w:val="21"/>
          <w:szCs w:val="21"/>
          <w:highlight w:val="green"/>
        </w:rPr>
      </w:pPr>
    </w:p>
    <w:p w14:paraId="4854352F">
      <w:pPr>
        <w:spacing w:line="360" w:lineRule="auto"/>
        <w:ind w:firstLine="482"/>
        <w:rPr>
          <w:rFonts w:hint="eastAsia" w:ascii="宋体" w:hAnsi="宋体" w:cs="宋体"/>
          <w:b/>
          <w:bCs/>
          <w:sz w:val="21"/>
          <w:szCs w:val="21"/>
          <w:highlight w:val="green"/>
        </w:rPr>
      </w:pPr>
    </w:p>
    <w:p w14:paraId="3601ACDD">
      <w:pPr>
        <w:spacing w:line="360" w:lineRule="auto"/>
        <w:ind w:firstLine="482"/>
        <w:rPr>
          <w:rFonts w:hint="eastAsia" w:ascii="宋体" w:hAnsi="宋体" w:cs="宋体"/>
          <w:b/>
          <w:bCs/>
          <w:sz w:val="21"/>
          <w:szCs w:val="21"/>
          <w:highlight w:val="green"/>
        </w:rPr>
      </w:pPr>
    </w:p>
    <w:p w14:paraId="70AED36E">
      <w:pPr>
        <w:spacing w:after="240" w:line="360" w:lineRule="auto"/>
        <w:jc w:val="center"/>
        <w:rPr>
          <w:rFonts w:hint="eastAsia" w:ascii="宋体" w:hAnsi="宋体" w:cs="宋体"/>
          <w:b/>
          <w:bCs/>
          <w:sz w:val="28"/>
          <w:szCs w:val="28"/>
        </w:rPr>
      </w:pPr>
    </w:p>
    <w:p w14:paraId="03F2B3BB">
      <w:pPr>
        <w:spacing w:after="240" w:line="360" w:lineRule="auto"/>
        <w:jc w:val="center"/>
        <w:rPr>
          <w:rFonts w:hint="eastAsia" w:ascii="宋体" w:hAnsi="宋体" w:cs="宋体"/>
          <w:b/>
          <w:bCs/>
          <w:sz w:val="28"/>
          <w:szCs w:val="28"/>
        </w:rPr>
      </w:pPr>
      <w:r>
        <w:rPr>
          <w:rFonts w:hint="eastAsia" w:ascii="宋体" w:hAnsi="宋体" w:cs="宋体"/>
          <w:b/>
          <w:bCs/>
          <w:sz w:val="28"/>
          <w:szCs w:val="28"/>
        </w:rPr>
        <w:t>2.残疾人福利性单位声明函</w:t>
      </w:r>
    </w:p>
    <w:p w14:paraId="6CFFA57B">
      <w:pPr>
        <w:spacing w:line="588" w:lineRule="exact"/>
        <w:ind w:firstLine="440"/>
        <w:jc w:val="left"/>
        <w:rPr>
          <w:rFonts w:hint="eastAsia" w:ascii="宋体" w:hAnsi="宋体" w:cs="宋体"/>
          <w:sz w:val="22"/>
          <w:szCs w:val="22"/>
        </w:rPr>
      </w:pPr>
      <w:r>
        <w:rPr>
          <w:rFonts w:hint="eastAsia" w:ascii="宋体" w:hAnsi="宋体" w:cs="宋体"/>
          <w:sz w:val="22"/>
          <w:szCs w:val="22"/>
        </w:rPr>
        <w:t>本单位郑重声明，根据《财政部 民政部 中国残疾人联合会关于促进残疾人就业政府采购政策的通知》（财库</w:t>
      </w:r>
      <w:r>
        <w:rPr>
          <w:rFonts w:hint="eastAsia" w:ascii="宋体" w:hAnsi="宋体" w:cs="宋体"/>
          <w:sz w:val="22"/>
          <w:szCs w:val="22"/>
          <w:lang w:eastAsia="zh-CN"/>
        </w:rPr>
        <w:t>〔2017〕141号</w:t>
      </w:r>
      <w:r>
        <w:rPr>
          <w:rFonts w:hint="eastAsia" w:ascii="宋体" w:hAnsi="宋体" w:cs="宋体"/>
          <w:sz w:val="22"/>
          <w:szCs w:val="22"/>
        </w:rPr>
        <w:t>）的规定，本单位</w:t>
      </w:r>
      <w:r>
        <w:rPr>
          <w:rFonts w:hint="eastAsia" w:ascii="宋体" w:hAnsi="宋体" w:cs="宋体"/>
          <w:sz w:val="22"/>
          <w:szCs w:val="22"/>
          <w:u w:val="single"/>
        </w:rPr>
        <w:t>是/否</w:t>
      </w:r>
      <w:r>
        <w:rPr>
          <w:rFonts w:hint="eastAsia" w:ascii="宋体" w:hAnsi="宋体" w:cs="宋体"/>
          <w:sz w:val="22"/>
          <w:szCs w:val="22"/>
        </w:rPr>
        <w:t>为符合条件的残疾人福利性单位，且本单位参加_</w:t>
      </w:r>
      <w:r>
        <w:rPr>
          <w:rFonts w:hint="eastAsia" w:ascii="宋体" w:hAnsi="宋体" w:cs="宋体"/>
          <w:sz w:val="22"/>
          <w:szCs w:val="22"/>
          <w:u w:val="single"/>
        </w:rPr>
        <w:t>[采购人单位名称]</w:t>
      </w:r>
      <w:r>
        <w:rPr>
          <w:rFonts w:hint="eastAsia" w:ascii="宋体" w:hAnsi="宋体" w:cs="宋体"/>
          <w:sz w:val="22"/>
          <w:szCs w:val="22"/>
        </w:rPr>
        <w:t>__单位的采购文件编号为_</w:t>
      </w:r>
      <w:r>
        <w:rPr>
          <w:rFonts w:hint="eastAsia" w:ascii="宋体" w:hAnsi="宋体" w:cs="宋体"/>
          <w:sz w:val="22"/>
          <w:szCs w:val="22"/>
          <w:u w:val="single"/>
        </w:rPr>
        <w:t xml:space="preserve">         </w:t>
      </w:r>
      <w:r>
        <w:rPr>
          <w:rFonts w:hint="eastAsia" w:ascii="宋体" w:hAnsi="宋体" w:cs="宋体"/>
          <w:sz w:val="22"/>
          <w:szCs w:val="22"/>
        </w:rPr>
        <w:t>_的</w:t>
      </w:r>
      <w:r>
        <w:rPr>
          <w:rFonts w:hint="eastAsia" w:ascii="宋体" w:hAnsi="宋体" w:cs="宋体"/>
          <w:sz w:val="22"/>
          <w:szCs w:val="22"/>
          <w:u w:val="single"/>
        </w:rPr>
        <w:t xml:space="preserve">           </w:t>
      </w:r>
      <w:r>
        <w:rPr>
          <w:rFonts w:hint="eastAsia" w:ascii="宋体" w:hAnsi="宋体" w:cs="宋体"/>
          <w:sz w:val="22"/>
          <w:szCs w:val="22"/>
        </w:rPr>
        <w:t>项目采购活动提供本单位制造的货物（由本单位承担工程/提供服务），或者提供其他残疾人福利性单位制造的货物（不包括使用非残疾人福利性单位注册商标的货物）。</w:t>
      </w:r>
    </w:p>
    <w:p w14:paraId="29491ABA">
      <w:pPr>
        <w:spacing w:line="588" w:lineRule="exact"/>
        <w:ind w:firstLine="440"/>
        <w:jc w:val="left"/>
        <w:rPr>
          <w:rFonts w:hint="eastAsia" w:ascii="宋体" w:hAnsi="宋体" w:cs="宋体"/>
          <w:sz w:val="22"/>
          <w:szCs w:val="22"/>
        </w:rPr>
      </w:pPr>
      <w:r>
        <w:rPr>
          <w:rFonts w:hint="eastAsia" w:ascii="宋体" w:hAnsi="宋体" w:cs="宋体"/>
          <w:sz w:val="22"/>
          <w:szCs w:val="22"/>
        </w:rPr>
        <w:t>本单位对上述声明的真实性负责。如有虚假，将依法承担相应责任。</w:t>
      </w:r>
    </w:p>
    <w:p w14:paraId="68161DB2">
      <w:pPr>
        <w:spacing w:line="588" w:lineRule="exact"/>
        <w:ind w:firstLine="440"/>
        <w:jc w:val="left"/>
        <w:rPr>
          <w:rFonts w:hint="eastAsia" w:ascii="宋体" w:hAnsi="宋体" w:cs="宋体"/>
          <w:sz w:val="22"/>
          <w:szCs w:val="22"/>
        </w:rPr>
      </w:pPr>
    </w:p>
    <w:p w14:paraId="7E0F51EC">
      <w:pPr>
        <w:spacing w:line="588" w:lineRule="exact"/>
        <w:ind w:firstLine="464"/>
        <w:jc w:val="center"/>
        <w:rPr>
          <w:rFonts w:hint="eastAsia" w:ascii="宋体" w:hAnsi="宋体" w:eastAsia="宋体" w:cs="宋体"/>
          <w:spacing w:val="6"/>
          <w:sz w:val="22"/>
          <w:szCs w:val="22"/>
        </w:rPr>
      </w:pPr>
    </w:p>
    <w:p w14:paraId="219B3DD9">
      <w:pPr>
        <w:tabs>
          <w:tab w:val="left" w:pos="4860"/>
        </w:tabs>
        <w:spacing w:line="588" w:lineRule="exact"/>
        <w:ind w:right="1560" w:firstLine="440"/>
        <w:jc w:val="right"/>
        <w:rPr>
          <w:rFonts w:hint="eastAsia" w:ascii="宋体" w:hAnsi="宋体" w:cs="宋体"/>
          <w:sz w:val="22"/>
          <w:szCs w:val="22"/>
        </w:rPr>
      </w:pPr>
      <w:r>
        <w:rPr>
          <w:rFonts w:hint="eastAsia" w:ascii="宋体" w:hAnsi="宋体" w:cs="宋体"/>
          <w:sz w:val="22"/>
          <w:szCs w:val="22"/>
        </w:rPr>
        <w:t>投标人全称（加盖CA电子公章）：</w:t>
      </w:r>
    </w:p>
    <w:p w14:paraId="17E3BC2B">
      <w:pPr>
        <w:tabs>
          <w:tab w:val="left" w:pos="4860"/>
        </w:tabs>
        <w:spacing w:line="588" w:lineRule="exact"/>
        <w:ind w:right="1560" w:firstLine="440"/>
        <w:jc w:val="right"/>
        <w:rPr>
          <w:rFonts w:hint="eastAsia" w:ascii="宋体" w:hAnsi="宋体" w:cs="宋体"/>
          <w:sz w:val="22"/>
          <w:szCs w:val="22"/>
        </w:rPr>
      </w:pPr>
      <w:r>
        <w:rPr>
          <w:rFonts w:hint="eastAsia" w:ascii="宋体" w:hAnsi="宋体" w:cs="宋体"/>
          <w:sz w:val="22"/>
          <w:szCs w:val="22"/>
        </w:rPr>
        <w:t>日  期：</w:t>
      </w:r>
    </w:p>
    <w:p w14:paraId="2A292A0E">
      <w:pPr>
        <w:spacing w:line="360" w:lineRule="auto"/>
        <w:jc w:val="right"/>
        <w:rPr>
          <w:rFonts w:hint="eastAsia" w:ascii="宋体" w:hAnsi="宋体" w:cs="宋体"/>
        </w:rPr>
      </w:pPr>
    </w:p>
    <w:p w14:paraId="1A0B29C0">
      <w:pPr>
        <w:spacing w:line="360" w:lineRule="auto"/>
        <w:jc w:val="right"/>
        <w:rPr>
          <w:rFonts w:hint="eastAsia" w:ascii="宋体" w:hAnsi="宋体" w:cs="宋体"/>
        </w:rPr>
      </w:pPr>
    </w:p>
    <w:p w14:paraId="4B03D98D">
      <w:pPr>
        <w:spacing w:line="360" w:lineRule="auto"/>
        <w:jc w:val="right"/>
        <w:rPr>
          <w:rFonts w:hint="eastAsia" w:ascii="宋体" w:hAnsi="宋体" w:cs="宋体"/>
        </w:rPr>
      </w:pPr>
    </w:p>
    <w:p w14:paraId="4244EA28">
      <w:pPr>
        <w:spacing w:line="360" w:lineRule="auto"/>
        <w:jc w:val="right"/>
        <w:rPr>
          <w:rFonts w:hint="eastAsia" w:ascii="宋体" w:hAnsi="宋体" w:cs="宋体"/>
        </w:rPr>
      </w:pPr>
    </w:p>
    <w:p w14:paraId="55B17C60">
      <w:pPr>
        <w:spacing w:line="360" w:lineRule="auto"/>
        <w:jc w:val="right"/>
        <w:rPr>
          <w:rFonts w:hint="eastAsia" w:ascii="宋体" w:hAnsi="宋体" w:cs="宋体"/>
        </w:rPr>
      </w:pPr>
    </w:p>
    <w:p w14:paraId="2A874942">
      <w:pPr>
        <w:spacing w:line="360" w:lineRule="auto"/>
        <w:jc w:val="right"/>
        <w:rPr>
          <w:rFonts w:hint="eastAsia" w:ascii="宋体" w:hAnsi="宋体" w:cs="宋体"/>
        </w:rPr>
      </w:pPr>
    </w:p>
    <w:p w14:paraId="0D6AF2F3">
      <w:pPr>
        <w:pStyle w:val="194"/>
        <w:spacing w:line="360" w:lineRule="exact"/>
        <w:jc w:val="center"/>
        <w:outlineLvl w:val="1"/>
        <w:rPr>
          <w:rFonts w:ascii="宋体" w:hAnsi="宋体"/>
          <w:b/>
          <w:sz w:val="28"/>
          <w:szCs w:val="28"/>
        </w:rPr>
      </w:pPr>
      <w:r>
        <w:rPr>
          <w:rFonts w:hint="eastAsia" w:ascii="宋体" w:hAnsi="宋体" w:cs="宋体"/>
          <w:b/>
          <w:bCs/>
          <w:sz w:val="28"/>
          <w:szCs w:val="28"/>
        </w:rPr>
        <w:br w:type="page" w:clear="all"/>
      </w:r>
      <w:bookmarkStart w:id="646" w:name="_Toc13906"/>
      <w:bookmarkStart w:id="647" w:name="_Toc22007"/>
      <w:bookmarkStart w:id="648" w:name="_Toc8644"/>
      <w:bookmarkStart w:id="649" w:name="_Toc15900"/>
      <w:bookmarkStart w:id="650" w:name="_Toc25848"/>
      <w:bookmarkStart w:id="651" w:name="_Toc894"/>
      <w:bookmarkStart w:id="652" w:name="_Toc32296"/>
      <w:bookmarkStart w:id="653" w:name="_Toc14176"/>
      <w:bookmarkStart w:id="654" w:name="_Toc27800"/>
      <w:bookmarkStart w:id="655" w:name="_Toc5636"/>
      <w:r>
        <w:rPr>
          <w:rFonts w:hint="eastAsia" w:ascii="宋体" w:hAnsi="宋体" w:cs="宋体"/>
          <w:b/>
          <w:bCs/>
          <w:sz w:val="28"/>
          <w:szCs w:val="28"/>
        </w:rPr>
        <w:t>3.监狱企业证明</w:t>
      </w:r>
      <w:bookmarkEnd w:id="646"/>
      <w:bookmarkEnd w:id="647"/>
      <w:bookmarkEnd w:id="648"/>
      <w:bookmarkEnd w:id="649"/>
      <w:bookmarkEnd w:id="650"/>
      <w:bookmarkEnd w:id="651"/>
      <w:bookmarkEnd w:id="652"/>
      <w:bookmarkEnd w:id="653"/>
      <w:bookmarkEnd w:id="654"/>
      <w:bookmarkEnd w:id="655"/>
    </w:p>
    <w:p w14:paraId="0A713C35">
      <w:pPr>
        <w:pStyle w:val="194"/>
        <w:spacing w:line="500" w:lineRule="exact"/>
        <w:ind w:firstLine="480"/>
        <w:rPr>
          <w:rFonts w:ascii="宋体" w:hAnsi="宋体"/>
          <w:bCs/>
          <w:sz w:val="24"/>
        </w:rPr>
      </w:pP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10"/>
      </w:tblGrid>
      <w:tr w14:paraId="73C4F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4" w:hRule="atLeast"/>
          <w:jc w:val="center"/>
        </w:trPr>
        <w:tc>
          <w:tcPr>
            <w:tcW w:w="5610" w:type="dxa"/>
            <w:noWrap w:val="0"/>
            <w:vAlign w:val="center"/>
          </w:tcPr>
          <w:p w14:paraId="680AAB8C">
            <w:pPr>
              <w:pStyle w:val="228"/>
              <w:widowControl w:val="0"/>
              <w:spacing w:before="0" w:beforeAutospacing="0" w:after="0" w:afterAutospacing="0"/>
              <w:jc w:val="center"/>
              <w:rPr>
                <w:rFonts w:hint="eastAsia" w:ascii="宋体" w:hAnsi="宋体" w:eastAsia="楷体_GB2312" w:cs="宋体"/>
                <w:b/>
                <w:bCs/>
              </w:rPr>
            </w:pPr>
            <w:r>
              <w:rPr>
                <w:rFonts w:hint="eastAsia" w:ascii="宋体" w:hAnsi="宋体" w:eastAsia="楷体_GB2312" w:cs="宋体"/>
                <w:b/>
                <w:bCs/>
                <w:sz w:val="28"/>
                <w:lang w:bidi="ar"/>
              </w:rPr>
              <w:t>附省级以上监狱管理局、戒毒管理局（含新疆生产建设兵团）出具的属于监狱企业的证明文件原件扫描件</w:t>
            </w:r>
          </w:p>
        </w:tc>
      </w:tr>
    </w:tbl>
    <w:p w14:paraId="312078CB"/>
    <w:p w14:paraId="51F294D0">
      <w:pPr>
        <w:pStyle w:val="229"/>
        <w:rPr>
          <w:rFonts w:hint="eastAsia"/>
        </w:rPr>
      </w:pPr>
    </w:p>
    <w:p w14:paraId="0910F8C4">
      <w:pPr>
        <w:spacing w:before="54" w:line="312" w:lineRule="auto"/>
        <w:ind w:right="264"/>
        <w:jc w:val="center"/>
        <w:rPr>
          <w:rFonts w:hint="eastAsia" w:ascii="Arial" w:hAnsi="Arial" w:eastAsia="黑体" w:cs="Arial"/>
          <w:b/>
          <w:bCs/>
          <w:sz w:val="32"/>
          <w:szCs w:val="32"/>
        </w:rPr>
      </w:pPr>
    </w:p>
    <w:p w14:paraId="3494E347">
      <w:pPr>
        <w:spacing w:before="54" w:line="312" w:lineRule="auto"/>
        <w:ind w:right="264"/>
        <w:jc w:val="center"/>
        <w:rPr>
          <w:rFonts w:hint="eastAsia" w:ascii="Arial" w:hAnsi="Arial" w:eastAsia="黑体" w:cs="Arial"/>
          <w:b/>
          <w:bCs/>
          <w:sz w:val="32"/>
          <w:szCs w:val="32"/>
        </w:rPr>
      </w:pPr>
    </w:p>
    <w:p w14:paraId="52A82F2E">
      <w:pPr>
        <w:spacing w:before="54" w:line="312" w:lineRule="auto"/>
        <w:ind w:right="264"/>
        <w:jc w:val="center"/>
        <w:rPr>
          <w:rFonts w:hint="eastAsia" w:ascii="Arial" w:hAnsi="Arial" w:eastAsia="黑体" w:cs="Arial"/>
          <w:b/>
          <w:bCs/>
          <w:sz w:val="32"/>
          <w:szCs w:val="32"/>
        </w:rPr>
      </w:pPr>
    </w:p>
    <w:p w14:paraId="49F2677C">
      <w:pPr>
        <w:spacing w:before="54" w:line="312" w:lineRule="auto"/>
        <w:ind w:right="264"/>
        <w:jc w:val="center"/>
        <w:rPr>
          <w:rFonts w:hint="eastAsia" w:ascii="Arial" w:hAnsi="Arial" w:eastAsia="黑体" w:cs="Arial"/>
          <w:b/>
          <w:bCs/>
          <w:sz w:val="32"/>
          <w:szCs w:val="32"/>
        </w:rPr>
      </w:pPr>
    </w:p>
    <w:p w14:paraId="38CBC1D4">
      <w:pPr>
        <w:spacing w:before="54" w:line="312" w:lineRule="auto"/>
        <w:ind w:right="264"/>
        <w:jc w:val="center"/>
        <w:rPr>
          <w:rFonts w:hint="eastAsia" w:ascii="Arial" w:hAnsi="Arial" w:eastAsia="黑体" w:cs="Arial"/>
          <w:b/>
          <w:bCs/>
          <w:sz w:val="32"/>
          <w:szCs w:val="32"/>
        </w:rPr>
      </w:pPr>
    </w:p>
    <w:p w14:paraId="5102033C">
      <w:pPr>
        <w:spacing w:before="54" w:line="312" w:lineRule="auto"/>
        <w:ind w:right="264"/>
        <w:jc w:val="center"/>
        <w:rPr>
          <w:rFonts w:hint="eastAsia" w:ascii="Arial" w:hAnsi="Arial" w:eastAsia="黑体" w:cs="Arial"/>
          <w:b/>
          <w:bCs/>
          <w:sz w:val="32"/>
          <w:szCs w:val="32"/>
        </w:rPr>
      </w:pPr>
    </w:p>
    <w:p w14:paraId="56FC4EDA">
      <w:pPr>
        <w:spacing w:before="54" w:line="312" w:lineRule="auto"/>
        <w:ind w:right="264"/>
        <w:jc w:val="center"/>
        <w:rPr>
          <w:rFonts w:hint="eastAsia" w:ascii="Arial" w:hAnsi="Arial" w:eastAsia="黑体" w:cs="Arial"/>
          <w:b/>
          <w:bCs/>
          <w:sz w:val="32"/>
          <w:szCs w:val="32"/>
        </w:rPr>
      </w:pPr>
    </w:p>
    <w:p w14:paraId="5FC3ACE4">
      <w:pPr>
        <w:spacing w:before="54" w:line="312" w:lineRule="auto"/>
        <w:ind w:right="264"/>
        <w:jc w:val="center"/>
        <w:rPr>
          <w:rFonts w:hint="eastAsia" w:ascii="Arial" w:hAnsi="Arial" w:eastAsia="黑体" w:cs="Arial"/>
          <w:b/>
          <w:bCs/>
          <w:sz w:val="32"/>
          <w:szCs w:val="32"/>
        </w:rPr>
      </w:pPr>
    </w:p>
    <w:p w14:paraId="754AF9E4">
      <w:pPr>
        <w:spacing w:before="54" w:line="312" w:lineRule="auto"/>
        <w:ind w:right="264"/>
        <w:jc w:val="center"/>
        <w:rPr>
          <w:rFonts w:hint="eastAsia" w:ascii="Arial" w:hAnsi="Arial" w:eastAsia="黑体" w:cs="Arial"/>
          <w:b/>
          <w:bCs/>
          <w:sz w:val="32"/>
          <w:szCs w:val="32"/>
        </w:rPr>
      </w:pPr>
    </w:p>
    <w:p w14:paraId="1633EB8F">
      <w:pPr>
        <w:spacing w:before="54" w:line="312" w:lineRule="auto"/>
        <w:ind w:right="264"/>
        <w:jc w:val="center"/>
        <w:rPr>
          <w:rFonts w:hint="eastAsia" w:ascii="Arial" w:hAnsi="Arial" w:eastAsia="黑体" w:cs="Arial"/>
          <w:b/>
          <w:bCs/>
          <w:sz w:val="32"/>
          <w:szCs w:val="32"/>
        </w:rPr>
      </w:pPr>
    </w:p>
    <w:p w14:paraId="7896191A">
      <w:pPr>
        <w:spacing w:before="54" w:line="312" w:lineRule="auto"/>
        <w:ind w:right="264"/>
        <w:jc w:val="center"/>
        <w:rPr>
          <w:rFonts w:hint="eastAsia" w:ascii="Arial" w:hAnsi="Arial" w:eastAsia="黑体" w:cs="Arial"/>
          <w:b/>
          <w:bCs/>
          <w:sz w:val="32"/>
          <w:szCs w:val="32"/>
        </w:rPr>
      </w:pPr>
    </w:p>
    <w:p w14:paraId="2FB6B0B4">
      <w:pPr>
        <w:spacing w:before="54" w:line="312" w:lineRule="auto"/>
        <w:ind w:right="264"/>
        <w:jc w:val="center"/>
        <w:rPr>
          <w:rFonts w:hint="eastAsia" w:ascii="Arial" w:hAnsi="Arial" w:eastAsia="黑体" w:cs="Arial"/>
          <w:b/>
          <w:bCs/>
          <w:sz w:val="32"/>
          <w:szCs w:val="32"/>
        </w:rPr>
      </w:pPr>
    </w:p>
    <w:p w14:paraId="2C2ADD12">
      <w:pPr>
        <w:spacing w:before="54" w:line="312" w:lineRule="auto"/>
        <w:ind w:right="264"/>
        <w:jc w:val="center"/>
        <w:rPr>
          <w:rFonts w:hint="eastAsia" w:ascii="Arial" w:hAnsi="Arial" w:eastAsia="黑体" w:cs="Arial"/>
          <w:b/>
          <w:bCs/>
          <w:sz w:val="32"/>
          <w:szCs w:val="32"/>
        </w:rPr>
      </w:pPr>
    </w:p>
    <w:p w14:paraId="3DADF541">
      <w:pPr>
        <w:spacing w:before="54" w:line="312" w:lineRule="auto"/>
        <w:ind w:right="264"/>
        <w:jc w:val="center"/>
        <w:rPr>
          <w:rFonts w:hint="eastAsia" w:ascii="Arial" w:hAnsi="Arial" w:eastAsia="黑体" w:cs="Arial"/>
          <w:b/>
          <w:bCs/>
          <w:sz w:val="32"/>
          <w:szCs w:val="32"/>
        </w:rPr>
      </w:pPr>
    </w:p>
    <w:p w14:paraId="07888170">
      <w:pPr>
        <w:spacing w:before="54" w:line="312" w:lineRule="auto"/>
        <w:ind w:right="264"/>
        <w:jc w:val="center"/>
        <w:rPr>
          <w:rFonts w:hint="eastAsia" w:ascii="Arial" w:hAnsi="Arial" w:eastAsia="黑体" w:cs="Arial"/>
          <w:b/>
          <w:bCs/>
          <w:sz w:val="32"/>
          <w:szCs w:val="32"/>
        </w:rPr>
      </w:pPr>
    </w:p>
    <w:p w14:paraId="224B9F4F">
      <w:pPr>
        <w:spacing w:before="54" w:line="312" w:lineRule="auto"/>
        <w:ind w:right="264"/>
        <w:jc w:val="center"/>
        <w:rPr>
          <w:rFonts w:hint="eastAsia" w:ascii="Arial" w:hAnsi="Arial" w:eastAsia="黑体" w:cs="Arial"/>
          <w:b/>
          <w:bCs/>
          <w:sz w:val="32"/>
          <w:szCs w:val="32"/>
        </w:rPr>
      </w:pPr>
    </w:p>
    <w:p w14:paraId="6362CA73">
      <w:pPr>
        <w:spacing w:before="54" w:line="312" w:lineRule="auto"/>
        <w:ind w:right="264"/>
        <w:jc w:val="center"/>
        <w:rPr>
          <w:rFonts w:hint="eastAsia" w:ascii="Arial" w:hAnsi="Arial" w:eastAsia="黑体" w:cs="Arial"/>
          <w:b/>
          <w:bCs/>
          <w:sz w:val="32"/>
          <w:szCs w:val="32"/>
        </w:rPr>
      </w:pPr>
    </w:p>
    <w:p w14:paraId="457CAB83">
      <w:pPr>
        <w:spacing w:before="54" w:line="312" w:lineRule="auto"/>
        <w:ind w:right="264"/>
        <w:jc w:val="center"/>
        <w:rPr>
          <w:rFonts w:hint="eastAsia" w:ascii="Arial" w:hAnsi="Arial" w:eastAsia="黑体" w:cs="Arial"/>
          <w:b/>
          <w:bCs/>
          <w:sz w:val="32"/>
          <w:szCs w:val="32"/>
        </w:rPr>
      </w:pPr>
    </w:p>
    <w:p w14:paraId="67CBE7B1">
      <w:pPr>
        <w:pStyle w:val="206"/>
        <w:rPr>
          <w:rStyle w:val="230"/>
          <w:rFonts w:hint="eastAsia"/>
          <w:b/>
          <w:bCs w:val="0"/>
        </w:rPr>
      </w:pPr>
      <w:bookmarkStart w:id="656" w:name="_Toc26040"/>
      <w:bookmarkStart w:id="657" w:name="_Toc32501"/>
      <w:bookmarkStart w:id="658" w:name="_Toc13858"/>
      <w:bookmarkStart w:id="659" w:name="_Toc30613"/>
      <w:bookmarkStart w:id="660" w:name="_Toc32235"/>
      <w:bookmarkStart w:id="661" w:name="_Toc26364"/>
      <w:bookmarkStart w:id="662" w:name="_Toc14500"/>
      <w:bookmarkStart w:id="663" w:name="_Toc2200"/>
      <w:bookmarkStart w:id="664" w:name="_Toc21908"/>
      <w:bookmarkStart w:id="665" w:name="_Toc20071"/>
      <w:r>
        <w:rPr>
          <w:rStyle w:val="230"/>
          <w:rFonts w:hint="eastAsia"/>
          <w:b/>
          <w:bCs w:val="0"/>
        </w:rPr>
        <w:t>三、投标函</w:t>
      </w:r>
      <w:bookmarkEnd w:id="656"/>
      <w:bookmarkEnd w:id="657"/>
      <w:bookmarkEnd w:id="658"/>
      <w:bookmarkEnd w:id="659"/>
      <w:bookmarkEnd w:id="660"/>
      <w:bookmarkEnd w:id="661"/>
      <w:bookmarkEnd w:id="662"/>
      <w:bookmarkEnd w:id="663"/>
      <w:bookmarkEnd w:id="664"/>
      <w:bookmarkEnd w:id="665"/>
    </w:p>
    <w:p w14:paraId="2440EAEE">
      <w:pPr>
        <w:tabs>
          <w:tab w:val="left" w:pos="5580"/>
        </w:tabs>
        <w:spacing w:before="120"/>
        <w:rPr>
          <w:rFonts w:ascii="Arial" w:hAnsi="Arial" w:cs="Arial"/>
          <w:sz w:val="24"/>
        </w:rPr>
      </w:pPr>
    </w:p>
    <w:p w14:paraId="2B4CAED0">
      <w:pPr>
        <w:spacing w:line="440" w:lineRule="exact"/>
        <w:jc w:val="center"/>
        <w:rPr>
          <w:rFonts w:hint="eastAsia" w:ascii="宋体" w:hAnsi="宋体" w:eastAsia="宋体" w:cs="宋体"/>
          <w:b/>
          <w:bCs/>
          <w:sz w:val="32"/>
          <w:szCs w:val="32"/>
          <w:highlight w:val="none"/>
        </w:rPr>
      </w:pPr>
      <w:bookmarkStart w:id="666" w:name="_Toc9676"/>
      <w:bookmarkStart w:id="667" w:name="_Toc24632"/>
      <w:bookmarkStart w:id="668" w:name="_Toc20913"/>
      <w:r>
        <w:rPr>
          <w:rFonts w:hint="eastAsia" w:ascii="宋体" w:hAnsi="宋体" w:eastAsia="宋体" w:cs="宋体"/>
          <w:b/>
          <w:bCs/>
          <w:sz w:val="32"/>
          <w:szCs w:val="32"/>
          <w:highlight w:val="none"/>
        </w:rPr>
        <w:t>投标函</w:t>
      </w:r>
    </w:p>
    <w:p w14:paraId="46838D33">
      <w:pPr>
        <w:tabs>
          <w:tab w:val="left" w:pos="8460"/>
        </w:tabs>
        <w:spacing w:line="360" w:lineRule="auto"/>
        <w:ind w:right="-374"/>
        <w:rPr>
          <w:rFonts w:hint="eastAsia" w:ascii="宋体" w:hAnsi="宋体" w:cs="宋体"/>
          <w:sz w:val="22"/>
          <w:szCs w:val="22"/>
          <w:highlight w:val="none"/>
          <w:u w:val="single"/>
          <w:lang w:val="zh-CN"/>
        </w:rPr>
      </w:pPr>
    </w:p>
    <w:p w14:paraId="7017E3B2">
      <w:pPr>
        <w:keepNext w:val="0"/>
        <w:keepLines w:val="0"/>
        <w:pageBreakBefore w:val="0"/>
        <w:widowControl w:val="0"/>
        <w:tabs>
          <w:tab w:val="left" w:pos="8460"/>
        </w:tabs>
        <w:spacing w:line="360" w:lineRule="auto"/>
        <w:ind w:right="-374"/>
        <w:rPr>
          <w:rFonts w:ascii="宋体" w:hAnsi="宋体"/>
          <w:sz w:val="22"/>
          <w:szCs w:val="22"/>
          <w:highlight w:val="none"/>
          <w:u w:val="single"/>
          <w:lang w:val="en-GB"/>
        </w:rPr>
      </w:pPr>
      <w:r>
        <w:rPr>
          <w:rFonts w:hint="eastAsia" w:ascii="宋体" w:hAnsi="宋体" w:cs="宋体"/>
          <w:sz w:val="22"/>
          <w:szCs w:val="22"/>
          <w:highlight w:val="none"/>
          <w:u w:val="single"/>
          <w:lang w:val="zh-CN"/>
        </w:rPr>
        <w:t>靖江市残疾人联合会</w:t>
      </w:r>
      <w:r>
        <w:rPr>
          <w:rFonts w:hint="eastAsia" w:ascii="宋体" w:hAnsi="宋体"/>
          <w:sz w:val="22"/>
          <w:szCs w:val="22"/>
          <w:highlight w:val="none"/>
          <w:u w:val="single"/>
          <w:lang w:val="en-GB"/>
        </w:rPr>
        <w:t>：</w:t>
      </w:r>
    </w:p>
    <w:p w14:paraId="5C8954C3">
      <w:pPr>
        <w:spacing w:line="360" w:lineRule="auto"/>
        <w:ind w:firstLine="660"/>
        <w:rPr>
          <w:rFonts w:hAnsi="宋体" w:eastAsia="宋体"/>
          <w:sz w:val="22"/>
          <w:szCs w:val="22"/>
          <w:highlight w:val="none"/>
        </w:rPr>
      </w:pPr>
      <w:r>
        <w:rPr>
          <w:rFonts w:hint="eastAsia" w:hAnsi="宋体" w:eastAsia="宋体"/>
          <w:sz w:val="22"/>
          <w:szCs w:val="22"/>
          <w:highlight w:val="none"/>
        </w:rPr>
        <w:t xml:space="preserve">   我们收到贵单</w:t>
      </w:r>
      <w:r>
        <w:rPr>
          <w:rFonts w:hint="eastAsia" w:hAnsi="宋体" w:eastAsia="宋体"/>
          <w:color w:val="000000" w:themeColor="text1"/>
          <w:sz w:val="22"/>
          <w:szCs w:val="22"/>
          <w:highlight w:val="none"/>
          <w14:textFill>
            <w14:solidFill>
              <w14:schemeClr w14:val="tx1"/>
            </w14:solidFill>
          </w14:textFill>
        </w:rPr>
        <w:t>位</w:t>
      </w:r>
      <w:r>
        <w:rPr>
          <w:rFonts w:hint="eastAsia" w:ascii="宋体" w:hAnsi="宋体" w:cs="楷体"/>
          <w:color w:val="000000" w:themeColor="text1"/>
          <w:sz w:val="22"/>
          <w:szCs w:val="22"/>
          <w:highlight w:val="none"/>
          <w:lang w:val="en-US" w:eastAsia="zh-CN"/>
          <w14:textFill>
            <w14:solidFill>
              <w14:schemeClr w14:val="tx1"/>
            </w14:solidFill>
          </w14:textFill>
        </w:rPr>
        <w:t>2026-2028年度靖江市残疾人居家托养服务项目</w:t>
      </w:r>
      <w:r>
        <w:rPr>
          <w:rFonts w:hint="eastAsia" w:hAnsi="宋体" w:eastAsia="宋体"/>
          <w:color w:val="000000" w:themeColor="text1"/>
          <w:sz w:val="22"/>
          <w:szCs w:val="22"/>
          <w:highlight w:val="none"/>
          <w:u w:val="single"/>
          <w:lang w:val="en-US" w:eastAsia="zh-CN"/>
          <w14:textFill>
            <w14:solidFill>
              <w14:schemeClr w14:val="tx1"/>
            </w14:solidFill>
          </w14:textFill>
        </w:rPr>
        <w:t>（项目编号：</w:t>
      </w:r>
      <w:r>
        <w:rPr>
          <w:rFonts w:hint="eastAsia" w:ascii="宋体" w:hAnsi="宋体" w:cs="楷体"/>
          <w:color w:val="000000" w:themeColor="text1"/>
          <w:sz w:val="22"/>
          <w:szCs w:val="22"/>
          <w:highlight w:val="none"/>
          <w:u w:val="single"/>
          <w:lang w:val="en-US" w:eastAsia="zh-CN"/>
          <w14:textFill>
            <w14:solidFill>
              <w14:schemeClr w14:val="tx1"/>
            </w14:solidFill>
          </w14:textFill>
        </w:rPr>
        <w:t>JSZC-321282-YDJS-G2025-0017</w:t>
      </w:r>
      <w:r>
        <w:rPr>
          <w:rFonts w:hint="eastAsia" w:hAnsi="宋体" w:eastAsia="宋体"/>
          <w:color w:val="000000" w:themeColor="text1"/>
          <w:sz w:val="22"/>
          <w:szCs w:val="22"/>
          <w:highlight w:val="none"/>
          <w:u w:val="single"/>
          <w:lang w:val="en-US" w:eastAsia="zh-CN"/>
          <w14:textFill>
            <w14:solidFill>
              <w14:schemeClr w14:val="tx1"/>
            </w14:solidFill>
          </w14:textFill>
        </w:rPr>
        <w:t xml:space="preserve">） </w:t>
      </w:r>
      <w:r>
        <w:rPr>
          <w:rFonts w:hint="eastAsia" w:hAnsi="宋体" w:eastAsia="宋体"/>
          <w:color w:val="000000" w:themeColor="text1"/>
          <w:sz w:val="22"/>
          <w:szCs w:val="22"/>
          <w:highlight w:val="none"/>
          <w14:textFill>
            <w14:solidFill>
              <w14:schemeClr w14:val="tx1"/>
            </w14:solidFill>
          </w14:textFill>
        </w:rPr>
        <w:t>采</w:t>
      </w:r>
      <w:r>
        <w:rPr>
          <w:rFonts w:hint="eastAsia" w:hAnsi="宋体" w:eastAsia="宋体"/>
          <w:sz w:val="22"/>
          <w:szCs w:val="22"/>
          <w:highlight w:val="none"/>
        </w:rPr>
        <w:t>购文件，经仔细阅读和研究，我们决定参加投标。</w:t>
      </w:r>
    </w:p>
    <w:p w14:paraId="74326586">
      <w:pPr>
        <w:keepNext w:val="0"/>
        <w:keepLines w:val="0"/>
        <w:pageBreakBefore w:val="0"/>
        <w:widowControl w:val="0"/>
        <w:numPr>
          <w:ilvl w:val="0"/>
          <w:numId w:val="14"/>
        </w:numPr>
        <w:spacing w:line="360" w:lineRule="auto"/>
        <w:ind w:firstLine="445"/>
        <w:rPr>
          <w:rFonts w:ascii="宋体" w:hAnsi="宋体"/>
          <w:b/>
          <w:bCs/>
          <w:sz w:val="22"/>
          <w:szCs w:val="22"/>
          <w:highlight w:val="none"/>
          <w:u w:val="single"/>
        </w:rPr>
      </w:pPr>
      <w:r>
        <w:rPr>
          <w:rFonts w:hint="eastAsia" w:ascii="宋体" w:hAnsi="宋体"/>
          <w:sz w:val="22"/>
          <w:szCs w:val="22"/>
          <w:highlight w:val="none"/>
          <w:lang w:val="zh-CN"/>
        </w:rPr>
        <w:t>我们愿意按照采购文件的一切要求，提供招标项目的所有内容，</w:t>
      </w:r>
      <w:r>
        <w:rPr>
          <w:rFonts w:hint="eastAsia" w:ascii="宋体" w:hAnsi="宋体"/>
          <w:b/>
          <w:bCs/>
          <w:sz w:val="22"/>
          <w:szCs w:val="22"/>
          <w:highlight w:val="none"/>
          <w:u w:val="single"/>
          <w:lang w:val="zh-CN"/>
        </w:rPr>
        <w:t>我们的</w:t>
      </w:r>
      <w:r>
        <w:rPr>
          <w:rFonts w:hint="eastAsia" w:ascii="宋体" w:hAnsi="宋体"/>
          <w:b/>
          <w:bCs/>
          <w:sz w:val="22"/>
          <w:szCs w:val="22"/>
          <w:highlight w:val="none"/>
          <w:u w:val="single"/>
        </w:rPr>
        <w:t>服务费按《关于做好残疾人居家托养服务工作的通知》（靖残</w:t>
      </w:r>
      <w:r>
        <w:rPr>
          <w:rFonts w:hint="eastAsia" w:ascii="宋体" w:hAnsi="宋体"/>
          <w:b/>
          <w:bCs/>
          <w:sz w:val="22"/>
          <w:szCs w:val="22"/>
          <w:highlight w:val="none"/>
          <w:u w:val="single"/>
          <w:lang w:eastAsia="zh-CN"/>
        </w:rPr>
        <w:t>〔2021〕48号</w:t>
      </w:r>
      <w:r>
        <w:rPr>
          <w:rFonts w:hint="eastAsia" w:ascii="宋体" w:hAnsi="宋体"/>
          <w:b/>
          <w:bCs/>
          <w:sz w:val="22"/>
          <w:szCs w:val="22"/>
          <w:highlight w:val="none"/>
          <w:u w:val="single"/>
        </w:rPr>
        <w:t>）进行结算，</w:t>
      </w:r>
      <w:r>
        <w:rPr>
          <w:rFonts w:hint="eastAsia" w:ascii="宋体" w:hAnsi="宋体"/>
          <w:b/>
          <w:bCs/>
          <w:sz w:val="22"/>
          <w:szCs w:val="22"/>
          <w:highlight w:val="none"/>
          <w:u w:val="single"/>
          <w:lang w:val="en-US" w:eastAsia="zh-CN"/>
        </w:rPr>
        <w:t>服务费暂定</w:t>
      </w:r>
      <w:r>
        <w:rPr>
          <w:rFonts w:hint="eastAsia" w:ascii="宋体" w:hAnsi="宋体" w:eastAsia="宋体" w:cs="Times New Roman"/>
          <w:b/>
          <w:bCs/>
          <w:sz w:val="22"/>
          <w:szCs w:val="22"/>
          <w:highlight w:val="none"/>
          <w:u w:val="single"/>
          <w:lang w:val="zh-CN" w:eastAsia="zh-CN"/>
        </w:rPr>
        <w:t>288.00万元/年，三年共计864.00万元，</w:t>
      </w:r>
      <w:r>
        <w:rPr>
          <w:rFonts w:hint="eastAsia" w:ascii="宋体" w:hAnsi="宋体"/>
          <w:b/>
          <w:bCs/>
          <w:sz w:val="22"/>
          <w:szCs w:val="22"/>
          <w:highlight w:val="none"/>
          <w:u w:val="single"/>
        </w:rPr>
        <w:t>具体金额根据实际服务情况审核为准。结算价中包括完成全部工作量和服务的所有费用，该费用包括不限于服务管理运营内容、耗材、通讯、器材、各种税费、人工</w:t>
      </w:r>
      <w:r>
        <w:rPr>
          <w:rFonts w:hint="eastAsia" w:ascii="宋体" w:hAnsi="宋体"/>
          <w:b/>
          <w:bCs/>
          <w:sz w:val="22"/>
          <w:szCs w:val="22"/>
          <w:highlight w:val="none"/>
          <w:u w:val="single"/>
          <w:lang w:val="zh-CN"/>
        </w:rPr>
        <w:t>（含加班费）</w:t>
      </w:r>
      <w:r>
        <w:rPr>
          <w:rFonts w:hint="eastAsia" w:ascii="宋体" w:hAnsi="宋体"/>
          <w:b/>
          <w:bCs/>
          <w:sz w:val="22"/>
          <w:szCs w:val="22"/>
          <w:highlight w:val="none"/>
          <w:u w:val="single"/>
        </w:rPr>
        <w:t>、保险、</w:t>
      </w:r>
      <w:r>
        <w:rPr>
          <w:rFonts w:hint="eastAsia" w:ascii="宋体" w:hAnsi="宋体"/>
          <w:b/>
          <w:bCs/>
          <w:sz w:val="22"/>
          <w:szCs w:val="22"/>
          <w:highlight w:val="none"/>
          <w:u w:val="single"/>
          <w:lang w:val="zh-CN"/>
        </w:rPr>
        <w:t>福利、交通、</w:t>
      </w:r>
      <w:r>
        <w:rPr>
          <w:rFonts w:hint="eastAsia" w:ascii="宋体" w:hAnsi="宋体"/>
          <w:b/>
          <w:bCs/>
          <w:sz w:val="22"/>
          <w:szCs w:val="22"/>
          <w:highlight w:val="none"/>
          <w:u w:val="single"/>
        </w:rPr>
        <w:t>劳保、维护、利润、税金、政策性文件规定及合同包含的所有风险、责任等各项应有费用。</w:t>
      </w:r>
    </w:p>
    <w:p w14:paraId="4F12CB10">
      <w:pPr>
        <w:keepNext w:val="0"/>
        <w:keepLines w:val="0"/>
        <w:pageBreakBefore w:val="0"/>
        <w:widowControl w:val="0"/>
        <w:numPr>
          <w:ilvl w:val="0"/>
          <w:numId w:val="14"/>
        </w:numPr>
        <w:spacing w:line="360" w:lineRule="auto"/>
        <w:ind w:firstLine="445"/>
        <w:rPr>
          <w:rFonts w:ascii="宋体" w:hAnsi="宋体"/>
          <w:sz w:val="22"/>
          <w:szCs w:val="22"/>
          <w:highlight w:val="none"/>
        </w:rPr>
      </w:pPr>
      <w:r>
        <w:rPr>
          <w:rFonts w:hint="eastAsia" w:ascii="宋体" w:hAnsi="宋体"/>
          <w:sz w:val="22"/>
          <w:szCs w:val="22"/>
          <w:highlight w:val="none"/>
          <w:lang w:val="zh-CN"/>
        </w:rPr>
        <w:t>如果我们的投标书被接受，我们将严格履行采购文件中规定的每一项要求，严格履行合同的责任和义务，保证按期、按质履行合同，完成本项目服务的全部工作。</w:t>
      </w:r>
    </w:p>
    <w:p w14:paraId="0EF4CC6F">
      <w:pPr>
        <w:keepNext w:val="0"/>
        <w:keepLines w:val="0"/>
        <w:pageBreakBefore w:val="0"/>
        <w:widowControl w:val="0"/>
        <w:spacing w:line="360" w:lineRule="auto"/>
        <w:ind w:firstLine="445"/>
        <w:rPr>
          <w:rFonts w:ascii="宋体" w:hAnsi="宋体"/>
          <w:sz w:val="22"/>
          <w:szCs w:val="22"/>
          <w:highlight w:val="none"/>
        </w:rPr>
      </w:pPr>
      <w:r>
        <w:rPr>
          <w:rFonts w:hint="eastAsia" w:ascii="宋体" w:hAnsi="宋体"/>
          <w:sz w:val="22"/>
          <w:szCs w:val="22"/>
          <w:highlight w:val="none"/>
        </w:rPr>
        <w:t>3</w:t>
      </w:r>
      <w:r>
        <w:rPr>
          <w:rFonts w:hint="eastAsia" w:ascii="宋体" w:hAnsi="宋体"/>
          <w:sz w:val="22"/>
          <w:szCs w:val="22"/>
          <w:highlight w:val="none"/>
          <w:lang w:val="zh-CN"/>
        </w:rPr>
        <w:t>、我们同意按采购文件中的规定，本投标书的有效期限为递交投标文件截止之日起45天。如果我们在开标后规定的投标有效期内撤回投标，我们的投标保证金可被贵方没收。</w:t>
      </w:r>
    </w:p>
    <w:p w14:paraId="5EEF29BA">
      <w:pPr>
        <w:keepNext w:val="0"/>
        <w:keepLines w:val="0"/>
        <w:pageBreakBefore w:val="0"/>
        <w:widowControl w:val="0"/>
        <w:spacing w:line="360" w:lineRule="auto"/>
        <w:ind w:firstLine="445"/>
        <w:rPr>
          <w:rFonts w:ascii="宋体" w:hAnsi="宋体"/>
          <w:sz w:val="22"/>
          <w:szCs w:val="22"/>
          <w:highlight w:val="none"/>
        </w:rPr>
      </w:pPr>
      <w:r>
        <w:rPr>
          <w:rFonts w:hint="eastAsia" w:ascii="宋体" w:hAnsi="宋体"/>
          <w:sz w:val="22"/>
          <w:szCs w:val="22"/>
          <w:highlight w:val="none"/>
        </w:rPr>
        <w:t>4</w:t>
      </w:r>
      <w:r>
        <w:rPr>
          <w:rFonts w:hint="eastAsia" w:ascii="宋体" w:hAnsi="宋体"/>
          <w:sz w:val="22"/>
          <w:szCs w:val="22"/>
          <w:highlight w:val="none"/>
          <w:lang w:val="zh-CN"/>
        </w:rPr>
        <w:t>、我们愿意提供采购单位在采购文件中要求的所有资料。也同意向贵方提供贵方可能另外要求的与其投标有关的任何证据或资料。</w:t>
      </w:r>
    </w:p>
    <w:p w14:paraId="7D146F18">
      <w:pPr>
        <w:keepNext w:val="0"/>
        <w:keepLines w:val="0"/>
        <w:pageBreakBefore w:val="0"/>
        <w:widowControl w:val="0"/>
        <w:spacing w:line="360" w:lineRule="auto"/>
        <w:ind w:firstLine="445"/>
        <w:rPr>
          <w:rFonts w:ascii="宋体" w:hAnsi="宋体"/>
          <w:sz w:val="22"/>
          <w:szCs w:val="22"/>
          <w:highlight w:val="none"/>
        </w:rPr>
      </w:pPr>
      <w:r>
        <w:rPr>
          <w:rFonts w:hint="eastAsia" w:ascii="宋体" w:hAnsi="宋体"/>
          <w:sz w:val="22"/>
          <w:szCs w:val="22"/>
          <w:highlight w:val="none"/>
        </w:rPr>
        <w:t>5</w:t>
      </w:r>
      <w:r>
        <w:rPr>
          <w:rFonts w:hint="eastAsia" w:ascii="宋体" w:hAnsi="宋体"/>
          <w:sz w:val="22"/>
          <w:szCs w:val="22"/>
          <w:highlight w:val="none"/>
          <w:lang w:val="zh-CN"/>
        </w:rPr>
        <w:t>、我们认为你们有权决定成交者，还认为你们有权接受或拒绝所有的投标者。</w:t>
      </w:r>
    </w:p>
    <w:p w14:paraId="6DA83EF4">
      <w:pPr>
        <w:keepNext w:val="0"/>
        <w:keepLines w:val="0"/>
        <w:pageBreakBefore w:val="0"/>
        <w:widowControl w:val="0"/>
        <w:spacing w:line="360" w:lineRule="auto"/>
        <w:ind w:firstLine="480"/>
        <w:rPr>
          <w:rFonts w:ascii="宋体" w:hAnsi="宋体"/>
          <w:sz w:val="22"/>
          <w:szCs w:val="22"/>
          <w:highlight w:val="none"/>
        </w:rPr>
      </w:pPr>
      <w:r>
        <w:rPr>
          <w:rFonts w:hint="eastAsia" w:ascii="宋体" w:hAnsi="宋体"/>
          <w:sz w:val="22"/>
          <w:szCs w:val="22"/>
          <w:highlight w:val="none"/>
        </w:rPr>
        <w:t>6</w:t>
      </w:r>
      <w:r>
        <w:rPr>
          <w:rFonts w:hint="eastAsia" w:ascii="宋体" w:hAnsi="宋体"/>
          <w:sz w:val="22"/>
          <w:szCs w:val="22"/>
          <w:highlight w:val="none"/>
          <w:lang w:val="zh-CN"/>
        </w:rPr>
        <w:t>、我们承诺该项投标在开标后的全过程中保持有效，不作任何更改和变动。我们同意成交后若不履行响应文件的内容要求和各项承诺及义务的即被视为违约，其成交资格将被取消。</w:t>
      </w:r>
    </w:p>
    <w:p w14:paraId="36475057">
      <w:pPr>
        <w:keepNext w:val="0"/>
        <w:keepLines w:val="0"/>
        <w:pageBreakBefore w:val="0"/>
        <w:widowControl w:val="0"/>
        <w:spacing w:line="360" w:lineRule="auto"/>
        <w:ind w:firstLine="480"/>
        <w:rPr>
          <w:rFonts w:ascii="宋体" w:hAnsi="宋体"/>
          <w:sz w:val="22"/>
          <w:szCs w:val="22"/>
          <w:highlight w:val="none"/>
        </w:rPr>
      </w:pPr>
      <w:r>
        <w:rPr>
          <w:rFonts w:hint="eastAsia" w:ascii="宋体" w:hAnsi="宋体"/>
          <w:sz w:val="22"/>
          <w:szCs w:val="22"/>
          <w:highlight w:val="none"/>
        </w:rPr>
        <w:t>7</w:t>
      </w:r>
      <w:r>
        <w:rPr>
          <w:rFonts w:hint="eastAsia" w:ascii="宋体" w:hAnsi="宋体"/>
          <w:sz w:val="22"/>
          <w:szCs w:val="22"/>
          <w:highlight w:val="none"/>
          <w:lang w:val="zh-CN"/>
        </w:rPr>
        <w:t>、我们同意成交方若无法按约定条款履行义务等行为，采购单位有权取消我们的成交资格，并可就因我方未能履约而导致采购单位损失的向我方进行索赔。</w:t>
      </w:r>
    </w:p>
    <w:p w14:paraId="11769E48">
      <w:pPr>
        <w:pStyle w:val="231"/>
        <w:keepNext w:val="0"/>
        <w:keepLines w:val="0"/>
        <w:pageBreakBefore w:val="0"/>
        <w:widowControl w:val="0"/>
        <w:spacing w:line="360" w:lineRule="auto"/>
        <w:rPr>
          <w:rFonts w:hAnsi="宋体" w:eastAsia="宋体"/>
          <w:sz w:val="22"/>
          <w:szCs w:val="22"/>
          <w:highlight w:val="none"/>
        </w:rPr>
      </w:pPr>
      <w:r>
        <w:rPr>
          <w:rFonts w:hint="eastAsia" w:hAnsi="宋体" w:eastAsia="宋体"/>
          <w:sz w:val="22"/>
          <w:szCs w:val="22"/>
          <w:highlight w:val="none"/>
        </w:rPr>
        <w:t>单位：            联系人：</w:t>
      </w:r>
    </w:p>
    <w:p w14:paraId="5D6A251E">
      <w:pPr>
        <w:pStyle w:val="231"/>
        <w:keepNext w:val="0"/>
        <w:keepLines w:val="0"/>
        <w:pageBreakBefore w:val="0"/>
        <w:widowControl w:val="0"/>
        <w:spacing w:line="360" w:lineRule="auto"/>
        <w:rPr>
          <w:rFonts w:hAnsi="宋体" w:eastAsia="宋体"/>
          <w:sz w:val="22"/>
          <w:szCs w:val="22"/>
          <w:highlight w:val="none"/>
        </w:rPr>
      </w:pPr>
      <w:r>
        <w:rPr>
          <w:rFonts w:hint="eastAsia" w:hAnsi="宋体" w:eastAsia="宋体"/>
          <w:sz w:val="22"/>
          <w:szCs w:val="22"/>
          <w:highlight w:val="none"/>
        </w:rPr>
        <w:t>地址：            邮政编码：        联系电话：        传真：</w:t>
      </w:r>
    </w:p>
    <w:p w14:paraId="1FC42D11">
      <w:pPr>
        <w:pStyle w:val="231"/>
        <w:spacing w:line="360" w:lineRule="auto"/>
        <w:rPr>
          <w:rFonts w:hAnsi="宋体" w:eastAsia="宋体"/>
          <w:sz w:val="22"/>
          <w:szCs w:val="22"/>
          <w:highlight w:val="none"/>
        </w:rPr>
      </w:pPr>
    </w:p>
    <w:p w14:paraId="4E27572D">
      <w:pPr>
        <w:pStyle w:val="196"/>
        <w:rPr>
          <w:highlight w:val="none"/>
        </w:rPr>
      </w:pPr>
    </w:p>
    <w:p w14:paraId="33353607">
      <w:pPr>
        <w:spacing w:line="480" w:lineRule="exact"/>
        <w:jc w:val="right"/>
        <w:rPr>
          <w:rFonts w:ascii="宋体" w:cs="宋体"/>
          <w:bCs/>
          <w:sz w:val="22"/>
          <w:szCs w:val="22"/>
          <w:highlight w:val="none"/>
        </w:rPr>
      </w:pPr>
      <w:r>
        <w:rPr>
          <w:rFonts w:hint="eastAsia" w:ascii="宋体" w:hAnsi="宋体" w:cs="宋体"/>
          <w:bCs/>
          <w:sz w:val="22"/>
          <w:szCs w:val="22"/>
          <w:highlight w:val="none"/>
        </w:rPr>
        <w:t>投标人：</w:t>
      </w:r>
      <w:r>
        <w:rPr>
          <w:rFonts w:ascii="宋体" w:hAnsi="宋体" w:cs="宋体"/>
          <w:bCs/>
          <w:sz w:val="22"/>
          <w:szCs w:val="22"/>
          <w:highlight w:val="none"/>
          <w:u w:val="single"/>
        </w:rPr>
        <w:t xml:space="preserve">                                 </w:t>
      </w:r>
      <w:r>
        <w:rPr>
          <w:rFonts w:hint="eastAsia" w:ascii="宋体" w:hAnsi="宋体" w:cs="宋体"/>
          <w:bCs/>
          <w:sz w:val="22"/>
          <w:szCs w:val="22"/>
          <w:highlight w:val="none"/>
        </w:rPr>
        <w:t>（</w:t>
      </w:r>
      <w:r>
        <w:rPr>
          <w:rFonts w:ascii="宋体" w:hAnsi="宋体" w:cs="宋体"/>
          <w:bCs/>
          <w:sz w:val="22"/>
          <w:szCs w:val="22"/>
          <w:highlight w:val="none"/>
        </w:rPr>
        <w:t>电子签章</w:t>
      </w:r>
      <w:r>
        <w:rPr>
          <w:rFonts w:hint="eastAsia" w:ascii="宋体" w:hAnsi="宋体" w:cs="宋体"/>
          <w:bCs/>
          <w:sz w:val="22"/>
          <w:szCs w:val="22"/>
          <w:highlight w:val="none"/>
        </w:rPr>
        <w:t>）</w:t>
      </w:r>
    </w:p>
    <w:p w14:paraId="60DC1B78">
      <w:pPr>
        <w:spacing w:line="440" w:lineRule="exact"/>
        <w:jc w:val="right"/>
        <w:rPr>
          <w:rFonts w:ascii="宋体" w:cs="宋体"/>
          <w:sz w:val="24"/>
          <w:highlight w:val="none"/>
        </w:rPr>
      </w:pPr>
      <w:r>
        <w:rPr>
          <w:rFonts w:hint="eastAsia" w:ascii="宋体" w:hAnsi="宋体" w:cs="宋体"/>
          <w:bCs/>
          <w:sz w:val="22"/>
          <w:szCs w:val="22"/>
          <w:highlight w:val="none"/>
        </w:rPr>
        <w:t>法定代表人或其委托代理人：</w:t>
      </w:r>
      <w:r>
        <w:rPr>
          <w:rFonts w:ascii="宋体" w:hAnsi="宋体" w:cs="宋体"/>
          <w:bCs/>
          <w:sz w:val="22"/>
          <w:szCs w:val="22"/>
          <w:highlight w:val="none"/>
        </w:rPr>
        <w:t xml:space="preserve"> </w:t>
      </w:r>
      <w:r>
        <w:rPr>
          <w:rFonts w:ascii="宋体" w:hAnsi="宋体" w:cs="宋体"/>
          <w:bCs/>
          <w:sz w:val="22"/>
          <w:szCs w:val="22"/>
          <w:highlight w:val="none"/>
          <w:u w:val="single"/>
        </w:rPr>
        <w:t xml:space="preserve">        </w:t>
      </w:r>
      <w:r>
        <w:rPr>
          <w:rFonts w:hint="eastAsia" w:ascii="宋体" w:hAnsi="宋体" w:cs="宋体"/>
          <w:bCs/>
          <w:sz w:val="22"/>
          <w:szCs w:val="22"/>
          <w:highlight w:val="none"/>
        </w:rPr>
        <w:t>（</w:t>
      </w:r>
      <w:r>
        <w:rPr>
          <w:rFonts w:ascii="宋体" w:hAnsi="宋体" w:cs="宋体"/>
          <w:bCs/>
          <w:sz w:val="22"/>
          <w:szCs w:val="22"/>
          <w:highlight w:val="none"/>
        </w:rPr>
        <w:t>签字或电子签章</w:t>
      </w:r>
      <w:r>
        <w:rPr>
          <w:rFonts w:hint="eastAsia" w:ascii="宋体" w:hAnsi="宋体" w:cs="宋体"/>
          <w:bCs/>
          <w:sz w:val="22"/>
          <w:szCs w:val="22"/>
          <w:highlight w:val="none"/>
        </w:rPr>
        <w:t>）</w:t>
      </w:r>
    </w:p>
    <w:p w14:paraId="3B092917">
      <w:pPr>
        <w:spacing w:line="440" w:lineRule="exact"/>
        <w:jc w:val="right"/>
        <w:rPr>
          <w:rFonts w:ascii="宋体"/>
          <w:sz w:val="22"/>
          <w:szCs w:val="22"/>
          <w:highlight w:val="none"/>
        </w:rPr>
      </w:pPr>
      <w:r>
        <w:rPr>
          <w:rFonts w:ascii="宋体" w:hAnsi="宋体" w:cs="宋体"/>
          <w:bCs/>
          <w:sz w:val="22"/>
          <w:szCs w:val="22"/>
          <w:highlight w:val="none"/>
        </w:rPr>
        <w:t xml:space="preserve"> </w:t>
      </w:r>
      <w:r>
        <w:rPr>
          <w:rFonts w:ascii="宋体" w:hAnsi="宋体"/>
          <w:sz w:val="22"/>
          <w:szCs w:val="22"/>
          <w:highlight w:val="none"/>
          <w:u w:val="single"/>
        </w:rPr>
        <w:t xml:space="preserve">         </w:t>
      </w:r>
      <w:r>
        <w:rPr>
          <w:rFonts w:hint="eastAsia" w:ascii="宋体" w:hAnsi="宋体"/>
          <w:sz w:val="22"/>
          <w:szCs w:val="22"/>
          <w:highlight w:val="none"/>
        </w:rPr>
        <w:t>年</w:t>
      </w:r>
      <w:r>
        <w:rPr>
          <w:rFonts w:ascii="宋体" w:hAnsi="宋体"/>
          <w:sz w:val="22"/>
          <w:szCs w:val="22"/>
          <w:highlight w:val="none"/>
          <w:u w:val="single"/>
        </w:rPr>
        <w:t xml:space="preserve">   </w:t>
      </w:r>
      <w:r>
        <w:rPr>
          <w:rFonts w:hint="eastAsia" w:ascii="宋体" w:hAnsi="宋体"/>
          <w:sz w:val="22"/>
          <w:szCs w:val="22"/>
          <w:highlight w:val="none"/>
        </w:rPr>
        <w:t>月</w:t>
      </w:r>
      <w:r>
        <w:rPr>
          <w:rFonts w:ascii="宋体" w:hAnsi="宋体"/>
          <w:sz w:val="22"/>
          <w:szCs w:val="22"/>
          <w:highlight w:val="none"/>
          <w:u w:val="single"/>
        </w:rPr>
        <w:t xml:space="preserve">   </w:t>
      </w:r>
      <w:r>
        <w:rPr>
          <w:rFonts w:hint="eastAsia" w:ascii="宋体" w:hAnsi="宋体"/>
          <w:sz w:val="22"/>
          <w:szCs w:val="22"/>
          <w:highlight w:val="none"/>
        </w:rPr>
        <w:t>日</w:t>
      </w:r>
    </w:p>
    <w:p w14:paraId="7050BB1A">
      <w:pPr>
        <w:spacing w:line="440" w:lineRule="exact"/>
        <w:jc w:val="right"/>
        <w:rPr>
          <w:rFonts w:ascii="宋体"/>
          <w:sz w:val="22"/>
          <w:szCs w:val="22"/>
          <w:highlight w:val="none"/>
        </w:rPr>
      </w:pPr>
    </w:p>
    <w:p w14:paraId="1CCFE415">
      <w:pPr>
        <w:pStyle w:val="207"/>
        <w:rPr>
          <w:rStyle w:val="230"/>
          <w:rFonts w:hint="eastAsia"/>
          <w:b/>
          <w:bCs w:val="0"/>
        </w:rPr>
      </w:pPr>
      <w:bookmarkStart w:id="669" w:name="_Toc16688"/>
      <w:bookmarkStart w:id="670" w:name="_Toc10792"/>
      <w:bookmarkStart w:id="671" w:name="_Toc14480"/>
      <w:bookmarkStart w:id="672" w:name="_Toc24583"/>
      <w:bookmarkStart w:id="673" w:name="_Toc10888"/>
      <w:bookmarkStart w:id="674" w:name="_Toc16915"/>
      <w:bookmarkStart w:id="675" w:name="_Toc1689"/>
      <w:r>
        <w:rPr>
          <w:rStyle w:val="230"/>
          <w:rFonts w:hint="eastAsia"/>
          <w:b/>
          <w:bCs w:val="0"/>
        </w:rPr>
        <w:t>四、法定代表人授权委托书</w:t>
      </w:r>
      <w:bookmarkEnd w:id="666"/>
      <w:bookmarkEnd w:id="667"/>
      <w:bookmarkEnd w:id="668"/>
      <w:bookmarkEnd w:id="669"/>
      <w:bookmarkEnd w:id="670"/>
      <w:bookmarkEnd w:id="671"/>
      <w:bookmarkEnd w:id="672"/>
      <w:bookmarkEnd w:id="673"/>
      <w:bookmarkEnd w:id="674"/>
      <w:bookmarkEnd w:id="675"/>
    </w:p>
    <w:p w14:paraId="0F85E982">
      <w:pPr>
        <w:spacing w:line="360" w:lineRule="auto"/>
        <w:jc w:val="center"/>
        <w:rPr>
          <w:rFonts w:hint="eastAsia" w:ascii="宋体" w:hAnsi="宋体" w:cs="宋体"/>
          <w:b/>
          <w:bCs/>
          <w:color w:val="000000"/>
          <w:sz w:val="28"/>
          <w:szCs w:val="28"/>
        </w:rPr>
      </w:pPr>
    </w:p>
    <w:p w14:paraId="7D975589">
      <w:pPr>
        <w:spacing w:line="360" w:lineRule="auto"/>
        <w:jc w:val="center"/>
        <w:rPr>
          <w:rFonts w:ascii="宋体" w:cs="宋体"/>
          <w:b/>
          <w:bCs/>
          <w:color w:val="000000"/>
          <w:sz w:val="28"/>
          <w:szCs w:val="28"/>
        </w:rPr>
      </w:pPr>
      <w:r>
        <w:rPr>
          <w:rFonts w:hint="eastAsia" w:ascii="宋体" w:hAnsi="宋体" w:cs="宋体"/>
          <w:b/>
          <w:bCs/>
          <w:color w:val="000000"/>
          <w:sz w:val="28"/>
          <w:szCs w:val="28"/>
        </w:rPr>
        <w:t>（一）法定代表人身份证明</w:t>
      </w:r>
    </w:p>
    <w:p w14:paraId="687F52B4">
      <w:pPr>
        <w:spacing w:line="360" w:lineRule="auto"/>
        <w:rPr>
          <w:rFonts w:ascii="宋体" w:cs="宋体"/>
          <w:b/>
          <w:bCs/>
          <w:color w:val="000000"/>
          <w:sz w:val="28"/>
          <w:szCs w:val="28"/>
        </w:rPr>
      </w:pPr>
    </w:p>
    <w:p w14:paraId="7FD1A3AC">
      <w:pPr>
        <w:spacing w:line="560" w:lineRule="exact"/>
        <w:rPr>
          <w:rFonts w:ascii="宋体" w:hAnsi="宋体"/>
          <w:color w:val="000000"/>
          <w:u w:val="single"/>
        </w:rPr>
      </w:pPr>
      <w:r>
        <w:rPr>
          <w:rFonts w:hint="eastAsia" w:ascii="宋体" w:hAnsi="宋体"/>
          <w:color w:val="000000"/>
        </w:rPr>
        <w:t>投标人名称：</w:t>
      </w:r>
      <w:r>
        <w:rPr>
          <w:rFonts w:ascii="宋体" w:hAnsi="宋体"/>
          <w:color w:val="000000"/>
          <w:u w:val="single"/>
        </w:rPr>
        <w:t xml:space="preserve">                               </w:t>
      </w:r>
    </w:p>
    <w:p w14:paraId="58F13CD5">
      <w:pPr>
        <w:spacing w:line="560" w:lineRule="exact"/>
        <w:ind w:left="525" w:hanging="525"/>
        <w:rPr>
          <w:rFonts w:ascii="宋体" w:hAnsi="宋体"/>
          <w:color w:val="000000"/>
          <w:u w:val="single"/>
        </w:rPr>
      </w:pPr>
      <w:r>
        <w:rPr>
          <w:rFonts w:hint="eastAsia" w:ascii="宋体" w:hAnsi="宋体"/>
          <w:color w:val="000000"/>
        </w:rPr>
        <w:t>姓名：</w:t>
      </w:r>
      <w:r>
        <w:rPr>
          <w:rFonts w:ascii="宋体" w:hAnsi="宋体"/>
          <w:color w:val="000000"/>
          <w:u w:val="single"/>
        </w:rPr>
        <w:t xml:space="preserve">              </w:t>
      </w:r>
      <w:r>
        <w:rPr>
          <w:rFonts w:hint="eastAsia" w:ascii="宋体" w:hAnsi="宋体"/>
          <w:b/>
          <w:color w:val="000000"/>
        </w:rPr>
        <w:t>（法定代表人姓名）</w:t>
      </w:r>
      <w:r>
        <w:rPr>
          <w:rFonts w:ascii="宋体" w:hAnsi="宋体"/>
          <w:b/>
          <w:color w:val="000000"/>
        </w:rPr>
        <w:t xml:space="preserve"> </w:t>
      </w:r>
      <w:r>
        <w:rPr>
          <w:rFonts w:hint="eastAsia" w:ascii="宋体" w:hAnsi="宋体"/>
          <w:color w:val="000000"/>
        </w:rPr>
        <w:t>性别：</w:t>
      </w:r>
      <w:r>
        <w:rPr>
          <w:rFonts w:ascii="宋体" w:hAnsi="宋体"/>
          <w:color w:val="000000"/>
          <w:u w:val="single"/>
        </w:rPr>
        <w:t xml:space="preserve">        </w:t>
      </w:r>
      <w:r>
        <w:rPr>
          <w:rFonts w:hint="eastAsia" w:ascii="宋体" w:hAnsi="宋体"/>
          <w:color w:val="000000"/>
        </w:rPr>
        <w:t>年龄：</w:t>
      </w:r>
      <w:r>
        <w:rPr>
          <w:rFonts w:ascii="宋体" w:hAnsi="宋体"/>
          <w:color w:val="000000"/>
          <w:u w:val="single"/>
        </w:rPr>
        <w:t xml:space="preserve">      </w:t>
      </w:r>
      <w:r>
        <w:rPr>
          <w:rFonts w:hint="eastAsia" w:ascii="宋体" w:hAnsi="宋体"/>
          <w:color w:val="000000"/>
        </w:rPr>
        <w:t>职务：</w:t>
      </w:r>
      <w:r>
        <w:rPr>
          <w:rFonts w:ascii="宋体" w:hAnsi="宋体"/>
          <w:color w:val="000000"/>
          <w:u w:val="single"/>
        </w:rPr>
        <w:t xml:space="preserve">           </w:t>
      </w:r>
    </w:p>
    <w:p w14:paraId="0BD04421">
      <w:pPr>
        <w:spacing w:line="560" w:lineRule="exact"/>
        <w:ind w:left="525" w:hanging="525"/>
        <w:rPr>
          <w:rFonts w:ascii="宋体"/>
          <w:color w:val="000000"/>
          <w:u w:val="single"/>
        </w:rPr>
      </w:pPr>
      <w:r>
        <w:rPr>
          <w:rFonts w:hint="eastAsia" w:ascii="宋体" w:hAnsi="宋体"/>
          <w:color w:val="000000"/>
        </w:rPr>
        <w:t>系</w:t>
      </w:r>
      <w:r>
        <w:rPr>
          <w:rFonts w:ascii="宋体" w:hAnsi="宋体"/>
          <w:color w:val="000000"/>
          <w:u w:val="single"/>
        </w:rPr>
        <w:t xml:space="preserve">                          </w:t>
      </w:r>
      <w:r>
        <w:rPr>
          <w:rFonts w:hint="eastAsia" w:ascii="宋体" w:hAnsi="宋体"/>
          <w:color w:val="000000"/>
        </w:rPr>
        <w:t>（投标人名称）的法定代表人。</w:t>
      </w:r>
    </w:p>
    <w:p w14:paraId="3904761C">
      <w:pPr>
        <w:spacing w:line="500" w:lineRule="exact"/>
        <w:rPr>
          <w:rFonts w:ascii="宋体"/>
          <w:color w:val="000000"/>
        </w:rPr>
      </w:pPr>
    </w:p>
    <w:p w14:paraId="153C0E7C">
      <w:pPr>
        <w:spacing w:line="500" w:lineRule="exact"/>
        <w:rPr>
          <w:rFonts w:ascii="宋体"/>
          <w:color w:val="000000"/>
        </w:rPr>
      </w:pPr>
      <w:r>
        <w:rPr>
          <w:rFonts w:hint="eastAsia" w:ascii="宋体" w:hAnsi="宋体"/>
          <w:color w:val="000000"/>
        </w:rPr>
        <w:t>特此证明。</w:t>
      </w:r>
    </w:p>
    <w:p w14:paraId="4A3CE39C">
      <w:pPr>
        <w:spacing w:line="500" w:lineRule="exact"/>
        <w:rPr>
          <w:rFonts w:ascii="宋体"/>
          <w:color w:val="000000"/>
        </w:rPr>
      </w:pPr>
      <w:r>
        <w:rPr>
          <w:rFonts w:hint="eastAsia" w:ascii="宋体" w:hAnsi="宋体"/>
          <w:color w:val="000000"/>
        </w:rPr>
        <w:t>附：法定代表人身份证复印件。</w:t>
      </w:r>
    </w:p>
    <w:p w14:paraId="68810E28">
      <w:pPr>
        <w:spacing w:line="500" w:lineRule="exact"/>
        <w:rPr>
          <w:rFonts w:ascii="宋体"/>
          <w:color w:val="000000"/>
        </w:rPr>
      </w:pPr>
    </w:p>
    <w:p w14:paraId="2FB81F25">
      <w:pPr>
        <w:pStyle w:val="226"/>
        <w:rPr>
          <w:rFonts w:ascii="宋体"/>
          <w:color w:val="000000"/>
        </w:rPr>
      </w:pPr>
    </w:p>
    <w:p w14:paraId="135D0444">
      <w:pPr>
        <w:pStyle w:val="226"/>
        <w:rPr>
          <w:rFonts w:ascii="宋体"/>
          <w:color w:val="000000"/>
        </w:rPr>
      </w:pPr>
    </w:p>
    <w:p w14:paraId="27BDC599">
      <w:pPr>
        <w:pStyle w:val="226"/>
        <w:rPr>
          <w:rFonts w:ascii="宋体"/>
          <w:color w:val="000000"/>
        </w:rPr>
      </w:pPr>
    </w:p>
    <w:p w14:paraId="3E033436">
      <w:pPr>
        <w:pStyle w:val="226"/>
        <w:rPr>
          <w:rFonts w:ascii="宋体"/>
          <w:color w:val="000000"/>
        </w:rPr>
      </w:pPr>
    </w:p>
    <w:p w14:paraId="68A24D4C">
      <w:pPr>
        <w:pStyle w:val="226"/>
        <w:rPr>
          <w:rFonts w:ascii="宋体"/>
          <w:color w:val="000000"/>
        </w:rPr>
      </w:pPr>
    </w:p>
    <w:p w14:paraId="02C204E6">
      <w:pPr>
        <w:spacing w:line="500" w:lineRule="exact"/>
        <w:ind w:left="5750" w:hanging="1680"/>
        <w:jc w:val="right"/>
        <w:rPr>
          <w:rFonts w:ascii="宋体"/>
          <w:color w:val="000000"/>
        </w:rPr>
      </w:pPr>
      <w:r>
        <w:rPr>
          <w:rFonts w:hint="eastAsia" w:ascii="宋体" w:hAnsi="宋体"/>
          <w:color w:val="000000"/>
        </w:rPr>
        <w:t>投标人：</w:t>
      </w:r>
      <w:r>
        <w:rPr>
          <w:rFonts w:ascii="宋体" w:hAnsi="宋体"/>
          <w:color w:val="000000"/>
          <w:u w:val="single"/>
        </w:rPr>
        <w:t xml:space="preserve">                          </w:t>
      </w:r>
      <w:r>
        <w:rPr>
          <w:rFonts w:hint="eastAsia" w:ascii="宋体" w:hAnsi="宋体"/>
          <w:color w:val="000000"/>
        </w:rPr>
        <w:t>（</w:t>
      </w:r>
      <w:r>
        <w:rPr>
          <w:rFonts w:ascii="宋体" w:hAnsi="宋体" w:cs="宋体"/>
          <w:bCs/>
          <w:color w:val="000000"/>
          <w:sz w:val="22"/>
        </w:rPr>
        <w:t>电子签章</w:t>
      </w:r>
      <w:r>
        <w:rPr>
          <w:rFonts w:hint="eastAsia" w:ascii="宋体" w:hAnsi="宋体"/>
          <w:color w:val="000000"/>
        </w:rPr>
        <w:t>）</w:t>
      </w:r>
    </w:p>
    <w:p w14:paraId="389A3DF7">
      <w:pPr>
        <w:spacing w:line="500" w:lineRule="exact"/>
        <w:ind w:firstLine="4200"/>
        <w:jc w:val="right"/>
        <w:rPr>
          <w:rFonts w:ascii="宋体"/>
          <w:color w:val="000000"/>
          <w:u w:val="single"/>
        </w:rPr>
      </w:pPr>
      <w:r>
        <w:rPr>
          <w:rFonts w:ascii="宋体" w:hAnsi="宋体"/>
          <w:color w:val="000000"/>
          <w:u w:val="single"/>
        </w:rPr>
        <w:t xml:space="preserve">           </w:t>
      </w:r>
      <w:r>
        <w:rPr>
          <w:rFonts w:hint="eastAsia" w:ascii="宋体" w:hAnsi="宋体"/>
          <w:color w:val="000000"/>
        </w:rPr>
        <w:t>年</w:t>
      </w:r>
      <w:r>
        <w:rPr>
          <w:rFonts w:ascii="宋体" w:hAnsi="宋体"/>
          <w:color w:val="000000"/>
          <w:u w:val="single"/>
        </w:rPr>
        <w:t xml:space="preserve">   </w:t>
      </w:r>
      <w:r>
        <w:rPr>
          <w:rFonts w:hint="eastAsia" w:ascii="宋体" w:hAnsi="宋体"/>
          <w:color w:val="000000"/>
        </w:rPr>
        <w:t>月</w:t>
      </w:r>
      <w:r>
        <w:rPr>
          <w:rFonts w:ascii="宋体" w:hAnsi="宋体"/>
          <w:color w:val="000000"/>
          <w:u w:val="single"/>
        </w:rPr>
        <w:t xml:space="preserve">   </w:t>
      </w:r>
      <w:r>
        <w:rPr>
          <w:rFonts w:hint="eastAsia" w:ascii="宋体" w:hAnsi="宋体"/>
          <w:color w:val="000000"/>
        </w:rPr>
        <w:t>日</w:t>
      </w:r>
    </w:p>
    <w:p w14:paraId="22168B63">
      <w:pPr>
        <w:spacing w:line="360" w:lineRule="auto"/>
        <w:jc w:val="center"/>
        <w:rPr>
          <w:rFonts w:hint="eastAsia" w:ascii="宋体" w:hAnsi="宋体" w:cs="宋体"/>
          <w:b/>
          <w:bCs/>
          <w:color w:val="000000"/>
          <w:sz w:val="28"/>
          <w:szCs w:val="28"/>
        </w:rPr>
      </w:pPr>
    </w:p>
    <w:p w14:paraId="0589439F">
      <w:pPr>
        <w:spacing w:line="360" w:lineRule="auto"/>
        <w:jc w:val="center"/>
        <w:rPr>
          <w:rFonts w:hint="eastAsia" w:ascii="宋体" w:hAnsi="宋体" w:cs="宋体"/>
          <w:b/>
          <w:bCs/>
          <w:color w:val="000000"/>
          <w:sz w:val="28"/>
          <w:szCs w:val="28"/>
        </w:rPr>
      </w:pPr>
    </w:p>
    <w:p w14:paraId="4BE3FB6E">
      <w:pPr>
        <w:spacing w:line="360" w:lineRule="auto"/>
        <w:jc w:val="center"/>
        <w:rPr>
          <w:rFonts w:hint="eastAsia" w:ascii="宋体" w:hAnsi="宋体" w:cs="宋体"/>
          <w:b/>
          <w:bCs/>
          <w:color w:val="000000"/>
          <w:sz w:val="28"/>
          <w:szCs w:val="28"/>
        </w:rPr>
      </w:pPr>
    </w:p>
    <w:p w14:paraId="1ECC1465">
      <w:pPr>
        <w:spacing w:line="360" w:lineRule="auto"/>
        <w:jc w:val="center"/>
        <w:rPr>
          <w:rFonts w:hint="eastAsia" w:ascii="宋体" w:hAnsi="宋体" w:cs="宋体"/>
          <w:b/>
          <w:bCs/>
          <w:color w:val="000000"/>
          <w:sz w:val="28"/>
          <w:szCs w:val="28"/>
        </w:rPr>
      </w:pPr>
    </w:p>
    <w:p w14:paraId="7E2F731C">
      <w:pPr>
        <w:spacing w:line="360" w:lineRule="auto"/>
        <w:jc w:val="center"/>
        <w:rPr>
          <w:rFonts w:hint="eastAsia" w:ascii="宋体" w:hAnsi="宋体" w:cs="宋体"/>
          <w:b/>
          <w:bCs/>
          <w:color w:val="000000"/>
          <w:sz w:val="28"/>
          <w:szCs w:val="28"/>
        </w:rPr>
      </w:pPr>
    </w:p>
    <w:p w14:paraId="2E85D6DD">
      <w:pPr>
        <w:spacing w:line="360" w:lineRule="auto"/>
        <w:jc w:val="center"/>
        <w:rPr>
          <w:rFonts w:hint="eastAsia" w:ascii="宋体" w:hAnsi="宋体" w:cs="宋体"/>
          <w:b/>
          <w:bCs/>
          <w:color w:val="000000"/>
          <w:sz w:val="28"/>
          <w:szCs w:val="28"/>
        </w:rPr>
      </w:pPr>
    </w:p>
    <w:p w14:paraId="1F7F0BF6">
      <w:pPr>
        <w:spacing w:line="360" w:lineRule="auto"/>
        <w:jc w:val="center"/>
        <w:rPr>
          <w:rFonts w:hint="eastAsia" w:ascii="宋体" w:hAnsi="宋体" w:cs="宋体"/>
          <w:b/>
          <w:bCs/>
          <w:color w:val="000000"/>
          <w:sz w:val="28"/>
          <w:szCs w:val="28"/>
        </w:rPr>
      </w:pPr>
    </w:p>
    <w:p w14:paraId="3DBB3EA1">
      <w:pPr>
        <w:spacing w:line="360" w:lineRule="auto"/>
        <w:jc w:val="center"/>
        <w:rPr>
          <w:rFonts w:hint="eastAsia" w:ascii="宋体" w:hAnsi="宋体" w:cs="宋体"/>
          <w:b/>
          <w:bCs/>
          <w:color w:val="000000"/>
          <w:sz w:val="28"/>
          <w:szCs w:val="28"/>
        </w:rPr>
      </w:pPr>
    </w:p>
    <w:p w14:paraId="1D2DA7C3">
      <w:pPr>
        <w:spacing w:line="360" w:lineRule="auto"/>
        <w:jc w:val="center"/>
        <w:rPr>
          <w:rFonts w:hint="eastAsia" w:ascii="宋体" w:hAnsi="宋体" w:cs="宋体"/>
          <w:b/>
          <w:bCs/>
          <w:color w:val="000000"/>
          <w:sz w:val="28"/>
          <w:szCs w:val="28"/>
        </w:rPr>
      </w:pPr>
    </w:p>
    <w:p w14:paraId="512D2236">
      <w:pPr>
        <w:spacing w:line="360" w:lineRule="auto"/>
        <w:jc w:val="center"/>
        <w:rPr>
          <w:rFonts w:hint="eastAsia" w:ascii="宋体" w:hAnsi="宋体" w:cs="宋体"/>
          <w:b/>
          <w:bCs/>
          <w:color w:val="000000"/>
          <w:sz w:val="28"/>
          <w:szCs w:val="28"/>
        </w:rPr>
      </w:pPr>
    </w:p>
    <w:p w14:paraId="418FBFDD">
      <w:pPr>
        <w:spacing w:line="360" w:lineRule="auto"/>
        <w:jc w:val="center"/>
        <w:rPr>
          <w:rFonts w:ascii="宋体" w:cs="宋体"/>
          <w:b/>
          <w:bCs/>
          <w:color w:val="000000"/>
          <w:sz w:val="28"/>
          <w:szCs w:val="28"/>
        </w:rPr>
      </w:pPr>
      <w:r>
        <w:rPr>
          <w:rFonts w:hint="eastAsia" w:ascii="宋体" w:hAnsi="宋体" w:cs="宋体"/>
          <w:b/>
          <w:bCs/>
          <w:color w:val="000000"/>
          <w:sz w:val="28"/>
          <w:szCs w:val="28"/>
        </w:rPr>
        <w:t>（二）授权委托书</w:t>
      </w:r>
    </w:p>
    <w:p w14:paraId="4B65A7A3">
      <w:pPr>
        <w:pStyle w:val="226"/>
        <w:tabs>
          <w:tab w:val="left" w:pos="567"/>
        </w:tabs>
        <w:spacing w:line="312" w:lineRule="auto"/>
        <w:rPr>
          <w:b/>
          <w:sz w:val="24"/>
        </w:rPr>
      </w:pPr>
    </w:p>
    <w:p w14:paraId="7B8A679A">
      <w:pPr>
        <w:tabs>
          <w:tab w:val="left" w:pos="2410"/>
          <w:tab w:val="left" w:pos="2669"/>
          <w:tab w:val="left" w:pos="4015"/>
          <w:tab w:val="left" w:pos="6090"/>
        </w:tabs>
        <w:spacing w:before="217" w:line="360" w:lineRule="auto"/>
        <w:ind w:left="380" w:right="569" w:firstLine="482"/>
        <w:rPr>
          <w:szCs w:val="21"/>
        </w:rPr>
      </w:pPr>
      <w:r>
        <w:rPr>
          <w:szCs w:val="21"/>
        </w:rPr>
        <w:t>本人</w:t>
      </w:r>
      <w:r>
        <w:rPr>
          <w:szCs w:val="21"/>
          <w:u w:val="single"/>
        </w:rPr>
        <w:tab/>
      </w:r>
      <w:r>
        <w:rPr>
          <w:szCs w:val="21"/>
          <w:u w:val="single"/>
        </w:rPr>
        <w:tab/>
      </w:r>
      <w:r>
        <w:rPr>
          <w:szCs w:val="21"/>
        </w:rPr>
        <w:t>（法定代</w:t>
      </w:r>
      <w:r>
        <w:rPr>
          <w:spacing w:val="4"/>
          <w:szCs w:val="21"/>
        </w:rPr>
        <w:t>表</w:t>
      </w:r>
      <w:r>
        <w:rPr>
          <w:szCs w:val="21"/>
        </w:rPr>
        <w:t>人姓名）系</w:t>
      </w:r>
      <w:r>
        <w:rPr>
          <w:szCs w:val="21"/>
          <w:u w:val="single"/>
        </w:rPr>
        <w:tab/>
      </w:r>
      <w:r>
        <w:rPr>
          <w:szCs w:val="21"/>
        </w:rPr>
        <w:t>（供应</w:t>
      </w:r>
      <w:r>
        <w:rPr>
          <w:spacing w:val="4"/>
          <w:szCs w:val="21"/>
        </w:rPr>
        <w:t>商</w:t>
      </w:r>
      <w:r>
        <w:rPr>
          <w:szCs w:val="21"/>
        </w:rPr>
        <w:t>名称）</w:t>
      </w:r>
      <w:r>
        <w:rPr>
          <w:spacing w:val="4"/>
          <w:szCs w:val="21"/>
        </w:rPr>
        <w:t>的</w:t>
      </w:r>
      <w:r>
        <w:rPr>
          <w:szCs w:val="21"/>
        </w:rPr>
        <w:t>法定代表人，现委托</w:t>
      </w:r>
      <w:r>
        <w:rPr>
          <w:szCs w:val="21"/>
          <w:u w:val="single"/>
        </w:rPr>
        <w:tab/>
      </w:r>
      <w:r>
        <w:rPr>
          <w:szCs w:val="21"/>
        </w:rPr>
        <w:t>（姓名）为我方代理人。代理人根据授权，以我方名义签署、澄清、说明、补正</w:t>
      </w:r>
      <w:r>
        <w:rPr>
          <w:spacing w:val="-10"/>
          <w:szCs w:val="21"/>
        </w:rPr>
        <w:t>、</w:t>
      </w:r>
      <w:r>
        <w:rPr>
          <w:szCs w:val="21"/>
        </w:rPr>
        <w:t>递交</w:t>
      </w:r>
      <w:r>
        <w:rPr>
          <w:spacing w:val="-8"/>
          <w:szCs w:val="21"/>
        </w:rPr>
        <w:t>、</w:t>
      </w:r>
      <w:r>
        <w:rPr>
          <w:szCs w:val="21"/>
        </w:rPr>
        <w:t>撤回</w:t>
      </w:r>
      <w:r>
        <w:rPr>
          <w:spacing w:val="-10"/>
          <w:szCs w:val="21"/>
        </w:rPr>
        <w:t>、</w:t>
      </w:r>
      <w:r>
        <w:rPr>
          <w:szCs w:val="21"/>
        </w:rPr>
        <w:t>修改</w:t>
      </w:r>
      <w:r>
        <w:rPr>
          <w:rFonts w:hint="eastAsia"/>
          <w:szCs w:val="21"/>
        </w:rPr>
        <w:t xml:space="preserve"> </w:t>
      </w:r>
      <w:r>
        <w:rPr>
          <w:szCs w:val="21"/>
          <w:u w:val="single"/>
        </w:rPr>
        <w:tab/>
      </w:r>
      <w:r>
        <w:rPr>
          <w:rFonts w:hint="eastAsia"/>
          <w:szCs w:val="21"/>
          <w:u w:val="single"/>
        </w:rPr>
        <w:t xml:space="preserve">           </w:t>
      </w:r>
      <w:r>
        <w:rPr>
          <w:szCs w:val="21"/>
        </w:rPr>
        <w:t>（项目名称</w:t>
      </w:r>
      <w:r>
        <w:rPr>
          <w:spacing w:val="-8"/>
          <w:szCs w:val="21"/>
        </w:rPr>
        <w:t>）</w:t>
      </w:r>
      <w:r>
        <w:rPr>
          <w:szCs w:val="21"/>
        </w:rPr>
        <w:t>响应文件</w:t>
      </w:r>
      <w:r>
        <w:rPr>
          <w:spacing w:val="-8"/>
          <w:szCs w:val="21"/>
        </w:rPr>
        <w:t>、</w:t>
      </w:r>
      <w:r>
        <w:rPr>
          <w:szCs w:val="21"/>
        </w:rPr>
        <w:t>参加磋商</w:t>
      </w:r>
      <w:r>
        <w:rPr>
          <w:spacing w:val="-10"/>
          <w:szCs w:val="21"/>
        </w:rPr>
        <w:t>、</w:t>
      </w:r>
      <w:r>
        <w:rPr>
          <w:szCs w:val="21"/>
        </w:rPr>
        <w:t>签订合同和处理有关事宜，其法律后果由我方承担。</w:t>
      </w:r>
    </w:p>
    <w:p w14:paraId="5AC0D6F5">
      <w:pPr>
        <w:pStyle w:val="199"/>
        <w:tabs>
          <w:tab w:val="right" w:leader="dot" w:pos="9061"/>
        </w:tabs>
        <w:spacing w:line="360" w:lineRule="auto"/>
        <w:ind w:firstLine="480"/>
        <w:rPr>
          <w:szCs w:val="21"/>
          <w:u w:val="single"/>
        </w:rPr>
      </w:pPr>
      <w:r>
        <w:rPr>
          <w:szCs w:val="21"/>
        </w:rPr>
        <w:t>委托期限：</w:t>
      </w:r>
      <w:r>
        <w:rPr>
          <w:szCs w:val="21"/>
          <w:u w:val="single"/>
        </w:rPr>
        <w:t xml:space="preserve"> 自本委托书签署之日起至投标有效期</w:t>
      </w:r>
      <w:r>
        <w:rPr>
          <w:rFonts w:hint="eastAsia"/>
          <w:szCs w:val="21"/>
          <w:u w:val="single"/>
        </w:rPr>
        <w:t>期满。</w:t>
      </w:r>
    </w:p>
    <w:p w14:paraId="1DF01B4C">
      <w:pPr>
        <w:pStyle w:val="199"/>
        <w:tabs>
          <w:tab w:val="right" w:leader="dot" w:pos="9061"/>
        </w:tabs>
        <w:spacing w:line="360" w:lineRule="auto"/>
        <w:ind w:firstLine="480"/>
        <w:rPr>
          <w:szCs w:val="21"/>
        </w:rPr>
      </w:pPr>
      <w:r>
        <w:rPr>
          <w:rFonts w:hint="eastAsia"/>
          <w:szCs w:val="21"/>
        </w:rPr>
        <w:t>代理人无</w:t>
      </w:r>
      <w:r>
        <w:rPr>
          <w:szCs w:val="21"/>
        </w:rPr>
        <w:t>转委托权</w:t>
      </w:r>
    </w:p>
    <w:p w14:paraId="40F17605">
      <w:pPr>
        <w:spacing w:line="360" w:lineRule="auto"/>
        <w:ind w:left="862" w:right="3552"/>
        <w:rPr>
          <w:szCs w:val="21"/>
        </w:rPr>
      </w:pPr>
    </w:p>
    <w:p w14:paraId="15B80056">
      <w:pPr>
        <w:spacing w:line="360" w:lineRule="auto"/>
        <w:ind w:left="862"/>
        <w:rPr>
          <w:szCs w:val="21"/>
        </w:rPr>
      </w:pPr>
      <w:r>
        <w:rPr>
          <w:szCs w:val="21"/>
        </w:rPr>
        <w:t>附：法定代表人身份证扫描件及委托代理人身份证。</w:t>
      </w:r>
    </w:p>
    <w:p w14:paraId="7A02FFA0">
      <w:pPr>
        <w:pStyle w:val="226"/>
        <w:tabs>
          <w:tab w:val="left" w:pos="567"/>
        </w:tabs>
        <w:spacing w:before="5" w:line="360" w:lineRule="auto"/>
        <w:rPr>
          <w:sz w:val="21"/>
          <w:szCs w:val="21"/>
        </w:rPr>
      </w:pPr>
    </w:p>
    <w:p w14:paraId="2181A800">
      <w:pPr>
        <w:spacing w:line="360" w:lineRule="auto"/>
        <w:rPr>
          <w:szCs w:val="21"/>
        </w:rPr>
      </w:pPr>
    </w:p>
    <w:p w14:paraId="07421429">
      <w:pPr>
        <w:pStyle w:val="199"/>
        <w:tabs>
          <w:tab w:val="right" w:leader="dot" w:pos="9061"/>
        </w:tabs>
      </w:pPr>
    </w:p>
    <w:p w14:paraId="67B35EDB"/>
    <w:p w14:paraId="5F8E11D9">
      <w:pPr>
        <w:pStyle w:val="199"/>
        <w:tabs>
          <w:tab w:val="right" w:leader="dot" w:pos="9061"/>
        </w:tabs>
      </w:pPr>
    </w:p>
    <w:p w14:paraId="7BBF1DC2"/>
    <w:p w14:paraId="7CB3A744">
      <w:pPr>
        <w:pStyle w:val="226"/>
        <w:tabs>
          <w:tab w:val="left" w:pos="567"/>
        </w:tabs>
        <w:spacing w:before="8" w:line="312" w:lineRule="auto"/>
        <w:rPr>
          <w:sz w:val="24"/>
        </w:rPr>
      </w:pPr>
    </w:p>
    <w:p w14:paraId="34D49887">
      <w:pPr>
        <w:pStyle w:val="226"/>
        <w:tabs>
          <w:tab w:val="left" w:pos="3959"/>
        </w:tabs>
        <w:spacing w:before="77" w:line="312" w:lineRule="auto"/>
        <w:ind w:right="639"/>
        <w:jc w:val="right"/>
        <w:rPr>
          <w:sz w:val="24"/>
        </w:rPr>
      </w:pPr>
      <w:r>
        <w:rPr>
          <w:sz w:val="24"/>
        </w:rPr>
        <w:t>供</w:t>
      </w:r>
      <w:r>
        <w:rPr>
          <w:spacing w:val="-3"/>
          <w:sz w:val="24"/>
        </w:rPr>
        <w:t>应</w:t>
      </w:r>
      <w:r>
        <w:rPr>
          <w:sz w:val="24"/>
        </w:rPr>
        <w:t>商</w:t>
      </w:r>
      <w:r>
        <w:rPr>
          <w:spacing w:val="-3"/>
          <w:sz w:val="24"/>
        </w:rPr>
        <w:t>：</w:t>
      </w:r>
      <w:r>
        <w:rPr>
          <w:rFonts w:hint="eastAsia"/>
          <w:spacing w:val="-3"/>
          <w:sz w:val="24"/>
          <w:u w:val="single"/>
        </w:rPr>
        <w:t xml:space="preserve">              </w:t>
      </w:r>
      <w:r>
        <w:rPr>
          <w:spacing w:val="-1"/>
          <w:sz w:val="24"/>
        </w:rPr>
        <w:t>（</w:t>
      </w:r>
      <w:r>
        <w:rPr>
          <w:rFonts w:hint="eastAsia" w:ascii="Times New Roman" w:hAnsi="Times New Roman"/>
          <w:sz w:val="24"/>
        </w:rPr>
        <w:t>加盖公章</w:t>
      </w:r>
      <w:r>
        <w:rPr>
          <w:sz w:val="24"/>
        </w:rPr>
        <w:t>）</w:t>
      </w:r>
    </w:p>
    <w:p w14:paraId="37057DFE">
      <w:pPr>
        <w:pStyle w:val="226"/>
        <w:tabs>
          <w:tab w:val="left" w:pos="567"/>
        </w:tabs>
        <w:spacing w:line="312" w:lineRule="auto"/>
        <w:rPr>
          <w:sz w:val="24"/>
        </w:rPr>
      </w:pPr>
    </w:p>
    <w:p w14:paraId="6AC9197A">
      <w:pPr>
        <w:pStyle w:val="226"/>
        <w:tabs>
          <w:tab w:val="left" w:pos="3299"/>
        </w:tabs>
        <w:spacing w:before="1" w:line="312" w:lineRule="auto"/>
        <w:ind w:right="639"/>
        <w:jc w:val="right"/>
        <w:rPr>
          <w:sz w:val="24"/>
        </w:rPr>
      </w:pPr>
      <w:r>
        <w:rPr>
          <w:sz w:val="24"/>
        </w:rPr>
        <w:t>法</w:t>
      </w:r>
      <w:r>
        <w:rPr>
          <w:spacing w:val="-3"/>
          <w:sz w:val="24"/>
        </w:rPr>
        <w:t>定</w:t>
      </w:r>
      <w:r>
        <w:rPr>
          <w:sz w:val="24"/>
        </w:rPr>
        <w:t>代表</w:t>
      </w:r>
      <w:r>
        <w:rPr>
          <w:spacing w:val="-3"/>
          <w:sz w:val="24"/>
        </w:rPr>
        <w:t>人</w:t>
      </w:r>
      <w:r>
        <w:rPr>
          <w:sz w:val="24"/>
        </w:rPr>
        <w:t>：</w:t>
      </w:r>
      <w:r>
        <w:rPr>
          <w:sz w:val="24"/>
          <w:u w:val="single"/>
        </w:rPr>
        <w:tab/>
      </w:r>
      <w:r>
        <w:rPr>
          <w:spacing w:val="-1"/>
          <w:sz w:val="24"/>
        </w:rPr>
        <w:t>（</w:t>
      </w:r>
      <w:r>
        <w:rPr>
          <w:spacing w:val="-3"/>
          <w:sz w:val="24"/>
        </w:rPr>
        <w:t>签章或签字</w:t>
      </w:r>
      <w:r>
        <w:rPr>
          <w:sz w:val="24"/>
        </w:rPr>
        <w:t>）</w:t>
      </w:r>
    </w:p>
    <w:p w14:paraId="698B4953">
      <w:pPr>
        <w:pStyle w:val="226"/>
        <w:tabs>
          <w:tab w:val="left" w:pos="567"/>
        </w:tabs>
        <w:spacing w:line="312" w:lineRule="auto"/>
        <w:rPr>
          <w:sz w:val="24"/>
        </w:rPr>
      </w:pPr>
    </w:p>
    <w:p w14:paraId="694A274F">
      <w:pPr>
        <w:pStyle w:val="226"/>
        <w:tabs>
          <w:tab w:val="left" w:pos="3299"/>
        </w:tabs>
        <w:spacing w:line="312" w:lineRule="auto"/>
        <w:ind w:right="639"/>
        <w:jc w:val="right"/>
        <w:rPr>
          <w:sz w:val="24"/>
        </w:rPr>
      </w:pPr>
      <w:r>
        <w:rPr>
          <w:sz w:val="24"/>
        </w:rPr>
        <w:t>授</w:t>
      </w:r>
      <w:r>
        <w:rPr>
          <w:spacing w:val="-3"/>
          <w:sz w:val="24"/>
        </w:rPr>
        <w:t>权</w:t>
      </w:r>
      <w:r>
        <w:rPr>
          <w:sz w:val="24"/>
        </w:rPr>
        <w:t>委</w:t>
      </w:r>
      <w:r>
        <w:rPr>
          <w:spacing w:val="-3"/>
          <w:sz w:val="24"/>
        </w:rPr>
        <w:t>托</w:t>
      </w:r>
      <w:r>
        <w:rPr>
          <w:sz w:val="24"/>
        </w:rPr>
        <w:t>人：</w:t>
      </w:r>
      <w:r>
        <w:rPr>
          <w:sz w:val="24"/>
          <w:u w:val="single"/>
        </w:rPr>
        <w:tab/>
      </w:r>
      <w:r>
        <w:rPr>
          <w:spacing w:val="-1"/>
          <w:sz w:val="24"/>
        </w:rPr>
        <w:t>（</w:t>
      </w:r>
      <w:r>
        <w:rPr>
          <w:spacing w:val="-3"/>
          <w:sz w:val="24"/>
        </w:rPr>
        <w:t>电子签章或签字</w:t>
      </w:r>
      <w:r>
        <w:rPr>
          <w:sz w:val="24"/>
        </w:rPr>
        <w:t>）</w:t>
      </w:r>
    </w:p>
    <w:p w14:paraId="3A0840A2">
      <w:pPr>
        <w:pStyle w:val="226"/>
        <w:tabs>
          <w:tab w:val="left" w:pos="567"/>
        </w:tabs>
        <w:spacing w:line="312" w:lineRule="auto"/>
        <w:rPr>
          <w:sz w:val="24"/>
        </w:rPr>
      </w:pPr>
    </w:p>
    <w:p w14:paraId="24F99B25">
      <w:pPr>
        <w:pStyle w:val="226"/>
        <w:tabs>
          <w:tab w:val="left" w:pos="770"/>
          <w:tab w:val="left" w:pos="1430"/>
        </w:tabs>
        <w:spacing w:line="312" w:lineRule="auto"/>
        <w:ind w:right="640"/>
        <w:jc w:val="right"/>
        <w:rPr>
          <w:sz w:val="24"/>
        </w:rPr>
      </w:pPr>
      <w:r>
        <w:rPr>
          <w:sz w:val="24"/>
        </w:rPr>
        <w:t>年</w:t>
      </w:r>
      <w:r>
        <w:rPr>
          <w:sz w:val="24"/>
        </w:rPr>
        <w:tab/>
      </w:r>
      <w:r>
        <w:rPr>
          <w:sz w:val="24"/>
        </w:rPr>
        <w:t>月</w:t>
      </w:r>
      <w:r>
        <w:rPr>
          <w:sz w:val="24"/>
        </w:rPr>
        <w:tab/>
      </w:r>
      <w:r>
        <w:rPr>
          <w:sz w:val="24"/>
        </w:rPr>
        <w:t>日</w:t>
      </w:r>
    </w:p>
    <w:p w14:paraId="7F27F6C7">
      <w:pPr>
        <w:pStyle w:val="207"/>
        <w:rPr>
          <w:b w:val="0"/>
          <w:bCs w:val="0"/>
          <w:sz w:val="32"/>
          <w:szCs w:val="32"/>
        </w:rPr>
      </w:pPr>
    </w:p>
    <w:p w14:paraId="34B9576A">
      <w:pPr>
        <w:pStyle w:val="207"/>
        <w:rPr>
          <w:b w:val="0"/>
          <w:bCs w:val="0"/>
          <w:sz w:val="32"/>
          <w:szCs w:val="32"/>
        </w:rPr>
      </w:pPr>
      <w:r>
        <w:rPr>
          <w:b w:val="0"/>
          <w:bCs w:val="0"/>
          <w:sz w:val="32"/>
          <w:szCs w:val="32"/>
        </w:rPr>
        <w:t xml:space="preserve"> </w:t>
      </w:r>
      <w:bookmarkEnd w:id="600"/>
      <w:bookmarkEnd w:id="601"/>
    </w:p>
    <w:p w14:paraId="28A42C3F">
      <w:pPr>
        <w:pStyle w:val="206"/>
        <w:jc w:val="both"/>
        <w:rPr>
          <w:rFonts w:hint="eastAsia"/>
          <w:b w:val="0"/>
          <w:sz w:val="21"/>
          <w:szCs w:val="21"/>
        </w:rPr>
      </w:pPr>
      <w:bookmarkStart w:id="676" w:name="_Toc20070"/>
      <w:bookmarkStart w:id="677" w:name="_Toc4966"/>
      <w:bookmarkStart w:id="678" w:name="_Toc17946"/>
      <w:bookmarkStart w:id="679" w:name="_Toc2931"/>
      <w:bookmarkStart w:id="680" w:name="_Toc10036"/>
      <w:bookmarkStart w:id="681" w:name="_Toc8413"/>
      <w:bookmarkStart w:id="682" w:name="_Toc31798"/>
      <w:bookmarkStart w:id="683" w:name="_Toc12619"/>
      <w:bookmarkStart w:id="684" w:name="_Toc15723"/>
      <w:bookmarkStart w:id="685" w:name="_Toc30945"/>
      <w:r>
        <w:rPr>
          <w:rFonts w:hint="eastAsia"/>
          <w:b w:val="0"/>
          <w:sz w:val="21"/>
          <w:szCs w:val="21"/>
        </w:rPr>
        <w:t>备注：授权委托人可打印签字后上传。</w:t>
      </w:r>
      <w:r>
        <w:rPr>
          <w:rFonts w:hint="eastAsia"/>
          <w:b w:val="0"/>
          <w:sz w:val="21"/>
          <w:szCs w:val="21"/>
        </w:rPr>
        <w:br w:type="page" w:clear="all"/>
      </w:r>
      <w:bookmarkEnd w:id="676"/>
      <w:bookmarkEnd w:id="677"/>
      <w:bookmarkEnd w:id="678"/>
      <w:bookmarkEnd w:id="679"/>
      <w:bookmarkEnd w:id="680"/>
      <w:bookmarkEnd w:id="681"/>
      <w:bookmarkEnd w:id="682"/>
      <w:bookmarkEnd w:id="683"/>
    </w:p>
    <w:p w14:paraId="72654090">
      <w:pPr>
        <w:pStyle w:val="206"/>
        <w:rPr>
          <w:rFonts w:hint="eastAsia"/>
          <w:b w:val="0"/>
          <w:sz w:val="21"/>
          <w:szCs w:val="21"/>
        </w:rPr>
      </w:pPr>
    </w:p>
    <w:p w14:paraId="12BBDEDC">
      <w:pPr>
        <w:pStyle w:val="206"/>
        <w:rPr>
          <w:rStyle w:val="230"/>
          <w:rFonts w:hint="eastAsia"/>
          <w:b w:val="0"/>
        </w:rPr>
      </w:pPr>
      <w:bookmarkStart w:id="686" w:name="_Toc29532"/>
      <w:bookmarkStart w:id="687" w:name="_Toc24017"/>
      <w:bookmarkStart w:id="688" w:name="_Toc7151"/>
      <w:bookmarkStart w:id="689" w:name="_Toc2692"/>
      <w:bookmarkStart w:id="690" w:name="_Toc6086"/>
      <w:bookmarkStart w:id="691" w:name="_Toc15737"/>
      <w:bookmarkStart w:id="692" w:name="_Toc5052"/>
      <w:bookmarkStart w:id="693" w:name="_Toc29607"/>
      <w:r>
        <w:rPr>
          <w:rStyle w:val="230"/>
          <w:rFonts w:hint="eastAsia"/>
          <w:b/>
          <w:bCs/>
        </w:rPr>
        <w:t>五、政府采购诚信承诺书</w:t>
      </w:r>
      <w:bookmarkEnd w:id="684"/>
      <w:bookmarkEnd w:id="685"/>
      <w:bookmarkEnd w:id="686"/>
      <w:bookmarkEnd w:id="687"/>
      <w:bookmarkEnd w:id="688"/>
      <w:bookmarkEnd w:id="689"/>
      <w:bookmarkEnd w:id="690"/>
      <w:bookmarkEnd w:id="691"/>
      <w:bookmarkEnd w:id="692"/>
      <w:bookmarkEnd w:id="693"/>
    </w:p>
    <w:p w14:paraId="765C713F">
      <w:pPr>
        <w:spacing w:line="360" w:lineRule="auto"/>
        <w:ind w:firstLine="420"/>
        <w:rPr>
          <w:rFonts w:ascii="Arial" w:hAnsi="Arial" w:cs="Arial"/>
        </w:rPr>
      </w:pPr>
    </w:p>
    <w:p w14:paraId="7A318240">
      <w:pPr>
        <w:spacing w:line="360" w:lineRule="auto"/>
        <w:ind w:firstLine="420"/>
        <w:rPr>
          <w:rFonts w:ascii="Arial" w:hAnsi="Arial" w:cs="Arial"/>
        </w:rPr>
      </w:pPr>
    </w:p>
    <w:p w14:paraId="4CD9D74B">
      <w:pPr>
        <w:tabs>
          <w:tab w:val="left" w:pos="5580"/>
        </w:tabs>
        <w:spacing w:before="120" w:line="360" w:lineRule="auto"/>
        <w:rPr>
          <w:rFonts w:ascii="Arial" w:hAnsi="Arial" w:cs="Arial"/>
          <w:szCs w:val="21"/>
          <w:u w:val="single"/>
        </w:rPr>
      </w:pPr>
      <w:r>
        <w:rPr>
          <w:rFonts w:ascii="Arial" w:hAnsi="Arial" w:cs="Arial"/>
          <w:szCs w:val="21"/>
        </w:rPr>
        <w:t>致：</w:t>
      </w:r>
      <w:r>
        <w:rPr>
          <w:rFonts w:ascii="Arial" w:hAnsi="Arial" w:cs="Arial"/>
          <w:szCs w:val="21"/>
          <w:u w:val="single"/>
        </w:rPr>
        <w:t xml:space="preserve">  </w:t>
      </w:r>
      <w:r>
        <w:rPr>
          <w:rFonts w:hint="eastAsia" w:ascii="Arial" w:hAnsi="Arial" w:cs="Arial"/>
          <w:szCs w:val="21"/>
          <w:u w:val="single"/>
        </w:rPr>
        <w:t xml:space="preserve">    </w:t>
      </w:r>
      <w:r>
        <w:rPr>
          <w:rFonts w:ascii="Arial" w:hAnsi="Arial" w:cs="Arial"/>
          <w:szCs w:val="21"/>
          <w:u w:val="single"/>
        </w:rPr>
        <w:t xml:space="preserve">  </w:t>
      </w:r>
      <w:r>
        <w:rPr>
          <w:rFonts w:hint="eastAsia" w:ascii="Arial" w:hAnsi="Arial" w:cs="Arial"/>
          <w:szCs w:val="21"/>
        </w:rPr>
        <w:t>（采购人）</w:t>
      </w:r>
    </w:p>
    <w:p w14:paraId="3C327B5E">
      <w:pPr>
        <w:spacing w:line="360" w:lineRule="auto"/>
        <w:ind w:firstLine="420"/>
        <w:rPr>
          <w:rFonts w:ascii="Arial" w:hAnsi="Arial" w:cs="Arial"/>
        </w:rPr>
      </w:pPr>
      <w:r>
        <w:rPr>
          <w:rFonts w:ascii="Arial" w:hAnsi="Arial" w:cs="Arial"/>
        </w:rPr>
        <w:t>我公司</w:t>
      </w:r>
      <w:r>
        <w:rPr>
          <w:rFonts w:hint="eastAsia" w:ascii="Arial" w:hAnsi="Arial" w:cs="Arial"/>
          <w:u w:val="single"/>
        </w:rPr>
        <w:t xml:space="preserve">                      </w:t>
      </w:r>
      <w:r>
        <w:rPr>
          <w:rFonts w:ascii="Arial" w:hAnsi="Arial" w:cs="Arial"/>
        </w:rPr>
        <w:t>（供应商名称）已详细阅读了</w:t>
      </w:r>
      <w:r>
        <w:rPr>
          <w:rFonts w:hint="eastAsia" w:ascii="Arial" w:hAnsi="Arial" w:cs="Arial"/>
          <w:u w:val="single"/>
        </w:rPr>
        <w:t xml:space="preserve">                      </w:t>
      </w:r>
      <w:r>
        <w:rPr>
          <w:rFonts w:ascii="Arial" w:hAnsi="Arial" w:cs="Arial"/>
        </w:rPr>
        <w:t>项目</w:t>
      </w:r>
      <w:r>
        <w:rPr>
          <w:rFonts w:hint="eastAsia" w:ascii="Arial" w:hAnsi="Arial" w:cs="Arial"/>
        </w:rPr>
        <w:t xml:space="preserve">            </w:t>
      </w:r>
      <w:r>
        <w:rPr>
          <w:rFonts w:ascii="Arial" w:hAnsi="Arial" w:cs="Arial"/>
        </w:rPr>
        <w:t>（项目编号：</w:t>
      </w:r>
      <w:r>
        <w:rPr>
          <w:rFonts w:hint="eastAsia" w:ascii="Arial" w:hAnsi="Arial" w:cs="Arial"/>
          <w:u w:val="single"/>
        </w:rPr>
        <w:t xml:space="preserve">            </w:t>
      </w:r>
      <w:r>
        <w:rPr>
          <w:rFonts w:ascii="Arial" w:hAnsi="Arial" w:cs="Arial"/>
        </w:rPr>
        <w:t>）招标文件，自愿参加本次投标，现就有关事项做出郑重承诺如下：</w:t>
      </w:r>
    </w:p>
    <w:p w14:paraId="1F74C8BE">
      <w:pPr>
        <w:spacing w:line="360" w:lineRule="auto"/>
        <w:ind w:firstLine="420"/>
        <w:rPr>
          <w:rFonts w:ascii="Arial" w:hAnsi="Arial" w:cs="Arial"/>
        </w:rPr>
      </w:pPr>
      <w:r>
        <w:rPr>
          <w:rFonts w:ascii="Arial" w:hAnsi="Arial" w:cs="Arial"/>
        </w:rPr>
        <w:t>1、所提供的一切资料都是真实、准确、完整的；</w:t>
      </w:r>
    </w:p>
    <w:p w14:paraId="19AC8D57">
      <w:pPr>
        <w:spacing w:line="360" w:lineRule="auto"/>
        <w:ind w:firstLine="420"/>
        <w:rPr>
          <w:rFonts w:ascii="Arial" w:hAnsi="Arial" w:cs="Arial"/>
        </w:rPr>
      </w:pPr>
      <w:r>
        <w:rPr>
          <w:rFonts w:ascii="Arial" w:hAnsi="Arial" w:cs="Arial"/>
        </w:rPr>
        <w:t>2、不以他人名义投标或以其他方式弄虚作假，骗取中标；</w:t>
      </w:r>
    </w:p>
    <w:p w14:paraId="5F53E6E1">
      <w:pPr>
        <w:spacing w:line="360" w:lineRule="auto"/>
        <w:ind w:firstLine="420"/>
        <w:rPr>
          <w:rFonts w:ascii="Arial" w:hAnsi="Arial" w:cs="Arial"/>
        </w:rPr>
      </w:pPr>
      <w:r>
        <w:rPr>
          <w:rFonts w:ascii="Arial" w:hAnsi="Arial" w:cs="Arial"/>
        </w:rPr>
        <w:t>3、不与其他供应商相互串通投标；</w:t>
      </w:r>
    </w:p>
    <w:p w14:paraId="0A5841C5">
      <w:pPr>
        <w:spacing w:line="360" w:lineRule="auto"/>
        <w:ind w:firstLine="420"/>
        <w:rPr>
          <w:rFonts w:ascii="Arial" w:hAnsi="Arial" w:cs="Arial"/>
        </w:rPr>
      </w:pPr>
      <w:r>
        <w:rPr>
          <w:rFonts w:ascii="Arial" w:hAnsi="Arial" w:cs="Arial"/>
        </w:rPr>
        <w:t>4、不向采购人或评标委员会行贿以牟取中标；</w:t>
      </w:r>
    </w:p>
    <w:p w14:paraId="12F81AB1">
      <w:pPr>
        <w:spacing w:line="360" w:lineRule="auto"/>
        <w:ind w:firstLine="420"/>
        <w:rPr>
          <w:rFonts w:ascii="Arial" w:hAnsi="Arial" w:cs="Arial"/>
        </w:rPr>
      </w:pPr>
      <w:r>
        <w:rPr>
          <w:rFonts w:ascii="Arial" w:hAnsi="Arial" w:cs="Arial"/>
        </w:rPr>
        <w:t>5、在领取招标文件、缴纳保证金后，准时参加开标；</w:t>
      </w:r>
    </w:p>
    <w:p w14:paraId="6473D2BC">
      <w:pPr>
        <w:spacing w:line="360" w:lineRule="auto"/>
        <w:ind w:firstLine="420"/>
        <w:rPr>
          <w:rFonts w:ascii="Arial" w:hAnsi="Arial" w:cs="Arial"/>
        </w:rPr>
      </w:pPr>
      <w:r>
        <w:rPr>
          <w:rFonts w:ascii="Arial" w:hAnsi="Arial" w:cs="Arial"/>
        </w:rPr>
        <w:t>6、在以往的招标采购活动中，无重大违法、违规的不良记录；或虽有不良记录，但已超过处理期限；</w:t>
      </w:r>
    </w:p>
    <w:p w14:paraId="0C24008F">
      <w:pPr>
        <w:spacing w:line="360" w:lineRule="auto"/>
        <w:ind w:firstLine="420"/>
        <w:rPr>
          <w:rFonts w:ascii="Arial" w:hAnsi="Arial" w:cs="Arial"/>
        </w:rPr>
      </w:pPr>
      <w:r>
        <w:rPr>
          <w:rFonts w:ascii="Arial" w:hAnsi="Arial" w:cs="Arial"/>
        </w:rPr>
        <w:t>7、未被地市级及以上行政主管部门做出取消投标资格的处罚且该处罚在有效期内的；</w:t>
      </w:r>
    </w:p>
    <w:p w14:paraId="55D7E4B4">
      <w:pPr>
        <w:spacing w:line="360" w:lineRule="auto"/>
        <w:ind w:firstLine="420"/>
        <w:rPr>
          <w:rFonts w:ascii="Arial" w:hAnsi="Arial" w:cs="Arial"/>
        </w:rPr>
      </w:pPr>
      <w:r>
        <w:rPr>
          <w:rFonts w:ascii="Arial" w:hAnsi="Arial" w:cs="Arial"/>
        </w:rPr>
        <w:t>8、本单位一旦中标，将严格按照投标文件所承诺的报价、质量、工期、投标方案等内容组织实施；</w:t>
      </w:r>
    </w:p>
    <w:p w14:paraId="621B373E">
      <w:pPr>
        <w:spacing w:line="360" w:lineRule="auto"/>
        <w:ind w:firstLine="420"/>
        <w:rPr>
          <w:rFonts w:ascii="Arial" w:hAnsi="Arial" w:cs="Arial"/>
        </w:rPr>
      </w:pPr>
      <w:r>
        <w:rPr>
          <w:rFonts w:ascii="Arial" w:hAnsi="Arial" w:cs="Arial"/>
        </w:rPr>
        <w:t>9、本单位一旦中标，将按规定及时与采购人签订合同；</w:t>
      </w:r>
    </w:p>
    <w:p w14:paraId="3EC0C341">
      <w:pPr>
        <w:spacing w:line="360" w:lineRule="auto"/>
        <w:ind w:firstLine="420"/>
        <w:rPr>
          <w:rFonts w:ascii="Arial" w:hAnsi="Arial" w:cs="Arial"/>
        </w:rPr>
      </w:pPr>
      <w:r>
        <w:rPr>
          <w:rFonts w:ascii="Arial" w:hAnsi="Arial" w:cs="Arial"/>
        </w:rPr>
        <w:t>10、本单位保证中标后不转包，若有分包须征得采购人同意；</w:t>
      </w:r>
    </w:p>
    <w:p w14:paraId="0395F876">
      <w:pPr>
        <w:spacing w:line="360" w:lineRule="auto"/>
        <w:ind w:firstLine="420"/>
        <w:rPr>
          <w:rFonts w:ascii="Arial" w:hAnsi="Arial" w:cs="Arial"/>
        </w:rPr>
      </w:pPr>
      <w:r>
        <w:rPr>
          <w:rFonts w:ascii="Arial" w:hAnsi="Arial" w:cs="Arial"/>
        </w:rPr>
        <w:t>11、本承诺书将成为本单位投标文件的一部分，与投标文件具有同等的法律效力。</w:t>
      </w:r>
    </w:p>
    <w:p w14:paraId="2401CC2D">
      <w:pPr>
        <w:spacing w:line="360" w:lineRule="auto"/>
        <w:ind w:firstLine="420"/>
        <w:rPr>
          <w:rFonts w:ascii="Arial" w:hAnsi="Arial" w:cs="Arial"/>
        </w:rPr>
      </w:pPr>
      <w:r>
        <w:rPr>
          <w:rFonts w:ascii="Arial" w:hAnsi="Arial" w:cs="Arial"/>
        </w:rPr>
        <w:t>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p>
    <w:p w14:paraId="34C3786D">
      <w:pPr>
        <w:spacing w:line="360" w:lineRule="auto"/>
        <w:ind w:firstLine="420"/>
        <w:rPr>
          <w:rFonts w:ascii="Arial" w:hAnsi="Arial" w:cs="Arial"/>
        </w:rPr>
      </w:pPr>
    </w:p>
    <w:p w14:paraId="638633B2">
      <w:pPr>
        <w:pBdr>
          <w:top w:val="none" w:color="000000" w:sz="0" w:space="0"/>
          <w:left w:val="none" w:color="000000" w:sz="0" w:space="0"/>
          <w:bottom w:val="none" w:color="000000" w:sz="0" w:space="0"/>
          <w:right w:val="none" w:color="000000" w:sz="0" w:space="0"/>
        </w:pBdr>
        <w:spacing w:line="360" w:lineRule="auto"/>
        <w:ind w:firstLine="480"/>
        <w:jc w:val="right"/>
        <w:rPr>
          <w:rFonts w:hint="eastAsia"/>
        </w:rPr>
      </w:pPr>
      <w:r>
        <w:rPr>
          <w:rFonts w:ascii="Arial" w:hAnsi="Arial" w:cs="Arial"/>
        </w:rPr>
        <w:t xml:space="preserve">                      </w:t>
      </w:r>
      <w:r>
        <w:rPr>
          <w:rFonts w:ascii="宋体" w:hAnsi="宋体" w:cs="宋体"/>
          <w:sz w:val="24"/>
        </w:rPr>
        <w:t>投标人名称</w:t>
      </w:r>
      <w:r>
        <w:rPr>
          <w:rFonts w:hint="eastAsia" w:ascii="宋体" w:hAnsi="宋体" w:cs="宋体"/>
          <w:sz w:val="24"/>
        </w:rPr>
        <w:t>（</w:t>
      </w:r>
      <w:r>
        <w:rPr>
          <w:rFonts w:hint="eastAsia"/>
          <w:sz w:val="24"/>
        </w:rPr>
        <w:t>加盖</w:t>
      </w:r>
      <w:r>
        <w:rPr>
          <w:sz w:val="24"/>
        </w:rPr>
        <w:t>CA</w:t>
      </w:r>
      <w:r>
        <w:rPr>
          <w:rFonts w:hint="eastAsia"/>
          <w:sz w:val="24"/>
        </w:rPr>
        <w:t>电子公章</w:t>
      </w:r>
      <w:r>
        <w:rPr>
          <w:rFonts w:hint="eastAsia" w:ascii="宋体" w:hAnsi="宋体" w:cs="宋体"/>
          <w:sz w:val="24"/>
        </w:rPr>
        <w:t>）：</w:t>
      </w:r>
      <w:r>
        <w:rPr>
          <w:rFonts w:ascii="Arial" w:hAnsi="Arial" w:eastAsia="Arial" w:cs="Arial"/>
          <w:sz w:val="24"/>
          <w:u w:val="single"/>
        </w:rPr>
        <w:t>            </w:t>
      </w:r>
    </w:p>
    <w:p w14:paraId="156D5713">
      <w:pPr>
        <w:pBdr>
          <w:top w:val="none" w:color="000000" w:sz="0" w:space="0"/>
          <w:left w:val="none" w:color="000000" w:sz="0" w:space="0"/>
          <w:bottom w:val="none" w:color="000000" w:sz="0" w:space="0"/>
          <w:right w:val="none" w:color="000000" w:sz="0" w:space="0"/>
        </w:pBdr>
        <w:spacing w:line="360" w:lineRule="auto"/>
        <w:ind w:firstLine="480"/>
        <w:jc w:val="right"/>
      </w:pPr>
      <w:r>
        <w:rPr>
          <w:rFonts w:ascii="宋体" w:hAnsi="宋体" w:cs="宋体"/>
          <w:sz w:val="24"/>
        </w:rPr>
        <w:t>法定代表人或授权代表（签字或签章</w:t>
      </w:r>
      <w:r>
        <w:rPr>
          <w:rFonts w:hint="eastAsia" w:ascii="宋体" w:hAnsi="宋体" w:cs="宋体"/>
          <w:sz w:val="24"/>
        </w:rPr>
        <w:t>）</w:t>
      </w:r>
      <w:r>
        <w:rPr>
          <w:rFonts w:ascii="宋体" w:hAnsi="宋体" w:cs="宋体"/>
          <w:sz w:val="24"/>
        </w:rPr>
        <w:t>：</w:t>
      </w:r>
      <w:r>
        <w:rPr>
          <w:rFonts w:ascii="Arial" w:hAnsi="Arial" w:eastAsia="Arial" w:cs="Arial"/>
          <w:sz w:val="24"/>
          <w:u w:val="single"/>
        </w:rPr>
        <w:t>            </w:t>
      </w:r>
    </w:p>
    <w:p w14:paraId="761FF8E8">
      <w:pPr>
        <w:spacing w:line="360" w:lineRule="auto"/>
        <w:ind w:firstLine="420"/>
        <w:rPr>
          <w:rFonts w:ascii="Arial" w:hAnsi="Arial" w:cs="Arial"/>
        </w:rPr>
      </w:pPr>
    </w:p>
    <w:p w14:paraId="20FB14B9">
      <w:pPr>
        <w:spacing w:line="360" w:lineRule="auto"/>
        <w:ind w:firstLine="420"/>
        <w:jc w:val="right"/>
        <w:rPr>
          <w:rFonts w:ascii="Arial" w:hAnsi="Arial" w:cs="Arial"/>
        </w:rPr>
      </w:pPr>
      <w:r>
        <w:rPr>
          <w:rFonts w:ascii="Arial" w:hAnsi="Arial" w:cs="Arial"/>
        </w:rPr>
        <w:t xml:space="preserve">                       年   月   日</w:t>
      </w:r>
    </w:p>
    <w:p w14:paraId="79DCA0F4">
      <w:pPr>
        <w:spacing w:line="360" w:lineRule="auto"/>
        <w:ind w:firstLine="420"/>
        <w:rPr>
          <w:rFonts w:ascii="Arial" w:hAnsi="Arial" w:cs="Arial"/>
        </w:rPr>
        <w:sectPr>
          <w:headerReference r:id="rId6" w:type="default"/>
          <w:footerReference r:id="rId7" w:type="default"/>
          <w:pgSz w:w="11906" w:h="16838"/>
          <w:pgMar w:top="1418" w:right="1418" w:bottom="1418" w:left="1418" w:header="851" w:footer="992" w:gutter="0"/>
          <w:pgNumType w:start="1"/>
          <w:cols w:space="1701" w:num="1"/>
          <w:docGrid w:linePitch="360" w:charSpace="0"/>
        </w:sectPr>
      </w:pPr>
    </w:p>
    <w:p w14:paraId="62E5DDA0">
      <w:pPr>
        <w:pStyle w:val="192"/>
        <w:spacing w:line="400" w:lineRule="exact"/>
        <w:jc w:val="center"/>
        <w:rPr>
          <w:rStyle w:val="230"/>
        </w:rPr>
      </w:pPr>
      <w:bookmarkStart w:id="694" w:name="_Toc17949"/>
      <w:bookmarkStart w:id="695" w:name="_Toc19798"/>
      <w:bookmarkStart w:id="696" w:name="_Toc953"/>
      <w:bookmarkStart w:id="697" w:name="_Toc14577"/>
      <w:bookmarkStart w:id="698" w:name="_Toc22655"/>
      <w:bookmarkStart w:id="699" w:name="_Toc17746"/>
      <w:bookmarkStart w:id="700" w:name="_Toc14650"/>
      <w:bookmarkStart w:id="701" w:name="_Toc17759"/>
      <w:bookmarkStart w:id="702" w:name="_Toc31784"/>
      <w:bookmarkStart w:id="703" w:name="_Toc21408"/>
      <w:r>
        <w:rPr>
          <w:rStyle w:val="230"/>
          <w:rFonts w:hint="eastAsia"/>
        </w:rPr>
        <w:t>六、</w:t>
      </w:r>
      <w:r>
        <w:rPr>
          <w:rStyle w:val="230"/>
        </w:rPr>
        <w:t>供应商廉洁自律承诺书</w:t>
      </w:r>
      <w:bookmarkEnd w:id="694"/>
      <w:bookmarkEnd w:id="695"/>
      <w:bookmarkEnd w:id="696"/>
      <w:bookmarkEnd w:id="697"/>
      <w:bookmarkEnd w:id="698"/>
      <w:bookmarkEnd w:id="699"/>
      <w:bookmarkEnd w:id="700"/>
      <w:bookmarkEnd w:id="701"/>
      <w:bookmarkEnd w:id="702"/>
      <w:bookmarkEnd w:id="703"/>
    </w:p>
    <w:p w14:paraId="15682F70">
      <w:pPr>
        <w:pStyle w:val="232"/>
        <w:spacing w:line="520" w:lineRule="exact"/>
        <w:ind w:firstLine="630"/>
        <w:rPr>
          <w:rFonts w:ascii="Arial" w:hAnsi="Arial" w:eastAsia="宋体" w:cs="Arial"/>
          <w:b/>
          <w:bCs/>
          <w:sz w:val="21"/>
          <w:szCs w:val="21"/>
        </w:rPr>
      </w:pPr>
      <w:r>
        <w:rPr>
          <w:rFonts w:ascii="Arial" w:hAnsi="Arial" w:eastAsia="宋体" w:cs="Arial"/>
          <w:sz w:val="21"/>
          <w:szCs w:val="21"/>
        </w:rPr>
        <w:t>政府采购是实行公开、公平、公正的阳光工程，给予了每个供应商平等竞争的机会。作为参与此次政府招标活动的单位,我公司现郑重做出以下承诺：</w:t>
      </w:r>
    </w:p>
    <w:p w14:paraId="256669D4">
      <w:pPr>
        <w:spacing w:line="520" w:lineRule="exact"/>
        <w:ind w:firstLine="420"/>
        <w:rPr>
          <w:rFonts w:ascii="Arial" w:hAnsi="Arial" w:cs="Arial"/>
        </w:rPr>
      </w:pPr>
      <w:r>
        <w:rPr>
          <w:rFonts w:ascii="Arial" w:hAnsi="Arial" w:cs="Arial"/>
        </w:rPr>
        <w:t>一、遵守《中华人民共和国政府采购法》及省、市有关政府招标的各项法律、法规和制度。</w:t>
      </w:r>
    </w:p>
    <w:p w14:paraId="6890FFD5">
      <w:pPr>
        <w:spacing w:line="520" w:lineRule="exact"/>
        <w:ind w:firstLine="420"/>
        <w:rPr>
          <w:rFonts w:ascii="Arial" w:hAnsi="Arial" w:cs="Arial"/>
        </w:rPr>
      </w:pPr>
      <w:r>
        <w:rPr>
          <w:rFonts w:ascii="Arial" w:hAnsi="Arial" w:cs="Arial"/>
        </w:rPr>
        <w:t>二、客观真实反映自身情况，按规定接受政府采购供应商资格审查</w:t>
      </w:r>
      <w:r>
        <w:rPr>
          <w:rFonts w:hint="eastAsia" w:ascii="Arial" w:hAnsi="Arial" w:cs="Arial"/>
          <w:lang w:eastAsia="zh-CN"/>
        </w:rPr>
        <w:t>，</w:t>
      </w:r>
      <w:r>
        <w:rPr>
          <w:rFonts w:ascii="Arial" w:hAnsi="Arial" w:cs="Arial"/>
        </w:rPr>
        <w:t xml:space="preserve"> 不提供虚假材料，不夸大自身技术和提供服务的能力。</w:t>
      </w:r>
    </w:p>
    <w:p w14:paraId="3257BA70">
      <w:pPr>
        <w:spacing w:line="520" w:lineRule="exact"/>
        <w:ind w:firstLine="420"/>
        <w:rPr>
          <w:rFonts w:ascii="Arial" w:hAnsi="Arial" w:cs="Arial"/>
        </w:rPr>
      </w:pPr>
      <w:r>
        <w:rPr>
          <w:rFonts w:ascii="Arial" w:hAnsi="Arial" w:cs="Arial"/>
        </w:rPr>
        <w:t>三、以合法正当的手段参与政府招标的公平竞争。不与采购人、其他供应商或者采购代理机构恶意串通，不以不正当手段诋毁、排挤其他供应商，不向招标人、招标代理机构、评审机构行贿或者提供其他不正当利益。</w:t>
      </w:r>
    </w:p>
    <w:p w14:paraId="2C37CA82">
      <w:pPr>
        <w:spacing w:line="520" w:lineRule="exact"/>
        <w:ind w:firstLine="420"/>
        <w:rPr>
          <w:rFonts w:ascii="Arial" w:hAnsi="Arial" w:cs="Arial"/>
        </w:rPr>
      </w:pPr>
      <w:r>
        <w:rPr>
          <w:rFonts w:ascii="Arial" w:hAnsi="Arial" w:cs="Arial"/>
        </w:rPr>
        <w:t>四、在政府采购活动中，认真履行规定义务</w:t>
      </w:r>
      <w:r>
        <w:rPr>
          <w:rFonts w:hint="eastAsia" w:ascii="Arial" w:hAnsi="Arial" w:cs="Arial"/>
          <w:lang w:eastAsia="zh-CN"/>
        </w:rPr>
        <w:t>，</w:t>
      </w:r>
      <w:r>
        <w:rPr>
          <w:rFonts w:ascii="Arial" w:hAnsi="Arial" w:cs="Arial"/>
        </w:rPr>
        <w:t>包括:遵守招标程序，按要求编写投标、响应文件，并保证投标、响应文件内容的真实可靠；按时递交投标、响应文件</w:t>
      </w:r>
      <w:r>
        <w:rPr>
          <w:rFonts w:hint="eastAsia" w:ascii="Arial" w:hAnsi="Arial" w:cs="Arial"/>
          <w:lang w:eastAsia="zh-CN"/>
        </w:rPr>
        <w:t>，并</w:t>
      </w:r>
      <w:r>
        <w:rPr>
          <w:rFonts w:ascii="Arial" w:hAnsi="Arial" w:cs="Arial"/>
        </w:rPr>
        <w:t>缴纳相关保证金；在评标、谈判现场遵守相关纪律，不影响正常的招标秩序；按规定的时间和程序与招标人、招标代理机构签订采购合同；按时缴纳履约保证金，并严格履行合同。</w:t>
      </w:r>
    </w:p>
    <w:p w14:paraId="3A62F254">
      <w:pPr>
        <w:spacing w:line="520" w:lineRule="exact"/>
        <w:ind w:left="-67" w:firstLine="420"/>
        <w:rPr>
          <w:rFonts w:ascii="Arial" w:hAnsi="Arial" w:cs="Arial"/>
        </w:rPr>
      </w:pPr>
      <w:r>
        <w:rPr>
          <w:rFonts w:ascii="Arial" w:hAnsi="Arial" w:cs="Arial"/>
        </w:rPr>
        <w:t>五、自觉接受政府采购监督管理部门及其他相关部门的监督检查。</w:t>
      </w:r>
    </w:p>
    <w:p w14:paraId="09257231">
      <w:pPr>
        <w:pStyle w:val="232"/>
        <w:spacing w:line="520" w:lineRule="exact"/>
        <w:ind w:firstLine="420"/>
        <w:rPr>
          <w:rFonts w:ascii="Arial" w:hAnsi="Arial" w:eastAsia="宋体" w:cs="Arial"/>
          <w:b/>
          <w:bCs/>
          <w:sz w:val="21"/>
          <w:szCs w:val="21"/>
        </w:rPr>
      </w:pPr>
      <w:r>
        <w:rPr>
          <w:rFonts w:ascii="Arial" w:hAnsi="Arial" w:eastAsia="宋体" w:cs="Arial"/>
          <w:sz w:val="21"/>
          <w:szCs w:val="21"/>
        </w:rPr>
        <w:t xml:space="preserve">如违反以上承诺，我公司愿承担一切法律责任，并接受政府采购监督管理部门及其他相关部门依法作出的处罚。 </w:t>
      </w:r>
    </w:p>
    <w:p w14:paraId="1C8F62A5">
      <w:pPr>
        <w:pStyle w:val="232"/>
        <w:spacing w:line="360" w:lineRule="auto"/>
        <w:ind w:firstLine="420"/>
        <w:rPr>
          <w:rFonts w:ascii="Arial" w:hAnsi="Arial" w:eastAsia="宋体" w:cs="Arial"/>
          <w:sz w:val="21"/>
          <w:szCs w:val="21"/>
        </w:rPr>
      </w:pPr>
    </w:p>
    <w:p w14:paraId="3A422BCD">
      <w:pPr>
        <w:spacing w:line="360" w:lineRule="auto"/>
        <w:rPr>
          <w:rFonts w:ascii="Arial" w:hAnsi="Arial" w:cs="Arial"/>
        </w:rPr>
      </w:pPr>
    </w:p>
    <w:p w14:paraId="6AB1D9B6">
      <w:pPr>
        <w:pBdr>
          <w:top w:val="none" w:color="000000" w:sz="0" w:space="0"/>
          <w:left w:val="none" w:color="000000" w:sz="0" w:space="0"/>
          <w:bottom w:val="none" w:color="000000" w:sz="0" w:space="0"/>
          <w:right w:val="none" w:color="000000" w:sz="0" w:space="0"/>
        </w:pBdr>
        <w:spacing w:line="400" w:lineRule="atLeast"/>
        <w:ind w:firstLine="480"/>
        <w:jc w:val="right"/>
        <w:rPr>
          <w:rFonts w:hint="eastAsia"/>
        </w:rPr>
      </w:pPr>
      <w:r>
        <w:rPr>
          <w:rFonts w:ascii="宋体" w:hAnsi="宋体" w:cs="宋体"/>
          <w:sz w:val="24"/>
        </w:rPr>
        <w:t>投标人名称</w:t>
      </w:r>
      <w:r>
        <w:rPr>
          <w:rFonts w:hint="eastAsia" w:ascii="宋体" w:hAnsi="宋体" w:cs="宋体"/>
          <w:sz w:val="24"/>
        </w:rPr>
        <w:t>（</w:t>
      </w:r>
      <w:r>
        <w:rPr>
          <w:rFonts w:hint="eastAsia"/>
          <w:sz w:val="24"/>
        </w:rPr>
        <w:t>加盖</w:t>
      </w:r>
      <w:r>
        <w:rPr>
          <w:sz w:val="24"/>
        </w:rPr>
        <w:t>CA</w:t>
      </w:r>
      <w:r>
        <w:rPr>
          <w:rFonts w:hint="eastAsia"/>
          <w:sz w:val="24"/>
        </w:rPr>
        <w:t>电子公章</w:t>
      </w:r>
      <w:r>
        <w:rPr>
          <w:rFonts w:hint="eastAsia" w:ascii="宋体" w:hAnsi="宋体" w:cs="宋体"/>
          <w:sz w:val="24"/>
        </w:rPr>
        <w:t>）：</w:t>
      </w:r>
      <w:r>
        <w:rPr>
          <w:rFonts w:ascii="Arial" w:hAnsi="Arial" w:eastAsia="Arial" w:cs="Arial"/>
          <w:sz w:val="24"/>
          <w:u w:val="single"/>
        </w:rPr>
        <w:t>            </w:t>
      </w:r>
    </w:p>
    <w:p w14:paraId="65437C59">
      <w:pPr>
        <w:pBdr>
          <w:top w:val="none" w:color="000000" w:sz="0" w:space="0"/>
          <w:left w:val="none" w:color="000000" w:sz="0" w:space="0"/>
          <w:bottom w:val="none" w:color="000000" w:sz="0" w:space="0"/>
          <w:right w:val="none" w:color="000000" w:sz="0" w:space="0"/>
        </w:pBdr>
        <w:spacing w:line="400" w:lineRule="atLeast"/>
        <w:ind w:firstLine="480"/>
        <w:jc w:val="right"/>
      </w:pPr>
      <w:r>
        <w:rPr>
          <w:rFonts w:ascii="宋体" w:hAnsi="宋体" w:cs="宋体"/>
          <w:sz w:val="24"/>
        </w:rPr>
        <w:t>法定代表人或授权代表（</w:t>
      </w:r>
      <w:r>
        <w:rPr>
          <w:spacing w:val="-3"/>
          <w:sz w:val="24"/>
        </w:rPr>
        <w:t>电子签章或签字</w:t>
      </w:r>
      <w:r>
        <w:rPr>
          <w:rFonts w:hint="eastAsia" w:ascii="宋体" w:hAnsi="宋体" w:cs="宋体"/>
          <w:sz w:val="24"/>
        </w:rPr>
        <w:t>）</w:t>
      </w:r>
      <w:r>
        <w:rPr>
          <w:rFonts w:ascii="宋体" w:hAnsi="宋体" w:cs="宋体"/>
          <w:sz w:val="24"/>
        </w:rPr>
        <w:t>：</w:t>
      </w:r>
      <w:r>
        <w:rPr>
          <w:rFonts w:ascii="Arial" w:hAnsi="Arial" w:eastAsia="Arial" w:cs="Arial"/>
          <w:sz w:val="24"/>
          <w:u w:val="single"/>
        </w:rPr>
        <w:t>            </w:t>
      </w:r>
    </w:p>
    <w:p w14:paraId="7C71E301">
      <w:pPr>
        <w:spacing w:line="400" w:lineRule="exact"/>
        <w:ind w:firstLine="5103"/>
        <w:jc w:val="right"/>
        <w:rPr>
          <w:rFonts w:ascii="Arial" w:hAnsi="Arial" w:cs="Arial"/>
          <w:b/>
          <w:bCs/>
        </w:rPr>
      </w:pPr>
      <w:r>
        <w:rPr>
          <w:rFonts w:ascii="Arial" w:hAnsi="Arial" w:cs="Arial"/>
        </w:rPr>
        <w:t xml:space="preserve">  年  月  日</w:t>
      </w:r>
    </w:p>
    <w:p w14:paraId="4086B563">
      <w:pPr>
        <w:pStyle w:val="199"/>
        <w:tabs>
          <w:tab w:val="right" w:leader="dot" w:pos="9061"/>
        </w:tabs>
        <w:sectPr>
          <w:pgSz w:w="11906" w:h="16838"/>
          <w:pgMar w:top="1418" w:right="1418" w:bottom="1418" w:left="1418" w:header="851" w:footer="992" w:gutter="0"/>
          <w:cols w:space="1701" w:num="1"/>
          <w:docGrid w:linePitch="360" w:charSpace="0"/>
        </w:sectPr>
      </w:pPr>
    </w:p>
    <w:p w14:paraId="77B8FD0F">
      <w:pPr>
        <w:pStyle w:val="192"/>
        <w:spacing w:line="400" w:lineRule="exact"/>
        <w:jc w:val="center"/>
        <w:rPr>
          <w:rStyle w:val="230"/>
          <w:rFonts w:hint="eastAsia"/>
        </w:rPr>
      </w:pPr>
      <w:bookmarkStart w:id="704" w:name="_Toc16226"/>
      <w:bookmarkStart w:id="705" w:name="_Toc15112"/>
      <w:bookmarkStart w:id="706" w:name="_Toc11886"/>
      <w:bookmarkStart w:id="707" w:name="_Toc14713"/>
      <w:bookmarkStart w:id="708" w:name="_Toc27769"/>
      <w:bookmarkStart w:id="709" w:name="_Toc11440"/>
      <w:bookmarkStart w:id="710" w:name="_Toc30854"/>
      <w:bookmarkStart w:id="711" w:name="_Toc28216"/>
      <w:bookmarkStart w:id="712" w:name="_Toc18866"/>
      <w:bookmarkStart w:id="713" w:name="_Toc25690"/>
      <w:r>
        <w:rPr>
          <w:rStyle w:val="230"/>
          <w:rFonts w:hint="eastAsia" w:eastAsia="宋体"/>
          <w:lang w:val="en-US" w:eastAsia="zh-CN"/>
        </w:rPr>
        <w:t>七、</w:t>
      </w:r>
      <w:r>
        <w:rPr>
          <w:rStyle w:val="230"/>
          <w:rFonts w:hint="eastAsia"/>
        </w:rPr>
        <w:t>合同及商务、技术条款响应表</w:t>
      </w:r>
      <w:bookmarkEnd w:id="704"/>
      <w:bookmarkEnd w:id="705"/>
      <w:bookmarkEnd w:id="706"/>
      <w:bookmarkEnd w:id="707"/>
      <w:bookmarkEnd w:id="708"/>
      <w:bookmarkEnd w:id="709"/>
      <w:bookmarkEnd w:id="710"/>
      <w:bookmarkEnd w:id="711"/>
      <w:bookmarkEnd w:id="712"/>
      <w:bookmarkEnd w:id="713"/>
    </w:p>
    <w:p w14:paraId="4BDAA000"/>
    <w:p w14:paraId="636408FE">
      <w:pPr>
        <w:spacing w:line="360" w:lineRule="auto"/>
        <w:outlineLvl w:val="2"/>
        <w:rPr>
          <w:color w:val="000000"/>
          <w:sz w:val="28"/>
          <w:szCs w:val="28"/>
        </w:rPr>
      </w:pPr>
      <w:bookmarkStart w:id="714" w:name="_Toc10823"/>
      <w:bookmarkStart w:id="715" w:name="_Toc30904"/>
      <w:bookmarkStart w:id="716" w:name="_Toc21158"/>
      <w:r>
        <w:rPr>
          <w:rFonts w:hint="eastAsia"/>
          <w:color w:val="000000"/>
          <w:sz w:val="28"/>
          <w:szCs w:val="28"/>
        </w:rPr>
        <w:t>1、合同及商务</w:t>
      </w:r>
      <w:r>
        <w:rPr>
          <w:color w:val="000000"/>
          <w:sz w:val="28"/>
          <w:szCs w:val="28"/>
        </w:rPr>
        <w:t>条款偏离表（实质性格式</w:t>
      </w:r>
      <w:r>
        <w:rPr>
          <w:rFonts w:hint="eastAsia"/>
          <w:color w:val="000000"/>
          <w:sz w:val="28"/>
          <w:szCs w:val="28"/>
        </w:rPr>
        <w:t>，</w:t>
      </w:r>
      <w:r>
        <w:rPr>
          <w:rFonts w:hint="eastAsia"/>
          <w:b/>
          <w:bCs/>
          <w:sz w:val="28"/>
          <w:szCs w:val="28"/>
        </w:rPr>
        <w:t>不接受负偏离</w:t>
      </w:r>
      <w:r>
        <w:rPr>
          <w:color w:val="000000"/>
          <w:sz w:val="28"/>
          <w:szCs w:val="28"/>
        </w:rPr>
        <w:t>）</w:t>
      </w:r>
      <w:bookmarkEnd w:id="714"/>
      <w:bookmarkEnd w:id="715"/>
      <w:bookmarkEnd w:id="716"/>
    </w:p>
    <w:p w14:paraId="569D514D">
      <w:pPr>
        <w:spacing w:line="360" w:lineRule="auto"/>
        <w:rPr>
          <w:color w:val="000000"/>
          <w:sz w:val="24"/>
          <w:szCs w:val="20"/>
        </w:rPr>
      </w:pPr>
    </w:p>
    <w:p w14:paraId="6774A534">
      <w:pPr>
        <w:jc w:val="center"/>
        <w:rPr>
          <w:color w:val="000000"/>
          <w:sz w:val="36"/>
          <w:szCs w:val="36"/>
        </w:rPr>
      </w:pPr>
      <w:r>
        <w:rPr>
          <w:rFonts w:hint="eastAsia"/>
          <w:b/>
          <w:color w:val="000000"/>
          <w:sz w:val="36"/>
          <w:szCs w:val="36"/>
        </w:rPr>
        <w:t>合同及商务条款偏离表</w:t>
      </w:r>
    </w:p>
    <w:p w14:paraId="4E8EE020">
      <w:pPr>
        <w:spacing w:line="360" w:lineRule="auto"/>
        <w:rPr>
          <w:color w:val="000000"/>
          <w:sz w:val="24"/>
          <w:szCs w:val="20"/>
        </w:rPr>
      </w:pPr>
    </w:p>
    <w:p w14:paraId="0857716C">
      <w:pPr>
        <w:tabs>
          <w:tab w:val="left" w:pos="1800"/>
          <w:tab w:val="left" w:pos="5580"/>
        </w:tabs>
        <w:spacing w:line="360" w:lineRule="auto"/>
        <w:ind w:firstLine="360"/>
        <w:jc w:val="left"/>
        <w:rPr>
          <w:color w:val="000000"/>
          <w:sz w:val="24"/>
        </w:rPr>
      </w:pPr>
      <w:r>
        <w:rPr>
          <w:color w:val="000000"/>
          <w:sz w:val="24"/>
        </w:rPr>
        <w:t>项目编号：_______________     项目名称：_____________________</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7"/>
        <w:gridCol w:w="1344"/>
        <w:gridCol w:w="1659"/>
        <w:gridCol w:w="1793"/>
        <w:gridCol w:w="2210"/>
        <w:gridCol w:w="739"/>
      </w:tblGrid>
      <w:tr w14:paraId="787CA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175" w:type="dxa"/>
            <w:gridSpan w:val="6"/>
            <w:noWrap w:val="0"/>
            <w:vAlign w:val="center"/>
          </w:tcPr>
          <w:p w14:paraId="7BD162C1">
            <w:pPr>
              <w:jc w:val="left"/>
              <w:rPr>
                <w:b/>
                <w:color w:val="000000"/>
                <w:szCs w:val="21"/>
              </w:rPr>
            </w:pPr>
            <w:r>
              <w:rPr>
                <w:rFonts w:hint="eastAsia"/>
                <w:b/>
                <w:color w:val="000000"/>
                <w:szCs w:val="21"/>
              </w:rPr>
              <w:t>对本项目招标文件要求的偏离情况（请进行勾选）：</w:t>
            </w:r>
          </w:p>
          <w:p w14:paraId="314DC4C0">
            <w:pPr>
              <w:jc w:val="left"/>
              <w:rPr>
                <w:b/>
                <w:color w:val="000000"/>
                <w:szCs w:val="21"/>
              </w:rPr>
            </w:pPr>
            <w:r>
              <w:rPr>
                <w:rFonts w:ascii="Wingdings" w:hAnsi="Wingdings" w:eastAsia="Wingdings" w:cs="Wingdings"/>
                <w:sz w:val="22"/>
              </w:rPr>
              <w:t>¨</w:t>
            </w:r>
            <w:r>
              <w:rPr>
                <w:b/>
                <w:color w:val="000000"/>
                <w:szCs w:val="21"/>
              </w:rPr>
              <w:t>无偏离</w:t>
            </w:r>
            <w:r>
              <w:rPr>
                <w:color w:val="000000"/>
                <w:szCs w:val="21"/>
              </w:rPr>
              <w:t>（如无偏离，仅勾选无偏离即可）</w:t>
            </w:r>
          </w:p>
          <w:p w14:paraId="59F48C6C">
            <w:pPr>
              <w:jc w:val="left"/>
              <w:rPr>
                <w:color w:val="000000"/>
                <w:szCs w:val="21"/>
              </w:rPr>
            </w:pPr>
            <w:r>
              <w:rPr>
                <w:rFonts w:ascii="Wingdings" w:hAnsi="Wingdings" w:eastAsia="Wingdings" w:cs="Wingdings"/>
                <w:sz w:val="22"/>
              </w:rPr>
              <w:t>¨</w:t>
            </w:r>
            <w:r>
              <w:rPr>
                <w:rFonts w:hint="eastAsia"/>
                <w:b/>
                <w:color w:val="000000"/>
                <w:szCs w:val="21"/>
              </w:rPr>
              <w:t>正</w:t>
            </w:r>
            <w:r>
              <w:rPr>
                <w:b/>
                <w:color w:val="000000"/>
                <w:szCs w:val="21"/>
              </w:rPr>
              <w:t>偏离</w:t>
            </w:r>
            <w:r>
              <w:rPr>
                <w:color w:val="000000"/>
                <w:szCs w:val="21"/>
              </w:rPr>
              <w:t>（如有</w:t>
            </w:r>
            <w:r>
              <w:rPr>
                <w:rFonts w:hint="eastAsia"/>
                <w:color w:val="000000"/>
                <w:szCs w:val="21"/>
              </w:rPr>
              <w:t>正</w:t>
            </w:r>
            <w:r>
              <w:rPr>
                <w:color w:val="000000"/>
                <w:szCs w:val="21"/>
              </w:rPr>
              <w:t>偏离，则须在本表中对</w:t>
            </w:r>
            <w:r>
              <w:rPr>
                <w:rFonts w:hint="eastAsia"/>
                <w:color w:val="000000"/>
                <w:szCs w:val="21"/>
              </w:rPr>
              <w:t>正</w:t>
            </w:r>
            <w:r>
              <w:rPr>
                <w:color w:val="000000"/>
                <w:szCs w:val="21"/>
              </w:rPr>
              <w:t>偏离项逐一列明）</w:t>
            </w:r>
          </w:p>
        </w:tc>
      </w:tr>
      <w:tr w14:paraId="21542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2F74E53D">
            <w:pPr>
              <w:jc w:val="center"/>
              <w:rPr>
                <w:color w:val="000000"/>
                <w:szCs w:val="21"/>
              </w:rPr>
            </w:pPr>
            <w:r>
              <w:rPr>
                <w:color w:val="000000"/>
                <w:szCs w:val="21"/>
              </w:rPr>
              <w:t>序号</w:t>
            </w:r>
          </w:p>
        </w:tc>
        <w:tc>
          <w:tcPr>
            <w:tcW w:w="1441" w:type="dxa"/>
            <w:noWrap w:val="0"/>
            <w:vAlign w:val="center"/>
          </w:tcPr>
          <w:p w14:paraId="032B01B4">
            <w:pPr>
              <w:jc w:val="center"/>
              <w:rPr>
                <w:color w:val="000000"/>
                <w:szCs w:val="21"/>
              </w:rPr>
            </w:pPr>
            <w:r>
              <w:rPr>
                <w:rFonts w:hint="eastAsia"/>
                <w:color w:val="000000"/>
                <w:szCs w:val="21"/>
              </w:rPr>
              <w:t>招标</w:t>
            </w:r>
            <w:r>
              <w:rPr>
                <w:color w:val="000000"/>
                <w:szCs w:val="21"/>
              </w:rPr>
              <w:t>文件条目号（页码）</w:t>
            </w:r>
          </w:p>
        </w:tc>
        <w:tc>
          <w:tcPr>
            <w:tcW w:w="1829" w:type="dxa"/>
            <w:noWrap w:val="0"/>
            <w:vAlign w:val="center"/>
          </w:tcPr>
          <w:p w14:paraId="1133BB52">
            <w:pPr>
              <w:jc w:val="center"/>
              <w:rPr>
                <w:color w:val="000000"/>
                <w:szCs w:val="21"/>
              </w:rPr>
            </w:pPr>
            <w:r>
              <w:rPr>
                <w:rFonts w:hint="eastAsia"/>
                <w:color w:val="000000"/>
                <w:szCs w:val="21"/>
              </w:rPr>
              <w:t>招标</w:t>
            </w:r>
            <w:r>
              <w:rPr>
                <w:color w:val="000000"/>
                <w:szCs w:val="21"/>
              </w:rPr>
              <w:t>文件要求</w:t>
            </w:r>
          </w:p>
        </w:tc>
        <w:tc>
          <w:tcPr>
            <w:tcW w:w="1981" w:type="dxa"/>
            <w:noWrap w:val="0"/>
            <w:vAlign w:val="center"/>
          </w:tcPr>
          <w:p w14:paraId="5B47A9AF">
            <w:pPr>
              <w:jc w:val="center"/>
              <w:rPr>
                <w:color w:val="000000"/>
                <w:szCs w:val="21"/>
              </w:rPr>
            </w:pPr>
            <w:r>
              <w:rPr>
                <w:color w:val="000000"/>
                <w:szCs w:val="21"/>
              </w:rPr>
              <w:t>响应文件内容</w:t>
            </w:r>
          </w:p>
        </w:tc>
        <w:tc>
          <w:tcPr>
            <w:tcW w:w="2427" w:type="dxa"/>
            <w:noWrap w:val="0"/>
            <w:vAlign w:val="center"/>
          </w:tcPr>
          <w:p w14:paraId="480D86F1">
            <w:pPr>
              <w:jc w:val="center"/>
              <w:rPr>
                <w:color w:val="000000"/>
                <w:szCs w:val="21"/>
              </w:rPr>
            </w:pPr>
            <w:r>
              <w:rPr>
                <w:color w:val="000000"/>
                <w:szCs w:val="21"/>
              </w:rPr>
              <w:t>偏离情况</w:t>
            </w:r>
          </w:p>
          <w:p w14:paraId="6BD7B4EA">
            <w:pPr>
              <w:jc w:val="center"/>
              <w:rPr>
                <w:color w:val="000000"/>
                <w:szCs w:val="21"/>
              </w:rPr>
            </w:pPr>
            <w:r>
              <w:rPr>
                <w:color w:val="000000"/>
                <w:szCs w:val="21"/>
              </w:rPr>
              <w:t>（据实填写）</w:t>
            </w:r>
          </w:p>
        </w:tc>
        <w:tc>
          <w:tcPr>
            <w:tcW w:w="782" w:type="dxa"/>
            <w:noWrap w:val="0"/>
            <w:vAlign w:val="center"/>
          </w:tcPr>
          <w:p w14:paraId="753F77C0">
            <w:pPr>
              <w:jc w:val="center"/>
              <w:rPr>
                <w:color w:val="000000"/>
                <w:szCs w:val="21"/>
              </w:rPr>
            </w:pPr>
            <w:r>
              <w:rPr>
                <w:color w:val="000000"/>
                <w:szCs w:val="21"/>
              </w:rPr>
              <w:t>说明</w:t>
            </w:r>
          </w:p>
        </w:tc>
      </w:tr>
      <w:tr w14:paraId="1D85B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74653AC5">
            <w:pPr>
              <w:jc w:val="center"/>
              <w:rPr>
                <w:color w:val="000000"/>
                <w:szCs w:val="21"/>
              </w:rPr>
            </w:pPr>
          </w:p>
        </w:tc>
        <w:tc>
          <w:tcPr>
            <w:tcW w:w="1441" w:type="dxa"/>
            <w:noWrap w:val="0"/>
            <w:vAlign w:val="center"/>
          </w:tcPr>
          <w:p w14:paraId="71712706">
            <w:pPr>
              <w:jc w:val="center"/>
              <w:rPr>
                <w:color w:val="000000"/>
                <w:szCs w:val="21"/>
              </w:rPr>
            </w:pPr>
          </w:p>
        </w:tc>
        <w:tc>
          <w:tcPr>
            <w:tcW w:w="1829" w:type="dxa"/>
            <w:noWrap w:val="0"/>
            <w:vAlign w:val="center"/>
          </w:tcPr>
          <w:p w14:paraId="238D1CBF">
            <w:pPr>
              <w:jc w:val="center"/>
              <w:rPr>
                <w:color w:val="000000"/>
                <w:szCs w:val="21"/>
              </w:rPr>
            </w:pPr>
          </w:p>
        </w:tc>
        <w:tc>
          <w:tcPr>
            <w:tcW w:w="1981" w:type="dxa"/>
            <w:noWrap w:val="0"/>
            <w:vAlign w:val="center"/>
          </w:tcPr>
          <w:p w14:paraId="4140B893">
            <w:pPr>
              <w:jc w:val="center"/>
              <w:rPr>
                <w:color w:val="000000"/>
                <w:szCs w:val="21"/>
              </w:rPr>
            </w:pPr>
          </w:p>
        </w:tc>
        <w:tc>
          <w:tcPr>
            <w:tcW w:w="2427" w:type="dxa"/>
            <w:noWrap w:val="0"/>
            <w:vAlign w:val="center"/>
          </w:tcPr>
          <w:p w14:paraId="556CA16A">
            <w:pPr>
              <w:jc w:val="center"/>
              <w:rPr>
                <w:color w:val="000000"/>
                <w:szCs w:val="21"/>
              </w:rPr>
            </w:pPr>
          </w:p>
        </w:tc>
        <w:tc>
          <w:tcPr>
            <w:tcW w:w="782" w:type="dxa"/>
            <w:noWrap w:val="0"/>
            <w:vAlign w:val="center"/>
          </w:tcPr>
          <w:p w14:paraId="34928A49">
            <w:pPr>
              <w:jc w:val="center"/>
              <w:rPr>
                <w:color w:val="000000"/>
                <w:szCs w:val="21"/>
              </w:rPr>
            </w:pPr>
          </w:p>
        </w:tc>
      </w:tr>
      <w:tr w14:paraId="02EA4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25E71666">
            <w:pPr>
              <w:jc w:val="center"/>
              <w:rPr>
                <w:color w:val="000000"/>
                <w:szCs w:val="21"/>
              </w:rPr>
            </w:pPr>
          </w:p>
        </w:tc>
        <w:tc>
          <w:tcPr>
            <w:tcW w:w="1441" w:type="dxa"/>
            <w:noWrap w:val="0"/>
            <w:vAlign w:val="center"/>
          </w:tcPr>
          <w:p w14:paraId="5BADC861">
            <w:pPr>
              <w:jc w:val="center"/>
              <w:rPr>
                <w:color w:val="000000"/>
                <w:szCs w:val="21"/>
              </w:rPr>
            </w:pPr>
          </w:p>
        </w:tc>
        <w:tc>
          <w:tcPr>
            <w:tcW w:w="1829" w:type="dxa"/>
            <w:noWrap w:val="0"/>
            <w:vAlign w:val="center"/>
          </w:tcPr>
          <w:p w14:paraId="0A246F42">
            <w:pPr>
              <w:jc w:val="center"/>
              <w:rPr>
                <w:color w:val="000000"/>
                <w:szCs w:val="21"/>
              </w:rPr>
            </w:pPr>
          </w:p>
        </w:tc>
        <w:tc>
          <w:tcPr>
            <w:tcW w:w="1981" w:type="dxa"/>
            <w:noWrap w:val="0"/>
            <w:vAlign w:val="center"/>
          </w:tcPr>
          <w:p w14:paraId="613204B3">
            <w:pPr>
              <w:jc w:val="center"/>
              <w:rPr>
                <w:color w:val="000000"/>
                <w:szCs w:val="21"/>
              </w:rPr>
            </w:pPr>
          </w:p>
        </w:tc>
        <w:tc>
          <w:tcPr>
            <w:tcW w:w="2427" w:type="dxa"/>
            <w:noWrap w:val="0"/>
            <w:vAlign w:val="center"/>
          </w:tcPr>
          <w:p w14:paraId="581E3D05">
            <w:pPr>
              <w:jc w:val="center"/>
              <w:rPr>
                <w:color w:val="000000"/>
                <w:szCs w:val="21"/>
              </w:rPr>
            </w:pPr>
          </w:p>
        </w:tc>
        <w:tc>
          <w:tcPr>
            <w:tcW w:w="782" w:type="dxa"/>
            <w:noWrap w:val="0"/>
            <w:vAlign w:val="center"/>
          </w:tcPr>
          <w:p w14:paraId="5365AD5A">
            <w:pPr>
              <w:jc w:val="center"/>
              <w:rPr>
                <w:color w:val="000000"/>
                <w:szCs w:val="21"/>
              </w:rPr>
            </w:pPr>
          </w:p>
        </w:tc>
      </w:tr>
      <w:tr w14:paraId="6D52A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2B5E1584">
            <w:pPr>
              <w:jc w:val="center"/>
              <w:rPr>
                <w:color w:val="000000"/>
                <w:szCs w:val="21"/>
              </w:rPr>
            </w:pPr>
          </w:p>
        </w:tc>
        <w:tc>
          <w:tcPr>
            <w:tcW w:w="1441" w:type="dxa"/>
            <w:noWrap w:val="0"/>
            <w:vAlign w:val="center"/>
          </w:tcPr>
          <w:p w14:paraId="6068BF3C">
            <w:pPr>
              <w:jc w:val="center"/>
              <w:rPr>
                <w:color w:val="000000"/>
                <w:szCs w:val="21"/>
              </w:rPr>
            </w:pPr>
          </w:p>
        </w:tc>
        <w:tc>
          <w:tcPr>
            <w:tcW w:w="1829" w:type="dxa"/>
            <w:noWrap w:val="0"/>
            <w:vAlign w:val="center"/>
          </w:tcPr>
          <w:p w14:paraId="73B3FF72">
            <w:pPr>
              <w:jc w:val="center"/>
              <w:rPr>
                <w:color w:val="000000"/>
                <w:szCs w:val="21"/>
              </w:rPr>
            </w:pPr>
          </w:p>
        </w:tc>
        <w:tc>
          <w:tcPr>
            <w:tcW w:w="1981" w:type="dxa"/>
            <w:noWrap w:val="0"/>
            <w:vAlign w:val="center"/>
          </w:tcPr>
          <w:p w14:paraId="4909CD6E">
            <w:pPr>
              <w:jc w:val="center"/>
              <w:rPr>
                <w:color w:val="000000"/>
                <w:szCs w:val="21"/>
              </w:rPr>
            </w:pPr>
          </w:p>
        </w:tc>
        <w:tc>
          <w:tcPr>
            <w:tcW w:w="2427" w:type="dxa"/>
            <w:noWrap w:val="0"/>
            <w:vAlign w:val="center"/>
          </w:tcPr>
          <w:p w14:paraId="08B09223">
            <w:pPr>
              <w:jc w:val="center"/>
              <w:rPr>
                <w:color w:val="000000"/>
                <w:szCs w:val="21"/>
              </w:rPr>
            </w:pPr>
          </w:p>
        </w:tc>
        <w:tc>
          <w:tcPr>
            <w:tcW w:w="782" w:type="dxa"/>
            <w:noWrap w:val="0"/>
            <w:vAlign w:val="center"/>
          </w:tcPr>
          <w:p w14:paraId="058344BA">
            <w:pPr>
              <w:jc w:val="center"/>
              <w:rPr>
                <w:color w:val="000000"/>
                <w:szCs w:val="21"/>
              </w:rPr>
            </w:pPr>
          </w:p>
        </w:tc>
      </w:tr>
      <w:tr w14:paraId="75EA8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37F0C6F9">
            <w:pPr>
              <w:jc w:val="center"/>
              <w:rPr>
                <w:color w:val="000000"/>
                <w:szCs w:val="21"/>
              </w:rPr>
            </w:pPr>
          </w:p>
        </w:tc>
        <w:tc>
          <w:tcPr>
            <w:tcW w:w="1441" w:type="dxa"/>
            <w:noWrap w:val="0"/>
            <w:vAlign w:val="center"/>
          </w:tcPr>
          <w:p w14:paraId="0066301C">
            <w:pPr>
              <w:jc w:val="center"/>
              <w:rPr>
                <w:color w:val="000000"/>
                <w:szCs w:val="21"/>
              </w:rPr>
            </w:pPr>
          </w:p>
        </w:tc>
        <w:tc>
          <w:tcPr>
            <w:tcW w:w="1829" w:type="dxa"/>
            <w:noWrap w:val="0"/>
            <w:vAlign w:val="center"/>
          </w:tcPr>
          <w:p w14:paraId="50151222">
            <w:pPr>
              <w:jc w:val="center"/>
              <w:rPr>
                <w:color w:val="000000"/>
                <w:szCs w:val="21"/>
              </w:rPr>
            </w:pPr>
          </w:p>
        </w:tc>
        <w:tc>
          <w:tcPr>
            <w:tcW w:w="1981" w:type="dxa"/>
            <w:noWrap w:val="0"/>
            <w:vAlign w:val="center"/>
          </w:tcPr>
          <w:p w14:paraId="6333A1E6">
            <w:pPr>
              <w:jc w:val="center"/>
              <w:rPr>
                <w:color w:val="000000"/>
                <w:szCs w:val="21"/>
              </w:rPr>
            </w:pPr>
          </w:p>
        </w:tc>
        <w:tc>
          <w:tcPr>
            <w:tcW w:w="2427" w:type="dxa"/>
            <w:noWrap w:val="0"/>
            <w:vAlign w:val="center"/>
          </w:tcPr>
          <w:p w14:paraId="224D316B">
            <w:pPr>
              <w:jc w:val="center"/>
              <w:rPr>
                <w:color w:val="000000"/>
                <w:szCs w:val="21"/>
              </w:rPr>
            </w:pPr>
          </w:p>
        </w:tc>
        <w:tc>
          <w:tcPr>
            <w:tcW w:w="782" w:type="dxa"/>
            <w:noWrap w:val="0"/>
            <w:vAlign w:val="center"/>
          </w:tcPr>
          <w:p w14:paraId="563BBF3C">
            <w:pPr>
              <w:jc w:val="center"/>
              <w:rPr>
                <w:color w:val="000000"/>
                <w:szCs w:val="21"/>
              </w:rPr>
            </w:pPr>
          </w:p>
        </w:tc>
      </w:tr>
    </w:tbl>
    <w:p w14:paraId="0F1DF6CE">
      <w:pPr>
        <w:tabs>
          <w:tab w:val="left" w:pos="1800"/>
          <w:tab w:val="left" w:pos="5580"/>
        </w:tabs>
        <w:jc w:val="left"/>
        <w:rPr>
          <w:color w:val="000000"/>
          <w:sz w:val="24"/>
        </w:rPr>
      </w:pPr>
    </w:p>
    <w:p w14:paraId="79F6F8FA">
      <w:pPr>
        <w:tabs>
          <w:tab w:val="left" w:pos="1800"/>
          <w:tab w:val="left" w:pos="5580"/>
        </w:tabs>
        <w:jc w:val="left"/>
        <w:rPr>
          <w:color w:val="000000"/>
          <w:szCs w:val="21"/>
        </w:rPr>
      </w:pPr>
      <w:r>
        <w:rPr>
          <w:rFonts w:hint="eastAsia"/>
          <w:color w:val="000000"/>
          <w:szCs w:val="21"/>
        </w:rPr>
        <w:t>注：</w:t>
      </w:r>
    </w:p>
    <w:p w14:paraId="4E85902F">
      <w:pPr>
        <w:tabs>
          <w:tab w:val="left" w:pos="1800"/>
          <w:tab w:val="left" w:pos="5580"/>
        </w:tabs>
        <w:jc w:val="left"/>
        <w:rPr>
          <w:szCs w:val="21"/>
        </w:rPr>
      </w:pPr>
      <w:r>
        <w:rPr>
          <w:color w:val="000000"/>
          <w:szCs w:val="21"/>
        </w:rPr>
        <w:t xml:space="preserve">1. </w:t>
      </w:r>
      <w:r>
        <w:rPr>
          <w:rFonts w:hint="eastAsia"/>
          <w:color w:val="000000"/>
          <w:szCs w:val="21"/>
        </w:rPr>
        <w:t>对招标</w:t>
      </w:r>
      <w:r>
        <w:rPr>
          <w:rFonts w:hint="eastAsia"/>
          <w:szCs w:val="21"/>
        </w:rPr>
        <w:t>文件中合同和采购需求中商务条款的所有要求，除本表所列明的所有偏离外，均视作投标人已对之理解和响应。</w:t>
      </w:r>
    </w:p>
    <w:p w14:paraId="628A7F15">
      <w:pPr>
        <w:tabs>
          <w:tab w:val="left" w:pos="1800"/>
          <w:tab w:val="left" w:pos="5580"/>
        </w:tabs>
        <w:jc w:val="left"/>
        <w:rPr>
          <w:color w:val="000000"/>
          <w:szCs w:val="21"/>
        </w:rPr>
      </w:pPr>
      <w:r>
        <w:rPr>
          <w:szCs w:val="21"/>
        </w:rPr>
        <w:t xml:space="preserve">2. </w:t>
      </w:r>
      <w:r>
        <w:rPr>
          <w:rFonts w:hint="eastAsia"/>
          <w:szCs w:val="21"/>
        </w:rPr>
        <w:t>“偏离情况”列应</w:t>
      </w:r>
      <w:r>
        <w:rPr>
          <w:rFonts w:hint="eastAsia"/>
          <w:color w:val="000000"/>
          <w:szCs w:val="21"/>
        </w:rPr>
        <w:t>据实</w:t>
      </w:r>
      <w:r>
        <w:rPr>
          <w:rFonts w:hint="eastAsia"/>
          <w:szCs w:val="21"/>
        </w:rPr>
        <w:t>填写“正偏离”。</w:t>
      </w:r>
    </w:p>
    <w:p w14:paraId="19D026E7">
      <w:pPr>
        <w:spacing w:line="360" w:lineRule="auto"/>
        <w:rPr>
          <w:color w:val="000000"/>
          <w:sz w:val="24"/>
          <w:szCs w:val="20"/>
        </w:rPr>
      </w:pPr>
    </w:p>
    <w:p w14:paraId="637B5F17">
      <w:pPr>
        <w:spacing w:before="25" w:after="25" w:line="360" w:lineRule="auto"/>
        <w:rPr>
          <w:color w:val="000000"/>
          <w:sz w:val="24"/>
          <w:lang w:val="zh-CN"/>
        </w:rPr>
      </w:pPr>
      <w:r>
        <w:rPr>
          <w:color w:val="000000"/>
          <w:sz w:val="24"/>
          <w:lang w:val="zh-CN"/>
        </w:rPr>
        <w:t xml:space="preserve">                      </w:t>
      </w:r>
    </w:p>
    <w:p w14:paraId="6A2E19C1">
      <w:pPr>
        <w:spacing w:before="25" w:after="25" w:line="360" w:lineRule="auto"/>
        <w:rPr>
          <w:color w:val="000000"/>
          <w:sz w:val="24"/>
          <w:lang w:val="zh-CN"/>
        </w:rPr>
      </w:pPr>
      <w:r>
        <w:rPr>
          <w:rFonts w:hint="eastAsia"/>
          <w:color w:val="000000"/>
          <w:sz w:val="24"/>
        </w:rPr>
        <w:t>投标人</w:t>
      </w:r>
      <w:r>
        <w:rPr>
          <w:color w:val="000000"/>
          <w:sz w:val="24"/>
        </w:rPr>
        <w:t>名称（</w:t>
      </w:r>
      <w:r>
        <w:rPr>
          <w:rFonts w:hint="eastAsia"/>
          <w:sz w:val="24"/>
        </w:rPr>
        <w:t>加盖</w:t>
      </w:r>
      <w:r>
        <w:rPr>
          <w:sz w:val="24"/>
        </w:rPr>
        <w:t>CA</w:t>
      </w:r>
      <w:r>
        <w:rPr>
          <w:rFonts w:hint="eastAsia"/>
          <w:sz w:val="24"/>
        </w:rPr>
        <w:t>电子公章</w:t>
      </w:r>
      <w:r>
        <w:rPr>
          <w:color w:val="000000"/>
          <w:sz w:val="24"/>
        </w:rPr>
        <w:t>）</w:t>
      </w:r>
      <w:r>
        <w:rPr>
          <w:color w:val="000000"/>
          <w:sz w:val="24"/>
          <w:lang w:val="zh-CN"/>
        </w:rPr>
        <w:t>：    ____________</w:t>
      </w:r>
    </w:p>
    <w:p w14:paraId="55503672">
      <w:pPr>
        <w:spacing w:before="25" w:after="25" w:line="360" w:lineRule="auto"/>
        <w:rPr>
          <w:color w:val="000000"/>
          <w:sz w:val="24"/>
          <w:lang w:val="zh-CN"/>
        </w:rPr>
      </w:pPr>
      <w:r>
        <w:rPr>
          <w:color w:val="000000"/>
          <w:sz w:val="24"/>
          <w:szCs w:val="20"/>
        </w:rPr>
        <w:t xml:space="preserve">日期：_____年______月______日   </w:t>
      </w:r>
    </w:p>
    <w:p w14:paraId="05332511">
      <w:pPr>
        <w:spacing w:line="360" w:lineRule="auto"/>
        <w:outlineLvl w:val="2"/>
        <w:rPr>
          <w:rFonts w:hint="eastAsia"/>
          <w:color w:val="000000"/>
          <w:sz w:val="28"/>
          <w:szCs w:val="28"/>
        </w:rPr>
      </w:pPr>
      <w:r>
        <w:rPr/>
        <w:br w:type="page" w:clear="all"/>
      </w:r>
      <w:bookmarkStart w:id="717" w:name="_Toc13842"/>
      <w:bookmarkStart w:id="718" w:name="_Toc1166"/>
      <w:bookmarkStart w:id="719" w:name="_Toc32509"/>
      <w:r>
        <w:rPr>
          <w:rFonts w:hint="eastAsia"/>
          <w:color w:val="000000"/>
          <w:sz w:val="28"/>
          <w:szCs w:val="28"/>
        </w:rPr>
        <w:t>2、 技术参数偏离表（实质性格式）</w:t>
      </w:r>
      <w:bookmarkEnd w:id="717"/>
      <w:bookmarkEnd w:id="718"/>
      <w:bookmarkEnd w:id="719"/>
    </w:p>
    <w:p w14:paraId="580A7CC8">
      <w:pPr>
        <w:jc w:val="center"/>
        <w:rPr>
          <w:b/>
          <w:color w:val="000000"/>
          <w:sz w:val="36"/>
          <w:szCs w:val="36"/>
        </w:rPr>
      </w:pPr>
      <w:r>
        <w:rPr>
          <w:rFonts w:hint="eastAsia"/>
          <w:b/>
          <w:color w:val="000000"/>
          <w:sz w:val="36"/>
          <w:szCs w:val="36"/>
        </w:rPr>
        <w:t>技术参数偏离表</w:t>
      </w:r>
    </w:p>
    <w:p w14:paraId="118948D5">
      <w:pPr>
        <w:jc w:val="center"/>
        <w:rPr>
          <w:color w:val="000000"/>
          <w:sz w:val="36"/>
          <w:szCs w:val="36"/>
        </w:rPr>
      </w:pPr>
    </w:p>
    <w:p w14:paraId="0F4E563A">
      <w:pPr>
        <w:tabs>
          <w:tab w:val="left" w:pos="1800"/>
          <w:tab w:val="left" w:pos="5580"/>
        </w:tabs>
        <w:spacing w:line="360" w:lineRule="auto"/>
        <w:ind w:firstLine="360"/>
        <w:jc w:val="left"/>
        <w:rPr>
          <w:color w:val="000000"/>
          <w:sz w:val="24"/>
          <w:u w:val="single"/>
        </w:rPr>
      </w:pPr>
      <w:r>
        <w:rPr>
          <w:color w:val="000000"/>
          <w:sz w:val="24"/>
        </w:rPr>
        <w:t>项目编号：_______________     项目名称：</w:t>
      </w:r>
      <w:r>
        <w:rPr>
          <w:rFonts w:hint="eastAsia"/>
          <w:color w:val="000000"/>
          <w:sz w:val="24"/>
        </w:rPr>
        <w:t xml:space="preserve"> </w:t>
      </w:r>
      <w:r>
        <w:rPr>
          <w:color w:val="000000"/>
          <w:sz w:val="24"/>
        </w:rPr>
        <w:t xml:space="preserve">____________ </w:t>
      </w:r>
    </w:p>
    <w:tbl>
      <w:tblPr>
        <w:tblStyle w:val="3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59F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3584B553">
            <w:pPr>
              <w:rPr>
                <w:b/>
                <w:bCs/>
                <w:color w:val="000000"/>
                <w:szCs w:val="21"/>
              </w:rPr>
            </w:pPr>
            <w:r>
              <w:rPr>
                <w:rFonts w:hint="eastAsia"/>
                <w:b/>
                <w:bCs/>
                <w:color w:val="000000"/>
                <w:szCs w:val="21"/>
              </w:rPr>
              <w:t>对本项目采购文件要求的偏离情况</w:t>
            </w:r>
            <w:r>
              <w:rPr>
                <w:b/>
                <w:bCs/>
                <w:color w:val="000000"/>
                <w:szCs w:val="21"/>
              </w:rPr>
              <w:t>(</w:t>
            </w:r>
            <w:r>
              <w:rPr>
                <w:rFonts w:hint="eastAsia"/>
                <w:b/>
                <w:bCs/>
                <w:color w:val="000000"/>
                <w:szCs w:val="21"/>
              </w:rPr>
              <w:t>请进行勾选</w:t>
            </w:r>
            <w:r>
              <w:rPr>
                <w:b/>
                <w:bCs/>
                <w:color w:val="000000"/>
                <w:szCs w:val="21"/>
              </w:rPr>
              <w:t>)</w:t>
            </w:r>
            <w:r>
              <w:rPr>
                <w:rFonts w:hint="eastAsia"/>
                <w:b/>
                <w:bCs/>
                <w:color w:val="000000"/>
                <w:szCs w:val="21"/>
              </w:rPr>
              <w:t>：</w:t>
            </w:r>
          </w:p>
          <w:p w14:paraId="053E7B88">
            <w:pPr>
              <w:rPr>
                <w:color w:val="000000"/>
                <w:szCs w:val="21"/>
              </w:rPr>
            </w:pPr>
            <w:r>
              <w:rPr>
                <w:rFonts w:ascii="Wingdings" w:hAnsi="Wingdings" w:eastAsia="Wingdings" w:cs="Wingdings"/>
                <w:szCs w:val="21"/>
              </w:rPr>
              <w:t>¨</w:t>
            </w:r>
            <w:r>
              <w:rPr>
                <w:rFonts w:hint="eastAsia"/>
                <w:color w:val="000000"/>
                <w:szCs w:val="21"/>
              </w:rPr>
              <w:t>无偏离（如无偏离，仅勾选无偏离即可）</w:t>
            </w:r>
          </w:p>
          <w:p w14:paraId="34E3BF82">
            <w:pPr>
              <w:rPr>
                <w:rFonts w:hint="eastAsia"/>
                <w:color w:val="000000"/>
                <w:szCs w:val="21"/>
              </w:rPr>
            </w:pPr>
            <w:r>
              <w:rPr>
                <w:rFonts w:ascii="Wingdings" w:hAnsi="Wingdings" w:eastAsia="Wingdings" w:cs="Wingdings"/>
                <w:szCs w:val="21"/>
              </w:rPr>
              <w:t>¨</w:t>
            </w:r>
            <w:r>
              <w:rPr>
                <w:rFonts w:hint="eastAsia"/>
                <w:color w:val="000000"/>
                <w:szCs w:val="21"/>
              </w:rPr>
              <w:t>有偏离（如有偏离，则应在本表中对偏离项逐一罗列）</w:t>
            </w:r>
          </w:p>
        </w:tc>
      </w:tr>
      <w:tr w14:paraId="46C3C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56C14EE8">
            <w:pPr>
              <w:jc w:val="center"/>
              <w:rPr>
                <w:color w:val="000000"/>
                <w:szCs w:val="21"/>
              </w:rPr>
            </w:pPr>
            <w:r>
              <w:rPr>
                <w:color w:val="000000"/>
                <w:szCs w:val="21"/>
              </w:rPr>
              <w:t>序号</w:t>
            </w:r>
          </w:p>
        </w:tc>
        <w:tc>
          <w:tcPr>
            <w:tcW w:w="1482" w:type="dxa"/>
            <w:noWrap w:val="0"/>
            <w:vAlign w:val="center"/>
          </w:tcPr>
          <w:p w14:paraId="11B283D2">
            <w:pPr>
              <w:jc w:val="center"/>
              <w:rPr>
                <w:color w:val="000000"/>
                <w:szCs w:val="21"/>
              </w:rPr>
            </w:pPr>
            <w:r>
              <w:rPr>
                <w:rFonts w:hint="eastAsia"/>
                <w:color w:val="000000"/>
                <w:szCs w:val="21"/>
              </w:rPr>
              <w:t>招标</w:t>
            </w:r>
            <w:r>
              <w:rPr>
                <w:color w:val="000000"/>
                <w:szCs w:val="21"/>
              </w:rPr>
              <w:t>文件条目号(页码)</w:t>
            </w:r>
          </w:p>
        </w:tc>
        <w:tc>
          <w:tcPr>
            <w:tcW w:w="2384" w:type="dxa"/>
            <w:noWrap w:val="0"/>
            <w:vAlign w:val="center"/>
          </w:tcPr>
          <w:p w14:paraId="6661E2D7">
            <w:pPr>
              <w:jc w:val="center"/>
              <w:rPr>
                <w:color w:val="000000"/>
                <w:szCs w:val="21"/>
              </w:rPr>
            </w:pPr>
            <w:r>
              <w:rPr>
                <w:rFonts w:hint="eastAsia"/>
                <w:color w:val="000000"/>
                <w:szCs w:val="21"/>
              </w:rPr>
              <w:t>招标</w:t>
            </w:r>
            <w:r>
              <w:rPr>
                <w:color w:val="000000"/>
                <w:szCs w:val="21"/>
              </w:rPr>
              <w:t>文件要求</w:t>
            </w:r>
          </w:p>
        </w:tc>
        <w:tc>
          <w:tcPr>
            <w:tcW w:w="2126" w:type="dxa"/>
            <w:noWrap w:val="0"/>
            <w:vAlign w:val="center"/>
          </w:tcPr>
          <w:p w14:paraId="40269142">
            <w:pPr>
              <w:jc w:val="center"/>
              <w:rPr>
                <w:color w:val="000000"/>
                <w:szCs w:val="21"/>
              </w:rPr>
            </w:pPr>
            <w:r>
              <w:rPr>
                <w:color w:val="000000"/>
                <w:szCs w:val="21"/>
              </w:rPr>
              <w:t>响应内容</w:t>
            </w:r>
          </w:p>
        </w:tc>
        <w:tc>
          <w:tcPr>
            <w:tcW w:w="1875" w:type="dxa"/>
            <w:noWrap w:val="0"/>
            <w:vAlign w:val="center"/>
          </w:tcPr>
          <w:p w14:paraId="521DEEE1">
            <w:pPr>
              <w:jc w:val="center"/>
              <w:rPr>
                <w:color w:val="000000"/>
                <w:szCs w:val="21"/>
              </w:rPr>
            </w:pPr>
            <w:r>
              <w:rPr>
                <w:color w:val="000000"/>
                <w:szCs w:val="21"/>
              </w:rPr>
              <w:t>偏离情况</w:t>
            </w:r>
          </w:p>
          <w:p w14:paraId="2FC167F2">
            <w:pPr>
              <w:jc w:val="center"/>
              <w:rPr>
                <w:color w:val="000000"/>
                <w:szCs w:val="21"/>
              </w:rPr>
            </w:pPr>
            <w:r>
              <w:rPr>
                <w:color w:val="000000"/>
                <w:szCs w:val="21"/>
              </w:rPr>
              <w:t>（据实填写）</w:t>
            </w:r>
          </w:p>
        </w:tc>
        <w:tc>
          <w:tcPr>
            <w:tcW w:w="1009" w:type="dxa"/>
            <w:noWrap w:val="0"/>
            <w:vAlign w:val="center"/>
          </w:tcPr>
          <w:p w14:paraId="6A58B70A">
            <w:pPr>
              <w:jc w:val="center"/>
              <w:rPr>
                <w:color w:val="000000"/>
                <w:szCs w:val="21"/>
              </w:rPr>
            </w:pPr>
            <w:r>
              <w:rPr>
                <w:color w:val="000000"/>
                <w:szCs w:val="21"/>
              </w:rPr>
              <w:t>说明</w:t>
            </w:r>
          </w:p>
        </w:tc>
      </w:tr>
      <w:tr w14:paraId="02D9F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56D3EBB">
            <w:pPr>
              <w:jc w:val="center"/>
              <w:rPr>
                <w:color w:val="000000"/>
                <w:szCs w:val="21"/>
              </w:rPr>
            </w:pPr>
          </w:p>
        </w:tc>
        <w:tc>
          <w:tcPr>
            <w:tcW w:w="1482" w:type="dxa"/>
            <w:noWrap w:val="0"/>
            <w:vAlign w:val="center"/>
          </w:tcPr>
          <w:p w14:paraId="2B1E6E8F">
            <w:pPr>
              <w:jc w:val="center"/>
              <w:rPr>
                <w:color w:val="000000"/>
                <w:szCs w:val="21"/>
              </w:rPr>
            </w:pPr>
          </w:p>
        </w:tc>
        <w:tc>
          <w:tcPr>
            <w:tcW w:w="2384" w:type="dxa"/>
            <w:noWrap w:val="0"/>
            <w:vAlign w:val="center"/>
          </w:tcPr>
          <w:p w14:paraId="1902E32A">
            <w:pPr>
              <w:jc w:val="center"/>
              <w:rPr>
                <w:color w:val="000000"/>
                <w:szCs w:val="21"/>
              </w:rPr>
            </w:pPr>
          </w:p>
        </w:tc>
        <w:tc>
          <w:tcPr>
            <w:tcW w:w="2126" w:type="dxa"/>
            <w:noWrap w:val="0"/>
            <w:vAlign w:val="center"/>
          </w:tcPr>
          <w:p w14:paraId="111D8A4A">
            <w:pPr>
              <w:jc w:val="center"/>
              <w:rPr>
                <w:color w:val="000000"/>
                <w:szCs w:val="21"/>
              </w:rPr>
            </w:pPr>
          </w:p>
        </w:tc>
        <w:tc>
          <w:tcPr>
            <w:tcW w:w="1875" w:type="dxa"/>
            <w:noWrap w:val="0"/>
            <w:vAlign w:val="center"/>
          </w:tcPr>
          <w:p w14:paraId="5B46E88F">
            <w:pPr>
              <w:jc w:val="center"/>
              <w:rPr>
                <w:color w:val="000000"/>
                <w:szCs w:val="21"/>
              </w:rPr>
            </w:pPr>
          </w:p>
        </w:tc>
        <w:tc>
          <w:tcPr>
            <w:tcW w:w="1009" w:type="dxa"/>
            <w:noWrap w:val="0"/>
            <w:vAlign w:val="center"/>
          </w:tcPr>
          <w:p w14:paraId="04936F83">
            <w:pPr>
              <w:jc w:val="center"/>
              <w:rPr>
                <w:color w:val="000000"/>
                <w:szCs w:val="21"/>
              </w:rPr>
            </w:pPr>
          </w:p>
        </w:tc>
      </w:tr>
      <w:tr w14:paraId="6EBE9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F2873F">
            <w:pPr>
              <w:jc w:val="center"/>
              <w:rPr>
                <w:color w:val="000000"/>
                <w:szCs w:val="21"/>
              </w:rPr>
            </w:pPr>
          </w:p>
        </w:tc>
        <w:tc>
          <w:tcPr>
            <w:tcW w:w="1482" w:type="dxa"/>
            <w:noWrap w:val="0"/>
            <w:vAlign w:val="center"/>
          </w:tcPr>
          <w:p w14:paraId="54E13D0E">
            <w:pPr>
              <w:jc w:val="center"/>
              <w:rPr>
                <w:color w:val="000000"/>
                <w:szCs w:val="21"/>
              </w:rPr>
            </w:pPr>
          </w:p>
        </w:tc>
        <w:tc>
          <w:tcPr>
            <w:tcW w:w="2384" w:type="dxa"/>
            <w:noWrap w:val="0"/>
            <w:vAlign w:val="center"/>
          </w:tcPr>
          <w:p w14:paraId="2A08CD02">
            <w:pPr>
              <w:jc w:val="center"/>
              <w:rPr>
                <w:color w:val="000000"/>
                <w:szCs w:val="21"/>
              </w:rPr>
            </w:pPr>
          </w:p>
        </w:tc>
        <w:tc>
          <w:tcPr>
            <w:tcW w:w="2126" w:type="dxa"/>
            <w:noWrap w:val="0"/>
            <w:vAlign w:val="center"/>
          </w:tcPr>
          <w:p w14:paraId="1DEC18EE">
            <w:pPr>
              <w:jc w:val="center"/>
              <w:rPr>
                <w:color w:val="000000"/>
                <w:szCs w:val="21"/>
              </w:rPr>
            </w:pPr>
          </w:p>
        </w:tc>
        <w:tc>
          <w:tcPr>
            <w:tcW w:w="1875" w:type="dxa"/>
            <w:noWrap w:val="0"/>
            <w:vAlign w:val="center"/>
          </w:tcPr>
          <w:p w14:paraId="3D7A2030">
            <w:pPr>
              <w:jc w:val="center"/>
              <w:rPr>
                <w:color w:val="000000"/>
                <w:szCs w:val="21"/>
              </w:rPr>
            </w:pPr>
          </w:p>
        </w:tc>
        <w:tc>
          <w:tcPr>
            <w:tcW w:w="1009" w:type="dxa"/>
            <w:noWrap w:val="0"/>
            <w:vAlign w:val="center"/>
          </w:tcPr>
          <w:p w14:paraId="5783EB61">
            <w:pPr>
              <w:jc w:val="center"/>
              <w:rPr>
                <w:color w:val="000000"/>
                <w:szCs w:val="21"/>
              </w:rPr>
            </w:pPr>
          </w:p>
        </w:tc>
      </w:tr>
      <w:tr w14:paraId="65005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0A66D46">
            <w:pPr>
              <w:jc w:val="center"/>
              <w:rPr>
                <w:color w:val="000000"/>
                <w:szCs w:val="21"/>
              </w:rPr>
            </w:pPr>
          </w:p>
        </w:tc>
        <w:tc>
          <w:tcPr>
            <w:tcW w:w="1482" w:type="dxa"/>
            <w:noWrap w:val="0"/>
            <w:vAlign w:val="center"/>
          </w:tcPr>
          <w:p w14:paraId="0CF25C98">
            <w:pPr>
              <w:jc w:val="center"/>
              <w:rPr>
                <w:color w:val="000000"/>
                <w:szCs w:val="21"/>
              </w:rPr>
            </w:pPr>
          </w:p>
        </w:tc>
        <w:tc>
          <w:tcPr>
            <w:tcW w:w="2384" w:type="dxa"/>
            <w:noWrap w:val="0"/>
            <w:vAlign w:val="center"/>
          </w:tcPr>
          <w:p w14:paraId="2042A836">
            <w:pPr>
              <w:jc w:val="center"/>
              <w:rPr>
                <w:color w:val="000000"/>
                <w:szCs w:val="21"/>
              </w:rPr>
            </w:pPr>
          </w:p>
        </w:tc>
        <w:tc>
          <w:tcPr>
            <w:tcW w:w="2126" w:type="dxa"/>
            <w:noWrap w:val="0"/>
            <w:vAlign w:val="center"/>
          </w:tcPr>
          <w:p w14:paraId="6FEC1BE1">
            <w:pPr>
              <w:jc w:val="center"/>
              <w:rPr>
                <w:color w:val="000000"/>
                <w:szCs w:val="21"/>
              </w:rPr>
            </w:pPr>
          </w:p>
        </w:tc>
        <w:tc>
          <w:tcPr>
            <w:tcW w:w="1875" w:type="dxa"/>
            <w:noWrap w:val="0"/>
            <w:vAlign w:val="center"/>
          </w:tcPr>
          <w:p w14:paraId="1B9C80EC">
            <w:pPr>
              <w:jc w:val="center"/>
              <w:rPr>
                <w:color w:val="000000"/>
                <w:szCs w:val="21"/>
              </w:rPr>
            </w:pPr>
          </w:p>
        </w:tc>
        <w:tc>
          <w:tcPr>
            <w:tcW w:w="1009" w:type="dxa"/>
            <w:noWrap w:val="0"/>
            <w:vAlign w:val="center"/>
          </w:tcPr>
          <w:p w14:paraId="0A16E898">
            <w:pPr>
              <w:jc w:val="center"/>
              <w:rPr>
                <w:color w:val="000000"/>
                <w:szCs w:val="21"/>
              </w:rPr>
            </w:pPr>
          </w:p>
        </w:tc>
      </w:tr>
      <w:tr w14:paraId="7B07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63441F8">
            <w:pPr>
              <w:jc w:val="center"/>
              <w:rPr>
                <w:color w:val="000000"/>
                <w:szCs w:val="21"/>
              </w:rPr>
            </w:pPr>
          </w:p>
        </w:tc>
        <w:tc>
          <w:tcPr>
            <w:tcW w:w="1482" w:type="dxa"/>
            <w:noWrap w:val="0"/>
            <w:vAlign w:val="center"/>
          </w:tcPr>
          <w:p w14:paraId="338E827C">
            <w:pPr>
              <w:jc w:val="center"/>
              <w:rPr>
                <w:color w:val="000000"/>
                <w:szCs w:val="21"/>
              </w:rPr>
            </w:pPr>
          </w:p>
        </w:tc>
        <w:tc>
          <w:tcPr>
            <w:tcW w:w="2384" w:type="dxa"/>
            <w:noWrap w:val="0"/>
            <w:vAlign w:val="center"/>
          </w:tcPr>
          <w:p w14:paraId="76CA4B11">
            <w:pPr>
              <w:jc w:val="center"/>
              <w:rPr>
                <w:color w:val="000000"/>
                <w:szCs w:val="21"/>
              </w:rPr>
            </w:pPr>
          </w:p>
        </w:tc>
        <w:tc>
          <w:tcPr>
            <w:tcW w:w="2126" w:type="dxa"/>
            <w:noWrap w:val="0"/>
            <w:vAlign w:val="center"/>
          </w:tcPr>
          <w:p w14:paraId="1366F79D">
            <w:pPr>
              <w:jc w:val="center"/>
              <w:rPr>
                <w:color w:val="000000"/>
                <w:szCs w:val="21"/>
              </w:rPr>
            </w:pPr>
          </w:p>
        </w:tc>
        <w:tc>
          <w:tcPr>
            <w:tcW w:w="1875" w:type="dxa"/>
            <w:noWrap w:val="0"/>
            <w:vAlign w:val="center"/>
          </w:tcPr>
          <w:p w14:paraId="13752A9B">
            <w:pPr>
              <w:jc w:val="center"/>
              <w:rPr>
                <w:color w:val="000000"/>
                <w:szCs w:val="21"/>
              </w:rPr>
            </w:pPr>
          </w:p>
        </w:tc>
        <w:tc>
          <w:tcPr>
            <w:tcW w:w="1009" w:type="dxa"/>
            <w:noWrap w:val="0"/>
            <w:vAlign w:val="center"/>
          </w:tcPr>
          <w:p w14:paraId="4556ABAB">
            <w:pPr>
              <w:jc w:val="center"/>
              <w:rPr>
                <w:color w:val="000000"/>
                <w:szCs w:val="21"/>
              </w:rPr>
            </w:pPr>
          </w:p>
        </w:tc>
      </w:tr>
      <w:tr w14:paraId="7F08A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AB9677">
            <w:pPr>
              <w:jc w:val="center"/>
              <w:rPr>
                <w:color w:val="000000"/>
                <w:szCs w:val="21"/>
              </w:rPr>
            </w:pPr>
          </w:p>
        </w:tc>
        <w:tc>
          <w:tcPr>
            <w:tcW w:w="1482" w:type="dxa"/>
            <w:noWrap w:val="0"/>
            <w:vAlign w:val="center"/>
          </w:tcPr>
          <w:p w14:paraId="41A0754F">
            <w:pPr>
              <w:jc w:val="center"/>
              <w:rPr>
                <w:color w:val="000000"/>
                <w:szCs w:val="21"/>
              </w:rPr>
            </w:pPr>
          </w:p>
        </w:tc>
        <w:tc>
          <w:tcPr>
            <w:tcW w:w="2384" w:type="dxa"/>
            <w:noWrap w:val="0"/>
            <w:vAlign w:val="center"/>
          </w:tcPr>
          <w:p w14:paraId="1E3CD347">
            <w:pPr>
              <w:jc w:val="center"/>
              <w:rPr>
                <w:color w:val="000000"/>
                <w:szCs w:val="21"/>
              </w:rPr>
            </w:pPr>
          </w:p>
        </w:tc>
        <w:tc>
          <w:tcPr>
            <w:tcW w:w="2126" w:type="dxa"/>
            <w:noWrap w:val="0"/>
            <w:vAlign w:val="center"/>
          </w:tcPr>
          <w:p w14:paraId="1CB7747F">
            <w:pPr>
              <w:jc w:val="center"/>
              <w:rPr>
                <w:color w:val="000000"/>
                <w:szCs w:val="21"/>
              </w:rPr>
            </w:pPr>
          </w:p>
        </w:tc>
        <w:tc>
          <w:tcPr>
            <w:tcW w:w="1875" w:type="dxa"/>
            <w:noWrap w:val="0"/>
            <w:vAlign w:val="center"/>
          </w:tcPr>
          <w:p w14:paraId="49D6FB10">
            <w:pPr>
              <w:jc w:val="center"/>
              <w:rPr>
                <w:color w:val="000000"/>
                <w:szCs w:val="21"/>
              </w:rPr>
            </w:pPr>
          </w:p>
        </w:tc>
        <w:tc>
          <w:tcPr>
            <w:tcW w:w="1009" w:type="dxa"/>
            <w:noWrap w:val="0"/>
            <w:vAlign w:val="center"/>
          </w:tcPr>
          <w:p w14:paraId="313DFE9D">
            <w:pPr>
              <w:jc w:val="center"/>
              <w:rPr>
                <w:color w:val="000000"/>
                <w:szCs w:val="21"/>
              </w:rPr>
            </w:pPr>
          </w:p>
        </w:tc>
      </w:tr>
    </w:tbl>
    <w:p w14:paraId="237D801D">
      <w:pPr>
        <w:tabs>
          <w:tab w:val="left" w:pos="1800"/>
          <w:tab w:val="left" w:pos="5580"/>
        </w:tabs>
        <w:jc w:val="left"/>
        <w:rPr>
          <w:color w:val="000000"/>
          <w:szCs w:val="21"/>
        </w:rPr>
      </w:pPr>
      <w:r>
        <w:rPr>
          <w:color w:val="000000"/>
          <w:szCs w:val="21"/>
        </w:rPr>
        <w:t>注：</w:t>
      </w:r>
    </w:p>
    <w:p w14:paraId="288D0FF7">
      <w:pPr>
        <w:tabs>
          <w:tab w:val="left" w:pos="1800"/>
          <w:tab w:val="left" w:pos="5580"/>
        </w:tabs>
        <w:jc w:val="left"/>
        <w:rPr>
          <w:szCs w:val="21"/>
        </w:rPr>
      </w:pPr>
      <w:r>
        <w:rPr>
          <w:rFonts w:hint="eastAsia"/>
          <w:color w:val="000000"/>
          <w:szCs w:val="21"/>
        </w:rPr>
        <w:t>1.</w:t>
      </w:r>
      <w:r>
        <w:rPr>
          <w:color w:val="000000"/>
          <w:szCs w:val="21"/>
        </w:rPr>
        <w:t xml:space="preserve"> </w:t>
      </w:r>
      <w:r>
        <w:rPr>
          <w:szCs w:val="21"/>
        </w:rPr>
        <w:t>对</w:t>
      </w:r>
      <w:r>
        <w:rPr>
          <w:rFonts w:hint="eastAsia"/>
          <w:szCs w:val="21"/>
        </w:rPr>
        <w:t>招标</w:t>
      </w:r>
      <w:r>
        <w:rPr>
          <w:szCs w:val="21"/>
        </w:rPr>
        <w:t>文件中的所有</w:t>
      </w:r>
      <w:r>
        <w:rPr>
          <w:rFonts w:hint="eastAsia"/>
          <w:szCs w:val="21"/>
        </w:rPr>
        <w:t>技术参数</w:t>
      </w:r>
      <w:r>
        <w:rPr>
          <w:szCs w:val="21"/>
        </w:rPr>
        <w:t>要求，除本表所列明的所有偏离外，均视作</w:t>
      </w:r>
      <w:r>
        <w:rPr>
          <w:rFonts w:hint="eastAsia"/>
          <w:szCs w:val="21"/>
        </w:rPr>
        <w:t>投标人</w:t>
      </w:r>
      <w:r>
        <w:rPr>
          <w:szCs w:val="21"/>
        </w:rPr>
        <w:t>已对之理解和</w:t>
      </w:r>
      <w:r>
        <w:rPr>
          <w:rFonts w:hint="eastAsia"/>
          <w:szCs w:val="21"/>
        </w:rPr>
        <w:t>响应</w:t>
      </w:r>
      <w:r>
        <w:rPr>
          <w:szCs w:val="21"/>
        </w:rPr>
        <w:t>。此表中若无任何文字说明，内容为空白，则</w:t>
      </w:r>
      <w:r>
        <w:rPr>
          <w:rFonts w:hint="eastAsia"/>
          <w:b/>
          <w:szCs w:val="21"/>
        </w:rPr>
        <w:t>投标</w:t>
      </w:r>
      <w:r>
        <w:rPr>
          <w:b/>
          <w:szCs w:val="21"/>
        </w:rPr>
        <w:t>无效</w:t>
      </w:r>
      <w:r>
        <w:rPr>
          <w:szCs w:val="21"/>
        </w:rPr>
        <w:t>。</w:t>
      </w:r>
    </w:p>
    <w:p w14:paraId="2B46CF05">
      <w:pPr>
        <w:tabs>
          <w:tab w:val="left" w:pos="1800"/>
          <w:tab w:val="left" w:pos="5580"/>
        </w:tabs>
        <w:jc w:val="left"/>
        <w:rPr>
          <w:color w:val="000000"/>
          <w:szCs w:val="21"/>
        </w:rPr>
      </w:pPr>
      <w:r>
        <w:rPr>
          <w:szCs w:val="21"/>
        </w:rPr>
        <w:t>2.</w:t>
      </w:r>
      <w:r>
        <w:rPr>
          <w:rFonts w:hint="eastAsia"/>
          <w:szCs w:val="21"/>
        </w:rPr>
        <w:t>“偏离情况”列应</w:t>
      </w:r>
      <w:r>
        <w:rPr>
          <w:rFonts w:hint="eastAsia"/>
          <w:color w:val="000000"/>
          <w:szCs w:val="21"/>
        </w:rPr>
        <w:t>据实</w:t>
      </w:r>
      <w:r>
        <w:rPr>
          <w:rFonts w:hint="eastAsia"/>
          <w:szCs w:val="21"/>
        </w:rPr>
        <w:t>填写“正偏离”或“负偏离”。</w:t>
      </w:r>
    </w:p>
    <w:p w14:paraId="5AAC8E8C">
      <w:pPr>
        <w:tabs>
          <w:tab w:val="left" w:pos="1800"/>
          <w:tab w:val="left" w:pos="5580"/>
        </w:tabs>
        <w:jc w:val="left"/>
        <w:rPr>
          <w:color w:val="000000"/>
          <w:sz w:val="24"/>
        </w:rPr>
      </w:pPr>
    </w:p>
    <w:p w14:paraId="52C3D0EC">
      <w:pPr>
        <w:tabs>
          <w:tab w:val="left" w:pos="1800"/>
          <w:tab w:val="left" w:pos="5580"/>
        </w:tabs>
        <w:jc w:val="left"/>
        <w:rPr>
          <w:color w:val="000000"/>
          <w:sz w:val="24"/>
        </w:rPr>
      </w:pPr>
    </w:p>
    <w:p w14:paraId="34A2E73B">
      <w:pPr>
        <w:tabs>
          <w:tab w:val="left" w:pos="1800"/>
          <w:tab w:val="left" w:pos="5580"/>
        </w:tabs>
        <w:jc w:val="left"/>
        <w:rPr>
          <w:color w:val="000000"/>
          <w:sz w:val="24"/>
        </w:rPr>
      </w:pPr>
    </w:p>
    <w:p w14:paraId="5DAA6411">
      <w:pPr>
        <w:spacing w:before="25" w:after="25" w:line="360" w:lineRule="auto"/>
        <w:rPr>
          <w:color w:val="000000"/>
          <w:sz w:val="24"/>
          <w:lang w:val="zh-CN"/>
        </w:rPr>
      </w:pPr>
      <w:r>
        <w:rPr>
          <w:rFonts w:hint="eastAsia"/>
          <w:color w:val="000000"/>
          <w:sz w:val="24"/>
        </w:rPr>
        <w:t>投标人</w:t>
      </w:r>
      <w:r>
        <w:rPr>
          <w:color w:val="000000"/>
          <w:sz w:val="24"/>
        </w:rPr>
        <w:t>名称（</w:t>
      </w:r>
      <w:r>
        <w:rPr>
          <w:rFonts w:hint="eastAsia"/>
          <w:sz w:val="24"/>
        </w:rPr>
        <w:t>加盖</w:t>
      </w:r>
      <w:r>
        <w:rPr>
          <w:sz w:val="24"/>
        </w:rPr>
        <w:t>CA</w:t>
      </w:r>
      <w:r>
        <w:rPr>
          <w:rFonts w:hint="eastAsia"/>
          <w:sz w:val="24"/>
        </w:rPr>
        <w:t>电子公章</w:t>
      </w:r>
      <w:r>
        <w:rPr>
          <w:color w:val="000000"/>
          <w:sz w:val="24"/>
        </w:rPr>
        <w:t>）</w:t>
      </w:r>
      <w:r>
        <w:rPr>
          <w:color w:val="000000"/>
          <w:sz w:val="24"/>
          <w:lang w:val="zh-CN"/>
        </w:rPr>
        <w:t>：    ____________</w:t>
      </w:r>
    </w:p>
    <w:p w14:paraId="546F7BE8">
      <w:pPr>
        <w:spacing w:before="25" w:after="25" w:line="360" w:lineRule="auto"/>
        <w:rPr>
          <w:color w:val="000000"/>
          <w:sz w:val="24"/>
          <w:lang w:val="zh-CN"/>
        </w:rPr>
      </w:pPr>
      <w:r>
        <w:rPr>
          <w:color w:val="000000"/>
          <w:sz w:val="24"/>
          <w:szCs w:val="20"/>
        </w:rPr>
        <w:t xml:space="preserve">日期：_____年______月______日   </w:t>
      </w:r>
    </w:p>
    <w:p w14:paraId="2BE2DAE2">
      <w:pPr>
        <w:tabs>
          <w:tab w:val="left" w:pos="1800"/>
          <w:tab w:val="left" w:pos="5580"/>
        </w:tabs>
        <w:jc w:val="left"/>
        <w:rPr>
          <w:color w:val="000000"/>
          <w:sz w:val="24"/>
        </w:rPr>
      </w:pPr>
    </w:p>
    <w:p w14:paraId="179800CB">
      <w:pPr>
        <w:pStyle w:val="233"/>
        <w:rPr>
          <w:sz w:val="24"/>
        </w:rPr>
      </w:pPr>
    </w:p>
    <w:p w14:paraId="386032DB">
      <w:pPr>
        <w:rPr>
          <w:color w:val="000000"/>
          <w:sz w:val="24"/>
        </w:rPr>
      </w:pPr>
    </w:p>
    <w:bookmarkEnd w:id="602"/>
    <w:bookmarkEnd w:id="603"/>
    <w:bookmarkEnd w:id="604"/>
    <w:bookmarkEnd w:id="605"/>
    <w:p w14:paraId="314CC2CA">
      <w:pPr>
        <w:pStyle w:val="208"/>
      </w:pPr>
    </w:p>
    <w:p w14:paraId="71268D16">
      <w:pPr>
        <w:pStyle w:val="206"/>
        <w:rPr>
          <w:rFonts w:hint="eastAsia"/>
          <w:lang w:val="en-US" w:eastAsia="zh-CN"/>
        </w:rPr>
      </w:pPr>
      <w:bookmarkStart w:id="720" w:name="_Toc25008"/>
      <w:bookmarkStart w:id="721" w:name="_Toc20708"/>
      <w:bookmarkStart w:id="722" w:name="_Toc10745"/>
      <w:bookmarkStart w:id="723" w:name="_Toc25163"/>
      <w:bookmarkStart w:id="724" w:name="_Toc3656"/>
      <w:bookmarkStart w:id="725" w:name="_Toc21124"/>
      <w:bookmarkStart w:id="726" w:name="_Toc7704"/>
      <w:bookmarkStart w:id="727" w:name="_Toc28793"/>
      <w:r>
        <w:rPr>
          <w:rFonts w:hint="eastAsia"/>
          <w:lang w:val="en-US" w:eastAsia="zh-CN"/>
        </w:rPr>
        <w:t>八、项目负责人简历表</w:t>
      </w:r>
      <w:bookmarkEnd w:id="720"/>
      <w:bookmarkEnd w:id="721"/>
      <w:bookmarkEnd w:id="722"/>
      <w:bookmarkEnd w:id="723"/>
      <w:bookmarkEnd w:id="724"/>
      <w:bookmarkEnd w:id="725"/>
      <w:bookmarkEnd w:id="726"/>
    </w:p>
    <w:tbl>
      <w:tblPr>
        <w:tblStyle w:val="34"/>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552"/>
        <w:gridCol w:w="1735"/>
        <w:gridCol w:w="1365"/>
        <w:gridCol w:w="1200"/>
        <w:gridCol w:w="1771"/>
      </w:tblGrid>
      <w:tr w14:paraId="214A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exact"/>
        </w:trPr>
        <w:tc>
          <w:tcPr>
            <w:tcW w:w="1656" w:type="dxa"/>
            <w:noWrap w:val="0"/>
            <w:vAlign w:val="center"/>
          </w:tcPr>
          <w:p w14:paraId="7F696F8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p>
        </w:tc>
        <w:tc>
          <w:tcPr>
            <w:tcW w:w="1552" w:type="dxa"/>
            <w:noWrap w:val="0"/>
            <w:vAlign w:val="center"/>
          </w:tcPr>
          <w:p w14:paraId="1F5DC1B4">
            <w:pPr>
              <w:jc w:val="center"/>
              <w:rPr>
                <w:rFonts w:hint="eastAsia" w:ascii="宋体" w:hAnsi="宋体" w:eastAsia="宋体" w:cs="宋体"/>
                <w:color w:val="000000"/>
                <w:szCs w:val="21"/>
                <w:highlight w:val="none"/>
                <w:lang w:eastAsia="zh-CN"/>
              </w:rPr>
            </w:pPr>
          </w:p>
        </w:tc>
        <w:tc>
          <w:tcPr>
            <w:tcW w:w="1735" w:type="dxa"/>
            <w:noWrap w:val="0"/>
            <w:vAlign w:val="center"/>
          </w:tcPr>
          <w:p w14:paraId="32ECBEAE">
            <w:pPr>
              <w:jc w:val="center"/>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性别</w:t>
            </w:r>
          </w:p>
        </w:tc>
        <w:tc>
          <w:tcPr>
            <w:tcW w:w="1365" w:type="dxa"/>
            <w:noWrap w:val="0"/>
            <w:vAlign w:val="center"/>
          </w:tcPr>
          <w:p w14:paraId="15C26E91">
            <w:pPr>
              <w:jc w:val="center"/>
              <w:rPr>
                <w:rFonts w:hint="eastAsia" w:ascii="宋体" w:hAnsi="宋体" w:eastAsia="宋体" w:cs="宋体"/>
                <w:color w:val="000000"/>
                <w:szCs w:val="21"/>
                <w:highlight w:val="none"/>
                <w:lang w:eastAsia="zh-CN"/>
              </w:rPr>
            </w:pPr>
          </w:p>
        </w:tc>
        <w:tc>
          <w:tcPr>
            <w:tcW w:w="1200" w:type="dxa"/>
            <w:vMerge w:val="restart"/>
            <w:noWrap w:val="0"/>
            <w:vAlign w:val="center"/>
          </w:tcPr>
          <w:p w14:paraId="7D005519">
            <w:pPr>
              <w:jc w:val="center"/>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学历及专业</w:t>
            </w:r>
          </w:p>
        </w:tc>
        <w:tc>
          <w:tcPr>
            <w:tcW w:w="1771" w:type="dxa"/>
            <w:vMerge w:val="restart"/>
            <w:noWrap w:val="0"/>
            <w:vAlign w:val="center"/>
          </w:tcPr>
          <w:p w14:paraId="14B4BD9B">
            <w:pPr>
              <w:jc w:val="center"/>
              <w:rPr>
                <w:rFonts w:hint="eastAsia" w:ascii="宋体" w:hAnsi="宋体" w:eastAsia="宋体" w:cs="宋体"/>
                <w:color w:val="000000"/>
                <w:szCs w:val="21"/>
                <w:highlight w:val="none"/>
                <w:lang w:eastAsia="zh-CN"/>
              </w:rPr>
            </w:pPr>
          </w:p>
        </w:tc>
      </w:tr>
      <w:tr w14:paraId="1B0B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exact"/>
        </w:trPr>
        <w:tc>
          <w:tcPr>
            <w:tcW w:w="1656" w:type="dxa"/>
            <w:noWrap w:val="0"/>
            <w:vAlign w:val="center"/>
          </w:tcPr>
          <w:p w14:paraId="5C0F6F1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年龄</w:t>
            </w:r>
          </w:p>
        </w:tc>
        <w:tc>
          <w:tcPr>
            <w:tcW w:w="1552" w:type="dxa"/>
            <w:noWrap w:val="0"/>
            <w:vAlign w:val="center"/>
          </w:tcPr>
          <w:p w14:paraId="7E7F6F17">
            <w:pPr>
              <w:jc w:val="center"/>
              <w:rPr>
                <w:rFonts w:hint="eastAsia" w:ascii="宋体" w:hAnsi="宋体" w:eastAsia="宋体" w:cs="宋体"/>
                <w:color w:val="000000"/>
                <w:sz w:val="24"/>
                <w:szCs w:val="24"/>
                <w:highlight w:val="none"/>
                <w:lang w:eastAsia="zh-CN"/>
              </w:rPr>
            </w:pPr>
          </w:p>
        </w:tc>
        <w:tc>
          <w:tcPr>
            <w:tcW w:w="1735" w:type="dxa"/>
            <w:noWrap w:val="0"/>
            <w:vAlign w:val="center"/>
          </w:tcPr>
          <w:p w14:paraId="6816D013">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担任管理岗位</w:t>
            </w:r>
            <w:r>
              <w:rPr>
                <w:rFonts w:hint="eastAsia" w:ascii="宋体" w:hAnsi="宋体" w:eastAsia="宋体" w:cs="宋体"/>
                <w:color w:val="000000"/>
                <w:sz w:val="24"/>
                <w:szCs w:val="24"/>
                <w:highlight w:val="none"/>
                <w:lang w:val="en-US" w:eastAsia="zh-CN"/>
              </w:rPr>
              <w:t>年限</w:t>
            </w:r>
          </w:p>
        </w:tc>
        <w:tc>
          <w:tcPr>
            <w:tcW w:w="1365" w:type="dxa"/>
            <w:noWrap w:val="0"/>
            <w:vAlign w:val="center"/>
          </w:tcPr>
          <w:p w14:paraId="32DC85C1">
            <w:pPr>
              <w:jc w:val="center"/>
              <w:rPr>
                <w:rFonts w:hint="eastAsia" w:ascii="宋体" w:hAnsi="宋体" w:eastAsia="宋体" w:cs="宋体"/>
                <w:color w:val="000000"/>
                <w:sz w:val="24"/>
                <w:szCs w:val="24"/>
                <w:highlight w:val="none"/>
                <w:lang w:val="en-US" w:eastAsia="zh-CN"/>
              </w:rPr>
            </w:pPr>
          </w:p>
        </w:tc>
        <w:tc>
          <w:tcPr>
            <w:tcW w:w="1200" w:type="dxa"/>
            <w:vMerge w:val="continue"/>
            <w:noWrap w:val="0"/>
            <w:vAlign w:val="center"/>
          </w:tcPr>
          <w:p w14:paraId="5CFEB70D">
            <w:pPr>
              <w:jc w:val="center"/>
              <w:rPr>
                <w:rFonts w:hint="eastAsia" w:ascii="宋体" w:hAnsi="宋体" w:eastAsia="宋体" w:cs="宋体"/>
                <w:color w:val="000000"/>
                <w:sz w:val="24"/>
                <w:szCs w:val="24"/>
                <w:highlight w:val="none"/>
              </w:rPr>
            </w:pPr>
          </w:p>
        </w:tc>
        <w:tc>
          <w:tcPr>
            <w:tcW w:w="1771" w:type="dxa"/>
            <w:vMerge w:val="continue"/>
            <w:noWrap w:val="0"/>
            <w:vAlign w:val="center"/>
          </w:tcPr>
          <w:p w14:paraId="00EED724">
            <w:pPr>
              <w:jc w:val="center"/>
              <w:rPr>
                <w:rFonts w:hint="eastAsia" w:ascii="宋体" w:hAnsi="宋体" w:eastAsia="宋体" w:cs="宋体"/>
                <w:color w:val="000000"/>
                <w:szCs w:val="21"/>
                <w:highlight w:val="none"/>
                <w:lang w:eastAsia="zh-CN"/>
              </w:rPr>
            </w:pPr>
          </w:p>
        </w:tc>
      </w:tr>
      <w:tr w14:paraId="0CF6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trPr>
        <w:tc>
          <w:tcPr>
            <w:tcW w:w="1656" w:type="dxa"/>
            <w:noWrap w:val="0"/>
            <w:vAlign w:val="center"/>
          </w:tcPr>
          <w:p w14:paraId="78571FE1">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证书情况</w:t>
            </w:r>
          </w:p>
        </w:tc>
        <w:tc>
          <w:tcPr>
            <w:tcW w:w="7623" w:type="dxa"/>
            <w:gridSpan w:val="5"/>
            <w:noWrap w:val="0"/>
            <w:vAlign w:val="center"/>
          </w:tcPr>
          <w:p w14:paraId="6AEF55EE">
            <w:pPr>
              <w:jc w:val="center"/>
              <w:rPr>
                <w:rFonts w:hint="eastAsia" w:ascii="宋体" w:hAnsi="宋体" w:eastAsia="宋体" w:cs="宋体"/>
                <w:color w:val="000000"/>
                <w:szCs w:val="21"/>
                <w:highlight w:val="none"/>
                <w:lang w:eastAsia="zh-CN"/>
              </w:rPr>
            </w:pPr>
          </w:p>
        </w:tc>
      </w:tr>
      <w:tr w14:paraId="5D60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8" w:hRule="exact"/>
        </w:trPr>
        <w:tc>
          <w:tcPr>
            <w:tcW w:w="9279" w:type="dxa"/>
            <w:gridSpan w:val="6"/>
            <w:noWrap w:val="0"/>
            <w:vAlign w:val="center"/>
          </w:tcPr>
          <w:p w14:paraId="1CD2454F">
            <w:pPr>
              <w:spacing w:line="360" w:lineRule="auto"/>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类似项目简历：</w:t>
            </w:r>
          </w:p>
        </w:tc>
      </w:tr>
    </w:tbl>
    <w:p w14:paraId="513DA4F1">
      <w:pPr>
        <w:rPr>
          <w:rFonts w:hint="eastAsia"/>
          <w:highlight w:val="none"/>
        </w:rPr>
      </w:pPr>
    </w:p>
    <w:p w14:paraId="65DD30B0">
      <w:pPr>
        <w:jc w:val="center"/>
        <w:rPr>
          <w:rFonts w:hint="eastAsia"/>
          <w:b/>
          <w:sz w:val="32"/>
          <w:szCs w:val="32"/>
          <w:highlight w:val="none"/>
        </w:rPr>
      </w:pPr>
    </w:p>
    <w:p w14:paraId="7295F0E4">
      <w:pPr>
        <w:spacing w:line="400" w:lineRule="exact"/>
        <w:rPr>
          <w:rFonts w:ascii="宋体" w:hAnsi="宋体" w:cs="宋体"/>
          <w:szCs w:val="21"/>
          <w:highlight w:val="none"/>
          <w:shd w:val="clear" w:color="auto" w:fill="FFFFFF"/>
        </w:rPr>
      </w:pPr>
    </w:p>
    <w:p w14:paraId="6DF04BD6">
      <w:pPr>
        <w:spacing w:line="480" w:lineRule="auto"/>
        <w:ind w:left="42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附：</w:t>
      </w:r>
      <w:r>
        <w:rPr>
          <w:rFonts w:hint="eastAsia" w:ascii="宋体" w:hAnsi="宋体" w:eastAsia="宋体" w:cs="Times New Roman"/>
          <w:bCs/>
          <w:color w:val="000000"/>
          <w:sz w:val="24"/>
          <w:highlight w:val="none"/>
        </w:rPr>
        <w:t>相关证书、投标单位为其缴纳的社保证明、工作简历</w:t>
      </w:r>
      <w:r>
        <w:rPr>
          <w:rFonts w:hint="eastAsia" w:ascii="宋体" w:hAnsi="宋体" w:eastAsia="宋体" w:cs="Times New Roman"/>
          <w:bCs/>
          <w:color w:val="000000"/>
          <w:sz w:val="24"/>
          <w:highlight w:val="none"/>
          <w:lang w:eastAsia="zh-CN"/>
        </w:rPr>
        <w:t>、</w:t>
      </w:r>
      <w:r>
        <w:rPr>
          <w:rFonts w:hint="eastAsia" w:ascii="宋体" w:hAnsi="宋体" w:eastAsia="宋体" w:cs="Times New Roman"/>
          <w:bCs/>
          <w:color w:val="000000"/>
          <w:sz w:val="24"/>
          <w:szCs w:val="24"/>
          <w:highlight w:val="none"/>
          <w:lang w:val="en-US" w:eastAsia="zh-CN"/>
        </w:rPr>
        <w:t>业主</w:t>
      </w:r>
      <w:r>
        <w:rPr>
          <w:rFonts w:hint="eastAsia" w:ascii="宋体" w:hAnsi="宋体" w:eastAsia="宋体" w:cs="Times New Roman"/>
          <w:bCs/>
          <w:color w:val="000000"/>
          <w:sz w:val="24"/>
          <w:szCs w:val="24"/>
          <w:highlight w:val="none"/>
        </w:rPr>
        <w:t>单位</w:t>
      </w:r>
      <w:r>
        <w:rPr>
          <w:rFonts w:hint="eastAsia" w:ascii="宋体" w:hAnsi="宋体" w:eastAsia="宋体" w:cs="Times New Roman"/>
          <w:bCs/>
          <w:color w:val="000000"/>
          <w:sz w:val="24"/>
          <w:szCs w:val="24"/>
          <w:highlight w:val="none"/>
          <w:lang w:val="en-US" w:eastAsia="zh-CN"/>
        </w:rPr>
        <w:t>加盖公章的工作经验</w:t>
      </w:r>
      <w:r>
        <w:rPr>
          <w:rFonts w:hint="eastAsia" w:ascii="宋体" w:hAnsi="宋体" w:eastAsia="宋体" w:cs="Times New Roman"/>
          <w:bCs/>
          <w:color w:val="000000"/>
          <w:sz w:val="24"/>
          <w:szCs w:val="24"/>
          <w:highlight w:val="none"/>
        </w:rPr>
        <w:t>书面证明</w:t>
      </w:r>
      <w:r>
        <w:rPr>
          <w:rFonts w:hint="eastAsia" w:ascii="宋体" w:hAnsi="宋体" w:eastAsia="宋体" w:cs="Times New Roman"/>
          <w:bCs/>
          <w:color w:val="000000"/>
          <w:sz w:val="24"/>
          <w:szCs w:val="24"/>
          <w:highlight w:val="none"/>
          <w:lang w:val="en-US" w:eastAsia="zh-CN"/>
        </w:rPr>
        <w:t>及服务</w:t>
      </w:r>
      <w:r>
        <w:rPr>
          <w:rFonts w:hint="eastAsia" w:ascii="宋体" w:hAnsi="宋体" w:eastAsia="宋体" w:cs="Times New Roman"/>
          <w:bCs/>
          <w:color w:val="000000"/>
          <w:sz w:val="24"/>
          <w:szCs w:val="24"/>
          <w:highlight w:val="none"/>
        </w:rPr>
        <w:t>合同</w:t>
      </w:r>
    </w:p>
    <w:p w14:paraId="52178316">
      <w:pPr>
        <w:spacing w:line="480" w:lineRule="auto"/>
        <w:ind w:left="420"/>
        <w:jc w:val="center"/>
        <w:rPr>
          <w:rFonts w:hint="eastAsia" w:ascii="宋体" w:hAnsi="宋体" w:eastAsia="宋体" w:cs="Times New Roman"/>
          <w:bCs/>
          <w:color w:val="000000"/>
          <w:sz w:val="24"/>
          <w:highlight w:val="none"/>
        </w:rPr>
      </w:pPr>
    </w:p>
    <w:p w14:paraId="396AD7FB">
      <w:pPr>
        <w:spacing w:line="480" w:lineRule="auto"/>
        <w:ind w:left="420"/>
        <w:jc w:val="center"/>
        <w:rPr>
          <w:rFonts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投标人公章：         （电子签章）</w:t>
      </w:r>
    </w:p>
    <w:p w14:paraId="10C5A99D">
      <w:pPr>
        <w:spacing w:line="520" w:lineRule="exact"/>
        <w:jc w:val="center"/>
        <w:rPr>
          <w:rFonts w:hint="eastAsia" w:ascii="宋体" w:hAnsi="宋体" w:cs="宋体"/>
          <w:b/>
          <w:bCs/>
          <w:sz w:val="28"/>
          <w:szCs w:val="28"/>
          <w:highlight w:val="none"/>
        </w:rPr>
      </w:pP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w:t>
      </w:r>
    </w:p>
    <w:p w14:paraId="03D66666">
      <w:pPr>
        <w:pStyle w:val="189"/>
        <w:rPr>
          <w:rFonts w:hint="default" w:ascii="宋体" w:hAnsi="宋体" w:eastAsia="仿宋" w:cs="宋体"/>
          <w:b/>
          <w:bCs/>
          <w:sz w:val="28"/>
          <w:szCs w:val="28"/>
          <w:highlight w:val="none"/>
          <w:lang w:val="en-US" w:eastAsia="zh-CN"/>
        </w:rPr>
      </w:pPr>
      <w:r>
        <w:rPr>
          <w:rFonts w:hint="eastAsia" w:ascii="宋体" w:hAnsi="宋体" w:cs="宋体"/>
          <w:b/>
          <w:bCs/>
          <w:sz w:val="28"/>
          <w:szCs w:val="28"/>
          <w:highlight w:val="none"/>
          <w:lang w:val="en-US" w:eastAsia="zh-CN"/>
        </w:rPr>
        <w:t xml:space="preserve">  </w:t>
      </w:r>
    </w:p>
    <w:p w14:paraId="69163A58">
      <w:pPr>
        <w:pStyle w:val="189"/>
        <w:rPr>
          <w:rFonts w:hint="eastAsia" w:ascii="宋体" w:hAnsi="宋体" w:cs="宋体"/>
          <w:b/>
          <w:bCs/>
          <w:sz w:val="28"/>
          <w:szCs w:val="28"/>
          <w:highlight w:val="none"/>
        </w:rPr>
      </w:pPr>
    </w:p>
    <w:p w14:paraId="661A4D99">
      <w:pPr>
        <w:pStyle w:val="189"/>
        <w:rPr>
          <w:rFonts w:hint="eastAsia" w:ascii="宋体" w:hAnsi="宋体" w:cs="宋体"/>
          <w:b/>
          <w:bCs/>
          <w:sz w:val="28"/>
          <w:szCs w:val="28"/>
          <w:highlight w:val="none"/>
        </w:rPr>
      </w:pPr>
    </w:p>
    <w:p w14:paraId="2392E37D">
      <w:pPr>
        <w:pStyle w:val="189"/>
        <w:rPr>
          <w:rFonts w:hint="eastAsia" w:ascii="宋体" w:hAnsi="宋体" w:cs="宋体"/>
          <w:b/>
          <w:bCs/>
          <w:sz w:val="28"/>
          <w:szCs w:val="28"/>
          <w:highlight w:val="none"/>
        </w:rPr>
      </w:pPr>
    </w:p>
    <w:p w14:paraId="3A56A063">
      <w:pPr>
        <w:pStyle w:val="189"/>
        <w:rPr>
          <w:rFonts w:hint="eastAsia" w:ascii="宋体" w:hAnsi="宋体" w:cs="宋体"/>
          <w:b/>
          <w:bCs/>
          <w:sz w:val="28"/>
          <w:szCs w:val="28"/>
          <w:highlight w:val="none"/>
        </w:rPr>
      </w:pPr>
    </w:p>
    <w:p w14:paraId="35F3BD5D">
      <w:pPr>
        <w:pStyle w:val="206"/>
        <w:rPr>
          <w:rFonts w:hint="eastAsia"/>
          <w:lang w:val="en-US" w:eastAsia="zh-CN"/>
        </w:rPr>
      </w:pPr>
      <w:bookmarkStart w:id="728" w:name="_Toc28046"/>
      <w:bookmarkStart w:id="729" w:name="_Toc10202"/>
      <w:bookmarkStart w:id="730" w:name="_Toc5731"/>
      <w:bookmarkStart w:id="731" w:name="_Toc25863"/>
      <w:bookmarkStart w:id="732" w:name="_Toc28440"/>
      <w:bookmarkStart w:id="733" w:name="_Toc28538"/>
      <w:bookmarkStart w:id="734" w:name="_Toc13358"/>
      <w:bookmarkStart w:id="735" w:name="_Toc8446"/>
      <w:r>
        <w:rPr>
          <w:rFonts w:hint="eastAsia"/>
          <w:lang w:val="en-US" w:eastAsia="zh-CN"/>
        </w:rPr>
        <w:t>九、项目负责人简历表</w:t>
      </w:r>
      <w:bookmarkEnd w:id="728"/>
    </w:p>
    <w:tbl>
      <w:tblPr>
        <w:tblStyle w:val="34"/>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552"/>
        <w:gridCol w:w="1735"/>
        <w:gridCol w:w="1365"/>
        <w:gridCol w:w="1200"/>
        <w:gridCol w:w="1771"/>
      </w:tblGrid>
      <w:tr w14:paraId="770E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exact"/>
        </w:trPr>
        <w:tc>
          <w:tcPr>
            <w:tcW w:w="1656" w:type="dxa"/>
            <w:noWrap w:val="0"/>
            <w:vAlign w:val="center"/>
          </w:tcPr>
          <w:p w14:paraId="7151838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p>
        </w:tc>
        <w:tc>
          <w:tcPr>
            <w:tcW w:w="1552" w:type="dxa"/>
            <w:noWrap w:val="0"/>
            <w:vAlign w:val="center"/>
          </w:tcPr>
          <w:p w14:paraId="5090B603">
            <w:pPr>
              <w:jc w:val="center"/>
              <w:rPr>
                <w:rFonts w:hint="eastAsia" w:ascii="宋体" w:hAnsi="宋体" w:eastAsia="宋体" w:cs="宋体"/>
                <w:color w:val="000000"/>
                <w:szCs w:val="21"/>
                <w:highlight w:val="none"/>
                <w:lang w:eastAsia="zh-CN"/>
              </w:rPr>
            </w:pPr>
          </w:p>
        </w:tc>
        <w:tc>
          <w:tcPr>
            <w:tcW w:w="1735" w:type="dxa"/>
            <w:noWrap w:val="0"/>
            <w:vAlign w:val="center"/>
          </w:tcPr>
          <w:p w14:paraId="4564E34B">
            <w:pPr>
              <w:jc w:val="center"/>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性别</w:t>
            </w:r>
          </w:p>
        </w:tc>
        <w:tc>
          <w:tcPr>
            <w:tcW w:w="1365" w:type="dxa"/>
            <w:noWrap w:val="0"/>
            <w:vAlign w:val="center"/>
          </w:tcPr>
          <w:p w14:paraId="707A4501">
            <w:pPr>
              <w:jc w:val="center"/>
              <w:rPr>
                <w:rFonts w:hint="eastAsia" w:ascii="宋体" w:hAnsi="宋体" w:eastAsia="宋体" w:cs="宋体"/>
                <w:color w:val="000000"/>
                <w:szCs w:val="21"/>
                <w:highlight w:val="none"/>
                <w:lang w:eastAsia="zh-CN"/>
              </w:rPr>
            </w:pPr>
          </w:p>
        </w:tc>
        <w:tc>
          <w:tcPr>
            <w:tcW w:w="1200" w:type="dxa"/>
            <w:vMerge w:val="restart"/>
            <w:noWrap w:val="0"/>
            <w:vAlign w:val="center"/>
          </w:tcPr>
          <w:p w14:paraId="19B38C73">
            <w:pPr>
              <w:jc w:val="center"/>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学历及专业</w:t>
            </w:r>
          </w:p>
        </w:tc>
        <w:tc>
          <w:tcPr>
            <w:tcW w:w="1771" w:type="dxa"/>
            <w:vMerge w:val="restart"/>
            <w:noWrap w:val="0"/>
            <w:vAlign w:val="center"/>
          </w:tcPr>
          <w:p w14:paraId="08EC384B">
            <w:pPr>
              <w:jc w:val="center"/>
              <w:rPr>
                <w:rFonts w:hint="eastAsia" w:ascii="宋体" w:hAnsi="宋体" w:eastAsia="宋体" w:cs="宋体"/>
                <w:color w:val="000000"/>
                <w:szCs w:val="21"/>
                <w:highlight w:val="none"/>
                <w:lang w:eastAsia="zh-CN"/>
              </w:rPr>
            </w:pPr>
          </w:p>
        </w:tc>
      </w:tr>
      <w:tr w14:paraId="0CA0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exact"/>
        </w:trPr>
        <w:tc>
          <w:tcPr>
            <w:tcW w:w="1656" w:type="dxa"/>
            <w:noWrap w:val="0"/>
            <w:vAlign w:val="center"/>
          </w:tcPr>
          <w:p w14:paraId="7C630AE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年龄</w:t>
            </w:r>
          </w:p>
        </w:tc>
        <w:tc>
          <w:tcPr>
            <w:tcW w:w="1552" w:type="dxa"/>
            <w:noWrap w:val="0"/>
            <w:vAlign w:val="center"/>
          </w:tcPr>
          <w:p w14:paraId="72590C34">
            <w:pPr>
              <w:jc w:val="center"/>
              <w:rPr>
                <w:rFonts w:hint="eastAsia" w:ascii="宋体" w:hAnsi="宋体" w:eastAsia="宋体" w:cs="宋体"/>
                <w:color w:val="000000"/>
                <w:sz w:val="24"/>
                <w:szCs w:val="24"/>
                <w:highlight w:val="none"/>
                <w:lang w:eastAsia="zh-CN"/>
              </w:rPr>
            </w:pPr>
          </w:p>
        </w:tc>
        <w:tc>
          <w:tcPr>
            <w:tcW w:w="1735" w:type="dxa"/>
            <w:noWrap w:val="0"/>
            <w:vAlign w:val="center"/>
          </w:tcPr>
          <w:p w14:paraId="168030BB">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担任管理岗位</w:t>
            </w:r>
            <w:r>
              <w:rPr>
                <w:rFonts w:hint="eastAsia" w:ascii="宋体" w:hAnsi="宋体" w:eastAsia="宋体" w:cs="宋体"/>
                <w:color w:val="000000"/>
                <w:sz w:val="24"/>
                <w:szCs w:val="24"/>
                <w:highlight w:val="none"/>
                <w:lang w:val="en-US" w:eastAsia="zh-CN"/>
              </w:rPr>
              <w:t>年限</w:t>
            </w:r>
          </w:p>
        </w:tc>
        <w:tc>
          <w:tcPr>
            <w:tcW w:w="1365" w:type="dxa"/>
            <w:noWrap w:val="0"/>
            <w:vAlign w:val="center"/>
          </w:tcPr>
          <w:p w14:paraId="301D89A0">
            <w:pPr>
              <w:jc w:val="center"/>
              <w:rPr>
                <w:rFonts w:hint="eastAsia" w:ascii="宋体" w:hAnsi="宋体" w:eastAsia="宋体" w:cs="宋体"/>
                <w:color w:val="000000"/>
                <w:sz w:val="24"/>
                <w:szCs w:val="24"/>
                <w:highlight w:val="none"/>
                <w:lang w:val="en-US" w:eastAsia="zh-CN"/>
              </w:rPr>
            </w:pPr>
          </w:p>
        </w:tc>
        <w:tc>
          <w:tcPr>
            <w:tcW w:w="1200" w:type="dxa"/>
            <w:vMerge w:val="continue"/>
            <w:noWrap w:val="0"/>
            <w:vAlign w:val="center"/>
          </w:tcPr>
          <w:p w14:paraId="17EE6B5A">
            <w:pPr>
              <w:jc w:val="center"/>
              <w:rPr>
                <w:rFonts w:hint="eastAsia" w:ascii="宋体" w:hAnsi="宋体" w:eastAsia="宋体" w:cs="宋体"/>
                <w:color w:val="000000"/>
                <w:sz w:val="24"/>
                <w:szCs w:val="24"/>
                <w:highlight w:val="none"/>
              </w:rPr>
            </w:pPr>
          </w:p>
        </w:tc>
        <w:tc>
          <w:tcPr>
            <w:tcW w:w="1771" w:type="dxa"/>
            <w:vMerge w:val="continue"/>
            <w:noWrap w:val="0"/>
            <w:vAlign w:val="center"/>
          </w:tcPr>
          <w:p w14:paraId="43C8100F">
            <w:pPr>
              <w:jc w:val="center"/>
              <w:rPr>
                <w:rFonts w:hint="eastAsia" w:ascii="宋体" w:hAnsi="宋体" w:eastAsia="宋体" w:cs="宋体"/>
                <w:color w:val="000000"/>
                <w:szCs w:val="21"/>
                <w:highlight w:val="none"/>
                <w:lang w:eastAsia="zh-CN"/>
              </w:rPr>
            </w:pPr>
          </w:p>
        </w:tc>
      </w:tr>
      <w:tr w14:paraId="4D51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trPr>
        <w:tc>
          <w:tcPr>
            <w:tcW w:w="1656" w:type="dxa"/>
            <w:noWrap w:val="0"/>
            <w:vAlign w:val="center"/>
          </w:tcPr>
          <w:p w14:paraId="61AB7F9F">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证书情况</w:t>
            </w:r>
          </w:p>
        </w:tc>
        <w:tc>
          <w:tcPr>
            <w:tcW w:w="7623" w:type="dxa"/>
            <w:gridSpan w:val="5"/>
            <w:noWrap w:val="0"/>
            <w:vAlign w:val="center"/>
          </w:tcPr>
          <w:p w14:paraId="60DD9876">
            <w:pPr>
              <w:jc w:val="center"/>
              <w:rPr>
                <w:rFonts w:hint="eastAsia" w:ascii="宋体" w:hAnsi="宋体" w:eastAsia="宋体" w:cs="宋体"/>
                <w:color w:val="000000"/>
                <w:szCs w:val="21"/>
                <w:highlight w:val="none"/>
                <w:lang w:eastAsia="zh-CN"/>
              </w:rPr>
            </w:pPr>
          </w:p>
        </w:tc>
      </w:tr>
      <w:tr w14:paraId="6ACE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8" w:hRule="exact"/>
        </w:trPr>
        <w:tc>
          <w:tcPr>
            <w:tcW w:w="9279" w:type="dxa"/>
            <w:gridSpan w:val="6"/>
            <w:noWrap w:val="0"/>
            <w:vAlign w:val="center"/>
          </w:tcPr>
          <w:p w14:paraId="04EAAB88">
            <w:pPr>
              <w:spacing w:line="360" w:lineRule="auto"/>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类似项目简历：</w:t>
            </w:r>
          </w:p>
        </w:tc>
      </w:tr>
    </w:tbl>
    <w:p w14:paraId="589D3494">
      <w:pPr>
        <w:rPr>
          <w:rFonts w:hint="eastAsia"/>
          <w:highlight w:val="none"/>
        </w:rPr>
      </w:pPr>
    </w:p>
    <w:p w14:paraId="2E2005DA">
      <w:pPr>
        <w:jc w:val="center"/>
        <w:rPr>
          <w:rFonts w:hint="eastAsia"/>
          <w:b/>
          <w:sz w:val="32"/>
          <w:szCs w:val="32"/>
          <w:highlight w:val="none"/>
        </w:rPr>
      </w:pPr>
    </w:p>
    <w:p w14:paraId="044229A2">
      <w:pPr>
        <w:spacing w:line="400" w:lineRule="exact"/>
        <w:rPr>
          <w:rFonts w:ascii="宋体" w:hAnsi="宋体" w:cs="宋体"/>
          <w:szCs w:val="21"/>
          <w:highlight w:val="none"/>
          <w:shd w:val="clear" w:color="auto" w:fill="FFFFFF"/>
        </w:rPr>
      </w:pPr>
    </w:p>
    <w:p w14:paraId="1728BD26">
      <w:pPr>
        <w:spacing w:line="480" w:lineRule="auto"/>
        <w:ind w:left="42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附：</w:t>
      </w:r>
      <w:r>
        <w:rPr>
          <w:rFonts w:hint="eastAsia" w:ascii="宋体" w:hAnsi="宋体" w:eastAsia="宋体" w:cs="Times New Roman"/>
          <w:bCs/>
          <w:color w:val="000000"/>
          <w:sz w:val="24"/>
          <w:highlight w:val="none"/>
        </w:rPr>
        <w:t>相关证书、投标单位为其缴纳的社保证明、工作简历</w:t>
      </w:r>
      <w:r>
        <w:rPr>
          <w:rFonts w:hint="eastAsia" w:ascii="宋体" w:hAnsi="宋体" w:eastAsia="宋体" w:cs="Times New Roman"/>
          <w:bCs/>
          <w:color w:val="000000"/>
          <w:sz w:val="24"/>
          <w:highlight w:val="none"/>
          <w:lang w:eastAsia="zh-CN"/>
        </w:rPr>
        <w:t>、</w:t>
      </w:r>
      <w:r>
        <w:rPr>
          <w:rFonts w:hint="eastAsia" w:ascii="宋体" w:hAnsi="宋体" w:eastAsia="宋体" w:cs="Times New Roman"/>
          <w:bCs/>
          <w:color w:val="000000"/>
          <w:sz w:val="24"/>
          <w:szCs w:val="24"/>
          <w:highlight w:val="none"/>
          <w:lang w:val="en-US" w:eastAsia="zh-CN"/>
        </w:rPr>
        <w:t>业主</w:t>
      </w:r>
      <w:r>
        <w:rPr>
          <w:rFonts w:hint="eastAsia" w:ascii="宋体" w:hAnsi="宋体" w:eastAsia="宋体" w:cs="Times New Roman"/>
          <w:bCs/>
          <w:color w:val="000000"/>
          <w:sz w:val="24"/>
          <w:szCs w:val="24"/>
          <w:highlight w:val="none"/>
        </w:rPr>
        <w:t>单位</w:t>
      </w:r>
      <w:r>
        <w:rPr>
          <w:rFonts w:hint="eastAsia" w:ascii="宋体" w:hAnsi="宋体" w:eastAsia="宋体" w:cs="Times New Roman"/>
          <w:bCs/>
          <w:color w:val="000000"/>
          <w:sz w:val="24"/>
          <w:szCs w:val="24"/>
          <w:highlight w:val="none"/>
          <w:lang w:val="en-US" w:eastAsia="zh-CN"/>
        </w:rPr>
        <w:t>加盖公章的工作经验</w:t>
      </w:r>
      <w:r>
        <w:rPr>
          <w:rFonts w:hint="eastAsia" w:ascii="宋体" w:hAnsi="宋体" w:eastAsia="宋体" w:cs="Times New Roman"/>
          <w:bCs/>
          <w:color w:val="000000"/>
          <w:sz w:val="24"/>
          <w:szCs w:val="24"/>
          <w:highlight w:val="none"/>
        </w:rPr>
        <w:t>书面证明</w:t>
      </w:r>
      <w:r>
        <w:rPr>
          <w:rFonts w:hint="eastAsia" w:ascii="宋体" w:hAnsi="宋体" w:eastAsia="宋体" w:cs="Times New Roman"/>
          <w:bCs/>
          <w:color w:val="000000"/>
          <w:sz w:val="24"/>
          <w:szCs w:val="24"/>
          <w:highlight w:val="none"/>
          <w:lang w:val="en-US" w:eastAsia="zh-CN"/>
        </w:rPr>
        <w:t>及服务</w:t>
      </w:r>
      <w:r>
        <w:rPr>
          <w:rFonts w:hint="eastAsia" w:ascii="宋体" w:hAnsi="宋体" w:eastAsia="宋体" w:cs="Times New Roman"/>
          <w:bCs/>
          <w:color w:val="000000"/>
          <w:sz w:val="24"/>
          <w:szCs w:val="24"/>
          <w:highlight w:val="none"/>
        </w:rPr>
        <w:t>合同</w:t>
      </w:r>
    </w:p>
    <w:p w14:paraId="7F0D31F7">
      <w:pPr>
        <w:spacing w:line="480" w:lineRule="auto"/>
        <w:ind w:left="420"/>
        <w:jc w:val="center"/>
        <w:rPr>
          <w:rFonts w:hint="eastAsia" w:ascii="宋体" w:hAnsi="宋体" w:eastAsia="宋体" w:cs="Times New Roman"/>
          <w:bCs/>
          <w:color w:val="000000"/>
          <w:sz w:val="24"/>
          <w:highlight w:val="none"/>
        </w:rPr>
      </w:pPr>
    </w:p>
    <w:p w14:paraId="5B6ED304">
      <w:pPr>
        <w:spacing w:line="480" w:lineRule="auto"/>
        <w:ind w:left="420"/>
        <w:jc w:val="center"/>
        <w:rPr>
          <w:rFonts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投标人公章：         （电子签章）</w:t>
      </w:r>
    </w:p>
    <w:p w14:paraId="361850A5">
      <w:pPr>
        <w:spacing w:line="520" w:lineRule="exact"/>
        <w:jc w:val="center"/>
        <w:rPr>
          <w:rFonts w:ascii="宋体" w:hAnsi="宋体"/>
          <w:sz w:val="24"/>
          <w:highlight w:val="none"/>
        </w:rPr>
      </w:pP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w:t>
      </w:r>
    </w:p>
    <w:p w14:paraId="01DD8CA8">
      <w:pPr>
        <w:spacing w:line="520" w:lineRule="exact"/>
        <w:jc w:val="center"/>
        <w:rPr>
          <w:rFonts w:hint="eastAsia" w:ascii="宋体" w:hAnsi="宋体"/>
          <w:sz w:val="24"/>
          <w:highlight w:val="none"/>
        </w:rPr>
      </w:pPr>
    </w:p>
    <w:p w14:paraId="07E6C400">
      <w:pPr>
        <w:pStyle w:val="189"/>
        <w:rPr>
          <w:rFonts w:hint="default" w:ascii="宋体" w:hAnsi="宋体" w:eastAsia="仿宋" w:cs="宋体"/>
          <w:b/>
          <w:bCs/>
          <w:sz w:val="28"/>
          <w:szCs w:val="28"/>
          <w:highlight w:val="none"/>
          <w:lang w:val="en-US" w:eastAsia="zh-CN"/>
        </w:rPr>
      </w:pPr>
      <w:r>
        <w:rPr>
          <w:rFonts w:hint="eastAsia" w:ascii="宋体" w:hAnsi="宋体" w:cs="宋体"/>
          <w:b/>
          <w:bCs/>
          <w:sz w:val="28"/>
          <w:szCs w:val="28"/>
          <w:highlight w:val="none"/>
          <w:lang w:val="en-US" w:eastAsia="zh-CN"/>
        </w:rPr>
        <w:t xml:space="preserve">  </w:t>
      </w:r>
    </w:p>
    <w:p w14:paraId="486870C6">
      <w:pPr>
        <w:pStyle w:val="206"/>
        <w:rPr>
          <w:rFonts w:hint="eastAsia"/>
          <w:lang w:val="en-US" w:eastAsia="zh-CN"/>
        </w:rPr>
      </w:pPr>
      <w:bookmarkStart w:id="736" w:name="_Toc12212"/>
      <w:r>
        <w:rPr>
          <w:rFonts w:hint="eastAsia"/>
          <w:lang w:val="en-US" w:eastAsia="zh-CN"/>
        </w:rPr>
        <w:t>十、投入本项目的服务人员（不含本项目负责人）承诺</w:t>
      </w:r>
      <w:bookmarkEnd w:id="729"/>
      <w:bookmarkEnd w:id="730"/>
      <w:bookmarkEnd w:id="731"/>
      <w:bookmarkEnd w:id="732"/>
      <w:bookmarkEnd w:id="733"/>
      <w:bookmarkEnd w:id="734"/>
      <w:bookmarkEnd w:id="736"/>
    </w:p>
    <w:p w14:paraId="26ED7907">
      <w:pPr>
        <w:pStyle w:val="4"/>
        <w:ind w:firstLine="118"/>
        <w:jc w:val="center"/>
        <w:rPr>
          <w:rFonts w:hint="eastAsia" w:ascii="宋体" w:hAnsi="宋体" w:eastAsia="宋体"/>
          <w:b/>
          <w:bCs/>
          <w:highlight w:val="none"/>
          <w:lang w:val="zh-CN"/>
        </w:rPr>
      </w:pPr>
    </w:p>
    <w:p w14:paraId="42C16AF9">
      <w:pPr>
        <w:rPr>
          <w:rFonts w:hint="eastAsia"/>
          <w:highlight w:val="none"/>
          <w:lang w:val="zh-CN"/>
        </w:rPr>
      </w:pPr>
    </w:p>
    <w:p w14:paraId="210963B3">
      <w:pPr>
        <w:pStyle w:val="4"/>
        <w:ind w:firstLine="118"/>
        <w:jc w:val="center"/>
        <w:rPr>
          <w:rFonts w:hint="eastAsia" w:ascii="宋体" w:hAnsi="宋体" w:eastAsia="宋体"/>
          <w:b/>
          <w:bCs/>
          <w:highlight w:val="none"/>
          <w:lang w:val="zh-CN"/>
        </w:rPr>
      </w:pPr>
    </w:p>
    <w:p w14:paraId="2C6655F1">
      <w:pPr>
        <w:pStyle w:val="4"/>
        <w:ind w:firstLine="118"/>
        <w:jc w:val="center"/>
        <w:rPr>
          <w:rFonts w:hint="eastAsia" w:ascii="宋体" w:hAnsi="宋体" w:eastAsia="宋体"/>
          <w:b/>
          <w:bCs/>
          <w:highlight w:val="none"/>
          <w:lang w:val="zh-CN"/>
        </w:rPr>
      </w:pPr>
    </w:p>
    <w:p w14:paraId="46AD052A">
      <w:pPr>
        <w:rPr>
          <w:rFonts w:hint="eastAsia" w:ascii="宋体" w:hAnsi="宋体" w:eastAsia="宋体"/>
          <w:b/>
          <w:bCs/>
          <w:highlight w:val="none"/>
          <w:lang w:val="zh-CN"/>
        </w:rPr>
      </w:pPr>
    </w:p>
    <w:p w14:paraId="5A305FEB">
      <w:pPr>
        <w:rPr>
          <w:rFonts w:hint="eastAsia" w:ascii="宋体" w:hAnsi="宋体" w:eastAsia="宋体"/>
          <w:b/>
          <w:bCs/>
          <w:highlight w:val="none"/>
          <w:lang w:val="zh-CN"/>
        </w:rPr>
      </w:pPr>
    </w:p>
    <w:p w14:paraId="71650E6C">
      <w:pPr>
        <w:rPr>
          <w:rFonts w:hint="eastAsia" w:ascii="宋体" w:hAnsi="宋体" w:eastAsia="宋体"/>
          <w:b/>
          <w:bCs/>
          <w:highlight w:val="none"/>
          <w:lang w:val="zh-CN"/>
        </w:rPr>
      </w:pPr>
    </w:p>
    <w:p w14:paraId="081052DE">
      <w:pPr>
        <w:rPr>
          <w:rFonts w:hint="eastAsia" w:ascii="宋体" w:hAnsi="宋体" w:eastAsia="宋体"/>
          <w:b/>
          <w:bCs/>
          <w:highlight w:val="none"/>
          <w:lang w:val="zh-CN"/>
        </w:rPr>
      </w:pPr>
    </w:p>
    <w:p w14:paraId="36867754">
      <w:pPr>
        <w:rPr>
          <w:rFonts w:hint="eastAsia" w:ascii="宋体" w:hAnsi="宋体" w:eastAsia="宋体"/>
          <w:b/>
          <w:bCs/>
          <w:highlight w:val="none"/>
          <w:lang w:val="zh-CN"/>
        </w:rPr>
      </w:pPr>
    </w:p>
    <w:p w14:paraId="19C445C6">
      <w:pPr>
        <w:rPr>
          <w:rFonts w:hint="eastAsia" w:ascii="宋体" w:hAnsi="宋体" w:eastAsia="宋体"/>
          <w:b/>
          <w:bCs/>
          <w:highlight w:val="none"/>
          <w:lang w:val="zh-CN"/>
        </w:rPr>
      </w:pPr>
    </w:p>
    <w:p w14:paraId="0A6C65B5">
      <w:pPr>
        <w:rPr>
          <w:rFonts w:hint="eastAsia" w:ascii="宋体" w:hAnsi="宋体" w:eastAsia="宋体"/>
          <w:b/>
          <w:bCs/>
          <w:highlight w:val="none"/>
          <w:lang w:val="zh-CN"/>
        </w:rPr>
      </w:pPr>
    </w:p>
    <w:p w14:paraId="654FFE90">
      <w:pPr>
        <w:rPr>
          <w:rFonts w:hint="eastAsia" w:ascii="宋体" w:hAnsi="宋体" w:eastAsia="宋体"/>
          <w:b/>
          <w:bCs/>
          <w:highlight w:val="none"/>
          <w:lang w:val="zh-CN"/>
        </w:rPr>
      </w:pPr>
    </w:p>
    <w:p w14:paraId="2DF214EC">
      <w:pPr>
        <w:rPr>
          <w:rFonts w:hint="eastAsia" w:ascii="宋体" w:hAnsi="宋体" w:eastAsia="宋体"/>
          <w:b/>
          <w:bCs/>
          <w:highlight w:val="none"/>
          <w:lang w:val="zh-CN"/>
        </w:rPr>
      </w:pPr>
    </w:p>
    <w:p w14:paraId="5649FDF1">
      <w:pPr>
        <w:rPr>
          <w:rFonts w:hint="eastAsia" w:ascii="宋体" w:hAnsi="宋体" w:eastAsia="宋体"/>
          <w:b/>
          <w:bCs/>
          <w:highlight w:val="none"/>
          <w:lang w:val="zh-CN"/>
        </w:rPr>
      </w:pPr>
    </w:p>
    <w:p w14:paraId="2C1DDD47">
      <w:pPr>
        <w:rPr>
          <w:rFonts w:hint="eastAsia" w:ascii="宋体" w:hAnsi="宋体" w:eastAsia="宋体"/>
          <w:b/>
          <w:bCs/>
          <w:highlight w:val="none"/>
          <w:lang w:val="zh-CN"/>
        </w:rPr>
      </w:pPr>
    </w:p>
    <w:p w14:paraId="6EB10DB5">
      <w:pPr>
        <w:rPr>
          <w:rFonts w:hint="eastAsia" w:ascii="宋体" w:hAnsi="宋体" w:eastAsia="宋体"/>
          <w:b/>
          <w:bCs/>
          <w:highlight w:val="none"/>
          <w:lang w:val="zh-CN"/>
        </w:rPr>
      </w:pPr>
    </w:p>
    <w:p w14:paraId="5350F2D8">
      <w:pPr>
        <w:rPr>
          <w:rFonts w:hint="eastAsia" w:ascii="宋体" w:hAnsi="宋体" w:eastAsia="宋体"/>
          <w:b/>
          <w:bCs/>
          <w:highlight w:val="none"/>
          <w:lang w:val="zh-CN"/>
        </w:rPr>
      </w:pPr>
    </w:p>
    <w:p w14:paraId="347A6226">
      <w:pPr>
        <w:rPr>
          <w:rFonts w:hint="eastAsia" w:ascii="宋体" w:hAnsi="宋体" w:eastAsia="宋体"/>
          <w:b/>
          <w:bCs/>
          <w:highlight w:val="none"/>
          <w:lang w:val="zh-CN"/>
        </w:rPr>
      </w:pPr>
    </w:p>
    <w:p w14:paraId="3B2F2028">
      <w:pPr>
        <w:rPr>
          <w:rFonts w:hint="eastAsia" w:ascii="宋体" w:hAnsi="宋体" w:eastAsia="宋体"/>
          <w:b/>
          <w:bCs/>
          <w:highlight w:val="none"/>
          <w:lang w:val="zh-CN"/>
        </w:rPr>
      </w:pPr>
    </w:p>
    <w:p w14:paraId="5395A3F9">
      <w:pPr>
        <w:rPr>
          <w:rFonts w:hint="eastAsia" w:ascii="宋体" w:hAnsi="宋体" w:eastAsia="宋体"/>
          <w:b/>
          <w:bCs/>
          <w:highlight w:val="none"/>
          <w:lang w:val="zh-CN"/>
        </w:rPr>
      </w:pPr>
    </w:p>
    <w:p w14:paraId="2D8426CB">
      <w:pPr>
        <w:rPr>
          <w:rFonts w:hint="eastAsia" w:ascii="宋体" w:hAnsi="宋体" w:eastAsia="宋体"/>
          <w:b/>
          <w:bCs/>
          <w:highlight w:val="none"/>
          <w:lang w:val="zh-CN"/>
        </w:rPr>
      </w:pPr>
    </w:p>
    <w:p w14:paraId="0BEB7C35">
      <w:pPr>
        <w:rPr>
          <w:rFonts w:hint="eastAsia" w:ascii="宋体" w:hAnsi="宋体" w:eastAsia="宋体"/>
          <w:b/>
          <w:bCs/>
          <w:highlight w:val="none"/>
          <w:lang w:val="zh-CN"/>
        </w:rPr>
      </w:pPr>
    </w:p>
    <w:p w14:paraId="168C3781">
      <w:pPr>
        <w:rPr>
          <w:rFonts w:hint="eastAsia" w:ascii="宋体" w:hAnsi="宋体" w:eastAsia="宋体"/>
          <w:b/>
          <w:bCs/>
          <w:highlight w:val="none"/>
          <w:lang w:val="zh-CN"/>
        </w:rPr>
      </w:pPr>
    </w:p>
    <w:p w14:paraId="73CA04B4">
      <w:pPr>
        <w:rPr>
          <w:rFonts w:hint="eastAsia" w:ascii="宋体" w:hAnsi="宋体" w:eastAsia="宋体"/>
          <w:b/>
          <w:bCs/>
          <w:highlight w:val="none"/>
          <w:lang w:val="zh-CN"/>
        </w:rPr>
      </w:pPr>
    </w:p>
    <w:p w14:paraId="0FB53006">
      <w:pPr>
        <w:rPr>
          <w:rFonts w:hint="eastAsia" w:ascii="宋体" w:hAnsi="宋体" w:eastAsia="宋体"/>
          <w:b/>
          <w:bCs/>
          <w:highlight w:val="none"/>
          <w:lang w:val="zh-CN"/>
        </w:rPr>
      </w:pPr>
    </w:p>
    <w:p w14:paraId="639EDE08">
      <w:pPr>
        <w:rPr>
          <w:rFonts w:hint="eastAsia" w:ascii="宋体" w:hAnsi="宋体" w:eastAsia="宋体"/>
          <w:b/>
          <w:bCs/>
          <w:highlight w:val="none"/>
          <w:lang w:val="zh-CN"/>
        </w:rPr>
      </w:pPr>
    </w:p>
    <w:p w14:paraId="67751C8E">
      <w:pPr>
        <w:rPr>
          <w:rFonts w:hint="eastAsia" w:ascii="宋体" w:hAnsi="宋体" w:eastAsia="宋体"/>
          <w:b/>
          <w:bCs/>
          <w:highlight w:val="none"/>
          <w:lang w:val="zh-CN"/>
        </w:rPr>
      </w:pPr>
    </w:p>
    <w:p w14:paraId="4C891529">
      <w:pPr>
        <w:rPr>
          <w:rFonts w:hint="eastAsia" w:ascii="宋体" w:hAnsi="宋体" w:eastAsia="宋体"/>
          <w:b/>
          <w:bCs/>
          <w:highlight w:val="none"/>
          <w:lang w:val="zh-CN"/>
        </w:rPr>
      </w:pPr>
    </w:p>
    <w:p w14:paraId="15C35B41">
      <w:pPr>
        <w:rPr>
          <w:rFonts w:hint="eastAsia" w:ascii="宋体" w:hAnsi="宋体" w:eastAsia="宋体"/>
          <w:b/>
          <w:bCs/>
          <w:highlight w:val="none"/>
          <w:lang w:val="zh-CN"/>
        </w:rPr>
      </w:pPr>
    </w:p>
    <w:p w14:paraId="54618E10">
      <w:pPr>
        <w:rPr>
          <w:rFonts w:hint="eastAsia" w:ascii="宋体" w:hAnsi="宋体" w:eastAsia="宋体"/>
          <w:b/>
          <w:bCs/>
          <w:highlight w:val="none"/>
          <w:lang w:val="zh-CN"/>
        </w:rPr>
      </w:pPr>
    </w:p>
    <w:p w14:paraId="4D9AA0CE">
      <w:pPr>
        <w:rPr>
          <w:rFonts w:hint="eastAsia" w:ascii="宋体" w:hAnsi="宋体" w:eastAsia="宋体"/>
          <w:b/>
          <w:bCs/>
          <w:highlight w:val="none"/>
          <w:lang w:val="zh-CN"/>
        </w:rPr>
      </w:pPr>
    </w:p>
    <w:p w14:paraId="012287A2">
      <w:pPr>
        <w:pStyle w:val="206"/>
        <w:rPr>
          <w:rFonts w:hint="eastAsia"/>
          <w:lang w:val="zh-CN" w:eastAsia="zh-CN"/>
        </w:rPr>
      </w:pPr>
      <w:bookmarkStart w:id="737" w:name="_Toc23887"/>
      <w:bookmarkStart w:id="738" w:name="_Toc12026"/>
      <w:bookmarkStart w:id="739" w:name="_Toc5946"/>
      <w:bookmarkStart w:id="740" w:name="_Toc30757"/>
      <w:bookmarkStart w:id="741" w:name="_Toc24129"/>
      <w:bookmarkStart w:id="742" w:name="_Toc16072"/>
      <w:bookmarkStart w:id="743" w:name="_Toc15811"/>
      <w:r>
        <w:rPr>
          <w:rFonts w:hint="eastAsia"/>
          <w:lang w:val="en-US" w:eastAsia="zh-CN"/>
        </w:rPr>
        <w:t>十一、</w:t>
      </w:r>
      <w:r>
        <w:rPr>
          <w:rFonts w:hint="eastAsia"/>
          <w:lang w:val="zh-CN" w:eastAsia="zh-CN"/>
        </w:rPr>
        <w:t>企业管理</w:t>
      </w:r>
      <w:r>
        <w:rPr>
          <w:rFonts w:hint="eastAsia"/>
          <w:lang w:val="en-US" w:eastAsia="zh-CN"/>
        </w:rPr>
        <w:t>体系</w:t>
      </w:r>
      <w:r>
        <w:rPr>
          <w:rFonts w:hint="eastAsia"/>
          <w:lang w:val="zh-CN" w:eastAsia="zh-CN"/>
        </w:rPr>
        <w:t>认证情况一览表</w:t>
      </w:r>
      <w:bookmarkEnd w:id="735"/>
      <w:bookmarkEnd w:id="737"/>
      <w:bookmarkEnd w:id="738"/>
      <w:bookmarkEnd w:id="739"/>
      <w:bookmarkEnd w:id="740"/>
      <w:bookmarkEnd w:id="741"/>
      <w:bookmarkEnd w:id="742"/>
      <w:bookmarkEnd w:id="743"/>
    </w:p>
    <w:p w14:paraId="3A9C5929">
      <w:pPr>
        <w:widowControl w:val="0"/>
        <w:spacing w:line="360" w:lineRule="exact"/>
        <w:jc w:val="center"/>
        <w:outlineLvl w:val="1"/>
        <w:rPr>
          <w:rFonts w:ascii="仿宋" w:hAnsi="仿宋" w:eastAsia="仿宋" w:cs="仿宋"/>
          <w:sz w:val="24"/>
          <w:highlight w:val="none"/>
          <w:lang w:val="zh-CN"/>
        </w:rPr>
      </w:pPr>
    </w:p>
    <w:tbl>
      <w:tblPr>
        <w:tblStyle w:val="34"/>
        <w:tblW w:w="9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4"/>
        <w:gridCol w:w="2550"/>
        <w:gridCol w:w="1863"/>
        <w:gridCol w:w="1543"/>
      </w:tblGrid>
      <w:tr w14:paraId="6EBF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3414" w:type="dxa"/>
            <w:noWrap w:val="0"/>
            <w:vAlign w:val="top"/>
          </w:tcPr>
          <w:p w14:paraId="4015457D">
            <w:pPr>
              <w:widowControl w:val="0"/>
              <w:spacing w:line="360" w:lineRule="exact"/>
              <w:jc w:val="center"/>
              <w:outlineLvl w:val="1"/>
              <w:rPr>
                <w:rFonts w:ascii="仿宋" w:hAnsi="仿宋" w:eastAsia="仿宋" w:cs="仿宋"/>
                <w:sz w:val="24"/>
                <w:highlight w:val="none"/>
                <w:lang w:val="zh-CN"/>
              </w:rPr>
            </w:pPr>
            <w:bookmarkStart w:id="744" w:name="_Toc8896"/>
            <w:bookmarkStart w:id="745" w:name="_Toc7181"/>
            <w:bookmarkStart w:id="746" w:name="_Toc27485"/>
            <w:bookmarkStart w:id="747" w:name="_Toc30619"/>
            <w:bookmarkStart w:id="748" w:name="_Toc25732"/>
            <w:bookmarkStart w:id="749" w:name="_Toc29060"/>
            <w:bookmarkStart w:id="750" w:name="_Toc16322"/>
            <w:bookmarkStart w:id="751" w:name="_Toc25566"/>
            <w:bookmarkStart w:id="752" w:name="_Toc753"/>
            <w:r>
              <w:rPr>
                <w:rFonts w:hint="eastAsia" w:ascii="仿宋" w:hAnsi="仿宋" w:eastAsia="仿宋" w:cs="仿宋"/>
                <w:sz w:val="24"/>
                <w:highlight w:val="none"/>
                <w:lang w:val="zh-CN"/>
              </w:rPr>
              <w:t>企业管理</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认证体系名称</w:t>
            </w:r>
            <w:bookmarkEnd w:id="744"/>
            <w:bookmarkEnd w:id="745"/>
            <w:bookmarkEnd w:id="746"/>
            <w:bookmarkEnd w:id="747"/>
            <w:bookmarkEnd w:id="748"/>
            <w:bookmarkEnd w:id="749"/>
            <w:bookmarkEnd w:id="750"/>
            <w:bookmarkEnd w:id="751"/>
            <w:bookmarkEnd w:id="752"/>
          </w:p>
        </w:tc>
        <w:tc>
          <w:tcPr>
            <w:tcW w:w="2550" w:type="dxa"/>
            <w:noWrap w:val="0"/>
            <w:vAlign w:val="top"/>
          </w:tcPr>
          <w:p w14:paraId="0936A14D">
            <w:pPr>
              <w:widowControl w:val="0"/>
              <w:spacing w:line="360" w:lineRule="exact"/>
              <w:jc w:val="center"/>
              <w:outlineLvl w:val="1"/>
              <w:rPr>
                <w:rFonts w:ascii="仿宋" w:hAnsi="仿宋" w:eastAsia="仿宋" w:cs="仿宋"/>
                <w:sz w:val="24"/>
                <w:highlight w:val="none"/>
                <w:lang w:val="zh-CN"/>
              </w:rPr>
            </w:pPr>
            <w:bookmarkStart w:id="753" w:name="_Toc21031"/>
            <w:bookmarkStart w:id="754" w:name="_Toc17383"/>
            <w:bookmarkStart w:id="755" w:name="_Toc16416"/>
            <w:bookmarkStart w:id="756" w:name="_Toc16156"/>
            <w:bookmarkStart w:id="757" w:name="_Toc27371"/>
            <w:bookmarkStart w:id="758" w:name="_Toc1604"/>
            <w:bookmarkStart w:id="759" w:name="_Toc7002"/>
            <w:bookmarkStart w:id="760" w:name="_Toc4184"/>
            <w:bookmarkStart w:id="761" w:name="_Toc1901"/>
            <w:r>
              <w:rPr>
                <w:rFonts w:hint="eastAsia" w:ascii="仿宋" w:hAnsi="仿宋" w:eastAsia="仿宋" w:cs="仿宋"/>
                <w:sz w:val="24"/>
                <w:highlight w:val="none"/>
                <w:lang w:val="zh-CN"/>
              </w:rPr>
              <w:t>论证机构</w:t>
            </w:r>
            <w:bookmarkEnd w:id="753"/>
            <w:bookmarkEnd w:id="754"/>
            <w:bookmarkEnd w:id="755"/>
            <w:bookmarkEnd w:id="756"/>
            <w:bookmarkEnd w:id="757"/>
            <w:bookmarkEnd w:id="758"/>
            <w:bookmarkEnd w:id="759"/>
            <w:bookmarkEnd w:id="760"/>
            <w:bookmarkEnd w:id="761"/>
          </w:p>
        </w:tc>
        <w:tc>
          <w:tcPr>
            <w:tcW w:w="1863" w:type="dxa"/>
            <w:noWrap w:val="0"/>
            <w:vAlign w:val="top"/>
          </w:tcPr>
          <w:p w14:paraId="2DCF8224">
            <w:pPr>
              <w:widowControl w:val="0"/>
              <w:spacing w:line="360" w:lineRule="exact"/>
              <w:jc w:val="center"/>
              <w:outlineLvl w:val="1"/>
              <w:rPr>
                <w:rFonts w:ascii="仿宋" w:hAnsi="仿宋" w:eastAsia="仿宋" w:cs="仿宋"/>
                <w:sz w:val="24"/>
                <w:highlight w:val="none"/>
                <w:lang w:val="zh-CN"/>
              </w:rPr>
            </w:pPr>
            <w:bookmarkStart w:id="762" w:name="_Toc1485"/>
            <w:bookmarkStart w:id="763" w:name="_Toc26243"/>
            <w:bookmarkStart w:id="764" w:name="_Toc11015"/>
            <w:bookmarkStart w:id="765" w:name="_Toc30088"/>
            <w:bookmarkStart w:id="766" w:name="_Toc29921"/>
            <w:bookmarkStart w:id="767" w:name="_Toc17016"/>
            <w:bookmarkStart w:id="768" w:name="_Toc9590"/>
            <w:bookmarkStart w:id="769" w:name="_Toc18029"/>
            <w:bookmarkStart w:id="770" w:name="_Toc9916"/>
            <w:r>
              <w:rPr>
                <w:rFonts w:hint="eastAsia" w:ascii="仿宋" w:hAnsi="仿宋" w:eastAsia="仿宋" w:cs="仿宋"/>
                <w:sz w:val="24"/>
                <w:highlight w:val="none"/>
                <w:lang w:val="zh-CN"/>
              </w:rPr>
              <w:t>年检日期</w:t>
            </w:r>
            <w:bookmarkEnd w:id="762"/>
            <w:bookmarkEnd w:id="763"/>
            <w:bookmarkEnd w:id="764"/>
            <w:bookmarkEnd w:id="765"/>
            <w:bookmarkEnd w:id="766"/>
            <w:bookmarkEnd w:id="767"/>
            <w:bookmarkEnd w:id="768"/>
            <w:bookmarkEnd w:id="769"/>
            <w:bookmarkEnd w:id="770"/>
          </w:p>
        </w:tc>
        <w:tc>
          <w:tcPr>
            <w:tcW w:w="1543" w:type="dxa"/>
            <w:noWrap w:val="0"/>
            <w:vAlign w:val="top"/>
          </w:tcPr>
          <w:p w14:paraId="0D122058">
            <w:pPr>
              <w:widowControl w:val="0"/>
              <w:spacing w:line="360" w:lineRule="exact"/>
              <w:jc w:val="center"/>
              <w:outlineLvl w:val="1"/>
              <w:rPr>
                <w:rFonts w:ascii="仿宋" w:hAnsi="仿宋" w:eastAsia="仿宋" w:cs="仿宋"/>
                <w:sz w:val="24"/>
                <w:highlight w:val="none"/>
                <w:lang w:val="zh-CN"/>
              </w:rPr>
            </w:pPr>
            <w:bookmarkStart w:id="771" w:name="_Toc23905"/>
            <w:bookmarkStart w:id="772" w:name="_Toc11841"/>
            <w:bookmarkStart w:id="773" w:name="_Toc30925"/>
            <w:bookmarkStart w:id="774" w:name="_Toc14083"/>
            <w:bookmarkStart w:id="775" w:name="_Toc20751"/>
            <w:bookmarkStart w:id="776" w:name="_Toc13696"/>
            <w:bookmarkStart w:id="777" w:name="_Toc5331"/>
            <w:bookmarkStart w:id="778" w:name="_Toc7245"/>
            <w:bookmarkStart w:id="779" w:name="_Toc4385"/>
            <w:r>
              <w:rPr>
                <w:rFonts w:hint="eastAsia" w:ascii="仿宋" w:hAnsi="仿宋" w:eastAsia="仿宋" w:cs="仿宋"/>
                <w:sz w:val="24"/>
                <w:highlight w:val="none"/>
                <w:lang w:val="zh-CN"/>
              </w:rPr>
              <w:t>备注</w:t>
            </w:r>
            <w:bookmarkEnd w:id="771"/>
            <w:bookmarkEnd w:id="772"/>
            <w:bookmarkEnd w:id="773"/>
            <w:bookmarkEnd w:id="774"/>
            <w:bookmarkEnd w:id="775"/>
            <w:bookmarkEnd w:id="776"/>
            <w:bookmarkEnd w:id="777"/>
            <w:bookmarkEnd w:id="778"/>
            <w:bookmarkEnd w:id="779"/>
          </w:p>
        </w:tc>
      </w:tr>
      <w:tr w14:paraId="12B2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3414" w:type="dxa"/>
            <w:noWrap w:val="0"/>
            <w:vAlign w:val="top"/>
          </w:tcPr>
          <w:p w14:paraId="1DE25EA0">
            <w:pPr>
              <w:widowControl w:val="0"/>
              <w:spacing w:line="360" w:lineRule="exact"/>
              <w:jc w:val="center"/>
              <w:outlineLvl w:val="1"/>
              <w:rPr>
                <w:rFonts w:ascii="仿宋" w:hAnsi="仿宋" w:eastAsia="仿宋" w:cs="仿宋"/>
                <w:sz w:val="24"/>
                <w:highlight w:val="none"/>
                <w:lang w:val="zh-CN"/>
              </w:rPr>
            </w:pPr>
          </w:p>
        </w:tc>
        <w:tc>
          <w:tcPr>
            <w:tcW w:w="2550" w:type="dxa"/>
            <w:noWrap w:val="0"/>
            <w:vAlign w:val="top"/>
          </w:tcPr>
          <w:p w14:paraId="4354C246">
            <w:pPr>
              <w:widowControl w:val="0"/>
              <w:spacing w:line="360" w:lineRule="exact"/>
              <w:jc w:val="center"/>
              <w:outlineLvl w:val="1"/>
              <w:rPr>
                <w:rFonts w:ascii="仿宋" w:hAnsi="仿宋" w:eastAsia="仿宋" w:cs="仿宋"/>
                <w:sz w:val="24"/>
                <w:highlight w:val="none"/>
                <w:lang w:val="zh-CN"/>
              </w:rPr>
            </w:pPr>
          </w:p>
        </w:tc>
        <w:tc>
          <w:tcPr>
            <w:tcW w:w="1863" w:type="dxa"/>
            <w:noWrap w:val="0"/>
            <w:vAlign w:val="top"/>
          </w:tcPr>
          <w:p w14:paraId="4195FA6A">
            <w:pPr>
              <w:widowControl w:val="0"/>
              <w:spacing w:line="360" w:lineRule="exact"/>
              <w:jc w:val="center"/>
              <w:outlineLvl w:val="1"/>
              <w:rPr>
                <w:rFonts w:ascii="仿宋" w:hAnsi="仿宋" w:eastAsia="仿宋" w:cs="仿宋"/>
                <w:sz w:val="24"/>
                <w:highlight w:val="none"/>
                <w:lang w:val="zh-CN"/>
              </w:rPr>
            </w:pPr>
          </w:p>
        </w:tc>
        <w:tc>
          <w:tcPr>
            <w:tcW w:w="1543" w:type="dxa"/>
            <w:vMerge w:val="restart"/>
            <w:noWrap w:val="0"/>
            <w:vAlign w:val="top"/>
          </w:tcPr>
          <w:p w14:paraId="14B667E4">
            <w:pPr>
              <w:widowControl w:val="0"/>
              <w:spacing w:line="360" w:lineRule="exact"/>
              <w:jc w:val="center"/>
              <w:outlineLvl w:val="1"/>
              <w:rPr>
                <w:rFonts w:ascii="仿宋" w:hAnsi="仿宋" w:eastAsia="仿宋" w:cs="仿宋"/>
                <w:sz w:val="24"/>
                <w:highlight w:val="none"/>
                <w:lang w:val="zh-CN"/>
              </w:rPr>
            </w:pPr>
            <w:bookmarkStart w:id="780" w:name="_Toc22995"/>
            <w:bookmarkStart w:id="781" w:name="_Toc12682"/>
            <w:bookmarkStart w:id="782" w:name="_Toc25084"/>
            <w:bookmarkStart w:id="783" w:name="_Toc15402"/>
            <w:bookmarkStart w:id="784" w:name="_Toc18634"/>
            <w:bookmarkStart w:id="785" w:name="_Toc9829"/>
            <w:bookmarkStart w:id="786" w:name="_Toc12069"/>
            <w:bookmarkStart w:id="787" w:name="_Toc31328"/>
            <w:r>
              <w:rPr>
                <w:rFonts w:hint="eastAsia" w:ascii="仿宋" w:hAnsi="仿宋" w:eastAsia="仿宋" w:cs="仿宋"/>
                <w:sz w:val="24"/>
                <w:highlight w:val="none"/>
                <w:lang w:val="zh-CN"/>
              </w:rPr>
              <w:t>提供认证证书</w:t>
            </w:r>
            <w:r>
              <w:rPr>
                <w:rFonts w:hint="eastAsia" w:ascii="仿宋" w:hAnsi="仿宋" w:eastAsia="仿宋" w:cs="仿宋"/>
                <w:sz w:val="24"/>
                <w:highlight w:val="none"/>
                <w:lang w:val="en-US" w:eastAsia="zh-CN"/>
              </w:rPr>
              <w:t>扫描</w:t>
            </w:r>
            <w:r>
              <w:rPr>
                <w:rFonts w:hint="eastAsia" w:ascii="仿宋" w:hAnsi="仿宋" w:eastAsia="仿宋" w:cs="仿宋"/>
                <w:sz w:val="24"/>
                <w:highlight w:val="none"/>
                <w:lang w:val="zh-CN"/>
              </w:rPr>
              <w:t>件</w:t>
            </w:r>
            <w:bookmarkEnd w:id="780"/>
            <w:bookmarkEnd w:id="781"/>
            <w:bookmarkEnd w:id="782"/>
            <w:bookmarkEnd w:id="783"/>
            <w:bookmarkEnd w:id="784"/>
            <w:bookmarkEnd w:id="785"/>
            <w:bookmarkEnd w:id="786"/>
            <w:bookmarkEnd w:id="787"/>
          </w:p>
        </w:tc>
      </w:tr>
      <w:tr w14:paraId="5928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3414" w:type="dxa"/>
            <w:noWrap w:val="0"/>
            <w:vAlign w:val="top"/>
          </w:tcPr>
          <w:p w14:paraId="23AA6605">
            <w:pPr>
              <w:widowControl w:val="0"/>
              <w:spacing w:line="360" w:lineRule="exact"/>
              <w:jc w:val="center"/>
              <w:outlineLvl w:val="1"/>
              <w:rPr>
                <w:rFonts w:ascii="仿宋" w:hAnsi="仿宋" w:eastAsia="仿宋" w:cs="仿宋"/>
                <w:sz w:val="24"/>
                <w:highlight w:val="none"/>
                <w:lang w:val="zh-CN"/>
              </w:rPr>
            </w:pPr>
          </w:p>
        </w:tc>
        <w:tc>
          <w:tcPr>
            <w:tcW w:w="2550" w:type="dxa"/>
            <w:noWrap w:val="0"/>
            <w:vAlign w:val="top"/>
          </w:tcPr>
          <w:p w14:paraId="615CA925">
            <w:pPr>
              <w:widowControl w:val="0"/>
              <w:spacing w:line="360" w:lineRule="exact"/>
              <w:jc w:val="center"/>
              <w:outlineLvl w:val="1"/>
              <w:rPr>
                <w:rFonts w:ascii="仿宋" w:hAnsi="仿宋" w:eastAsia="仿宋" w:cs="仿宋"/>
                <w:sz w:val="24"/>
                <w:highlight w:val="none"/>
                <w:lang w:val="zh-CN"/>
              </w:rPr>
            </w:pPr>
          </w:p>
        </w:tc>
        <w:tc>
          <w:tcPr>
            <w:tcW w:w="1863" w:type="dxa"/>
            <w:noWrap w:val="0"/>
            <w:vAlign w:val="top"/>
          </w:tcPr>
          <w:p w14:paraId="0585A111">
            <w:pPr>
              <w:widowControl w:val="0"/>
              <w:spacing w:line="360" w:lineRule="exact"/>
              <w:jc w:val="center"/>
              <w:outlineLvl w:val="1"/>
              <w:rPr>
                <w:rFonts w:ascii="仿宋" w:hAnsi="仿宋" w:eastAsia="仿宋" w:cs="仿宋"/>
                <w:sz w:val="24"/>
                <w:highlight w:val="none"/>
                <w:lang w:val="zh-CN"/>
              </w:rPr>
            </w:pPr>
          </w:p>
        </w:tc>
        <w:tc>
          <w:tcPr>
            <w:tcW w:w="1543" w:type="dxa"/>
            <w:vMerge w:val="continue"/>
            <w:noWrap w:val="0"/>
            <w:vAlign w:val="top"/>
          </w:tcPr>
          <w:p w14:paraId="6C2E3BD7">
            <w:pPr>
              <w:widowControl w:val="0"/>
              <w:spacing w:line="360" w:lineRule="exact"/>
              <w:jc w:val="center"/>
              <w:outlineLvl w:val="1"/>
              <w:rPr>
                <w:rFonts w:ascii="仿宋" w:hAnsi="仿宋" w:eastAsia="仿宋" w:cs="仿宋"/>
                <w:sz w:val="24"/>
                <w:highlight w:val="none"/>
                <w:lang w:val="zh-CN"/>
              </w:rPr>
            </w:pPr>
          </w:p>
        </w:tc>
      </w:tr>
      <w:tr w14:paraId="517A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414" w:type="dxa"/>
            <w:noWrap w:val="0"/>
            <w:vAlign w:val="top"/>
          </w:tcPr>
          <w:p w14:paraId="3BCD5A04">
            <w:pPr>
              <w:widowControl w:val="0"/>
              <w:spacing w:line="360" w:lineRule="exact"/>
              <w:jc w:val="center"/>
              <w:outlineLvl w:val="1"/>
              <w:rPr>
                <w:rFonts w:ascii="仿宋" w:hAnsi="仿宋" w:eastAsia="仿宋" w:cs="仿宋"/>
                <w:sz w:val="24"/>
                <w:highlight w:val="none"/>
                <w:lang w:val="zh-CN"/>
              </w:rPr>
            </w:pPr>
          </w:p>
        </w:tc>
        <w:tc>
          <w:tcPr>
            <w:tcW w:w="2550" w:type="dxa"/>
            <w:noWrap w:val="0"/>
            <w:vAlign w:val="top"/>
          </w:tcPr>
          <w:p w14:paraId="49D45570">
            <w:pPr>
              <w:widowControl w:val="0"/>
              <w:spacing w:line="360" w:lineRule="exact"/>
              <w:jc w:val="center"/>
              <w:outlineLvl w:val="1"/>
              <w:rPr>
                <w:rFonts w:ascii="仿宋" w:hAnsi="仿宋" w:eastAsia="仿宋" w:cs="仿宋"/>
                <w:sz w:val="24"/>
                <w:highlight w:val="none"/>
                <w:lang w:val="zh-CN"/>
              </w:rPr>
            </w:pPr>
          </w:p>
        </w:tc>
        <w:tc>
          <w:tcPr>
            <w:tcW w:w="1863" w:type="dxa"/>
            <w:noWrap w:val="0"/>
            <w:vAlign w:val="top"/>
          </w:tcPr>
          <w:p w14:paraId="4816AFCE">
            <w:pPr>
              <w:widowControl w:val="0"/>
              <w:spacing w:line="360" w:lineRule="exact"/>
              <w:jc w:val="center"/>
              <w:outlineLvl w:val="1"/>
              <w:rPr>
                <w:rFonts w:ascii="仿宋" w:hAnsi="仿宋" w:eastAsia="仿宋" w:cs="仿宋"/>
                <w:sz w:val="24"/>
                <w:highlight w:val="none"/>
                <w:lang w:val="zh-CN"/>
              </w:rPr>
            </w:pPr>
          </w:p>
        </w:tc>
        <w:tc>
          <w:tcPr>
            <w:tcW w:w="1543" w:type="dxa"/>
            <w:vMerge w:val="continue"/>
            <w:noWrap w:val="0"/>
            <w:vAlign w:val="top"/>
          </w:tcPr>
          <w:p w14:paraId="4F5FA6B4">
            <w:pPr>
              <w:widowControl w:val="0"/>
              <w:spacing w:line="360" w:lineRule="exact"/>
              <w:jc w:val="center"/>
              <w:outlineLvl w:val="1"/>
              <w:rPr>
                <w:rFonts w:ascii="仿宋" w:hAnsi="仿宋" w:eastAsia="仿宋" w:cs="仿宋"/>
                <w:sz w:val="24"/>
                <w:highlight w:val="none"/>
                <w:lang w:val="zh-CN"/>
              </w:rPr>
            </w:pPr>
          </w:p>
        </w:tc>
      </w:tr>
    </w:tbl>
    <w:p w14:paraId="1920F4C1">
      <w:pPr>
        <w:widowControl w:val="0"/>
        <w:spacing w:line="360" w:lineRule="exact"/>
        <w:jc w:val="center"/>
        <w:outlineLvl w:val="1"/>
        <w:rPr>
          <w:rFonts w:ascii="仿宋" w:hAnsi="仿宋" w:eastAsia="仿宋" w:cs="仿宋"/>
          <w:sz w:val="24"/>
          <w:highlight w:val="none"/>
          <w:lang w:val="zh-CN"/>
        </w:rPr>
      </w:pPr>
    </w:p>
    <w:p w14:paraId="5EAA9A8C">
      <w:pPr>
        <w:widowControl w:val="0"/>
        <w:spacing w:line="360" w:lineRule="exact"/>
        <w:jc w:val="center"/>
        <w:outlineLvl w:val="1"/>
        <w:rPr>
          <w:rFonts w:ascii="仿宋" w:hAnsi="仿宋" w:eastAsia="仿宋" w:cs="仿宋"/>
          <w:sz w:val="24"/>
          <w:highlight w:val="none"/>
          <w:lang w:val="zh-CN"/>
        </w:rPr>
      </w:pPr>
    </w:p>
    <w:p w14:paraId="54ED1E5F">
      <w:pPr>
        <w:spacing w:line="480" w:lineRule="auto"/>
        <w:ind w:left="420"/>
        <w:jc w:val="center"/>
        <w:rPr>
          <w:rFonts w:ascii="宋体" w:hAnsi="宋体" w:cs="宋体"/>
          <w:sz w:val="24"/>
          <w:highlight w:val="none"/>
        </w:rPr>
      </w:pPr>
      <w:r>
        <w:rPr>
          <w:rFonts w:ascii="仿宋" w:hAnsi="仿宋" w:eastAsia="仿宋" w:cs="Arial"/>
          <w:sz w:val="24"/>
          <w:highlight w:val="none"/>
        </w:rPr>
        <w:t xml:space="preserve"> </w:t>
      </w:r>
      <w:r>
        <w:rPr>
          <w:rFonts w:hint="eastAsia" w:ascii="仿宋" w:hAnsi="仿宋" w:eastAsia="仿宋" w:cs="Arial"/>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投标人公章：         （电子签章）</w:t>
      </w:r>
    </w:p>
    <w:p w14:paraId="185C4E8F">
      <w:pPr>
        <w:spacing w:line="520" w:lineRule="exact"/>
        <w:jc w:val="center"/>
        <w:rPr>
          <w:rFonts w:hint="eastAsia" w:ascii="宋体" w:hAnsi="宋体" w:cs="宋体"/>
          <w:b/>
          <w:bCs/>
          <w:sz w:val="28"/>
          <w:szCs w:val="28"/>
          <w:highlight w:val="none"/>
        </w:rPr>
      </w:pP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w:t>
      </w:r>
    </w:p>
    <w:p w14:paraId="6373F487">
      <w:pPr>
        <w:spacing w:line="360" w:lineRule="auto"/>
        <w:jc w:val="center"/>
        <w:rPr>
          <w:rFonts w:ascii="仿宋" w:hAnsi="仿宋" w:eastAsia="仿宋" w:cs="Arial"/>
          <w:sz w:val="24"/>
          <w:highlight w:val="none"/>
        </w:rPr>
      </w:pPr>
    </w:p>
    <w:p w14:paraId="34577798">
      <w:pPr>
        <w:pStyle w:val="189"/>
        <w:rPr>
          <w:rFonts w:hint="eastAsia" w:ascii="宋体" w:hAnsi="宋体" w:cs="宋体"/>
          <w:b/>
          <w:bCs/>
          <w:sz w:val="28"/>
          <w:szCs w:val="28"/>
          <w:highlight w:val="none"/>
        </w:rPr>
      </w:pPr>
    </w:p>
    <w:p w14:paraId="2075ADEB">
      <w:pPr>
        <w:pStyle w:val="189"/>
        <w:rPr>
          <w:rFonts w:hint="eastAsia" w:ascii="宋体" w:hAnsi="宋体" w:cs="宋体"/>
          <w:b/>
          <w:bCs/>
          <w:sz w:val="28"/>
          <w:szCs w:val="28"/>
          <w:highlight w:val="none"/>
        </w:rPr>
      </w:pPr>
    </w:p>
    <w:p w14:paraId="383353BD">
      <w:pPr>
        <w:pStyle w:val="189"/>
        <w:rPr>
          <w:rFonts w:hint="eastAsia" w:ascii="宋体" w:hAnsi="宋体" w:cs="宋体"/>
          <w:b/>
          <w:bCs/>
          <w:sz w:val="28"/>
          <w:szCs w:val="28"/>
          <w:highlight w:val="none"/>
        </w:rPr>
      </w:pPr>
    </w:p>
    <w:p w14:paraId="607F8A6B">
      <w:pPr>
        <w:pStyle w:val="189"/>
        <w:rPr>
          <w:rFonts w:hAnsi="宋体" w:cs="宋体"/>
          <w:b/>
          <w:bCs/>
          <w:sz w:val="22"/>
          <w:szCs w:val="22"/>
          <w:lang w:val="zh-CN"/>
        </w:rPr>
      </w:pPr>
    </w:p>
    <w:p w14:paraId="2BD6CD8D">
      <w:pPr>
        <w:pStyle w:val="189"/>
        <w:rPr>
          <w:rFonts w:hAnsi="宋体" w:cs="宋体"/>
          <w:b/>
          <w:bCs/>
          <w:sz w:val="22"/>
          <w:szCs w:val="22"/>
          <w:lang w:val="zh-CN"/>
        </w:rPr>
      </w:pPr>
    </w:p>
    <w:p w14:paraId="0F820A09">
      <w:pPr>
        <w:pStyle w:val="189"/>
        <w:rPr>
          <w:rFonts w:hAnsi="宋体" w:cs="宋体"/>
          <w:b/>
          <w:bCs/>
          <w:sz w:val="22"/>
          <w:szCs w:val="22"/>
          <w:lang w:val="zh-CN"/>
        </w:rPr>
      </w:pPr>
    </w:p>
    <w:p w14:paraId="08430903">
      <w:pPr>
        <w:pStyle w:val="189"/>
        <w:rPr>
          <w:rFonts w:hAnsi="宋体" w:cs="宋体"/>
          <w:b/>
          <w:bCs/>
          <w:sz w:val="22"/>
          <w:szCs w:val="22"/>
          <w:lang w:val="zh-CN"/>
        </w:rPr>
      </w:pPr>
    </w:p>
    <w:p w14:paraId="26B1BACE">
      <w:pPr>
        <w:pStyle w:val="189"/>
        <w:rPr>
          <w:rFonts w:hint="eastAsia" w:ascii="宋体" w:hAnsi="宋体" w:cs="宋体"/>
          <w:b/>
          <w:bCs/>
          <w:sz w:val="28"/>
          <w:szCs w:val="28"/>
          <w:highlight w:val="none"/>
        </w:rPr>
      </w:pPr>
    </w:p>
    <w:p w14:paraId="422EFD48">
      <w:pPr>
        <w:pStyle w:val="189"/>
        <w:rPr>
          <w:rFonts w:hint="eastAsia" w:ascii="宋体" w:hAnsi="宋体" w:cs="宋体"/>
          <w:b/>
          <w:bCs/>
          <w:sz w:val="28"/>
          <w:szCs w:val="28"/>
          <w:highlight w:val="none"/>
        </w:rPr>
      </w:pPr>
    </w:p>
    <w:p w14:paraId="207A308E">
      <w:pPr>
        <w:pStyle w:val="189"/>
        <w:rPr>
          <w:rFonts w:hint="eastAsia" w:ascii="宋体" w:hAnsi="宋体" w:cs="宋体"/>
          <w:b/>
          <w:bCs/>
          <w:sz w:val="28"/>
          <w:szCs w:val="28"/>
          <w:highlight w:val="none"/>
        </w:rPr>
      </w:pPr>
    </w:p>
    <w:p w14:paraId="0E76243E">
      <w:pPr>
        <w:pStyle w:val="189"/>
        <w:rPr>
          <w:rFonts w:hint="eastAsia" w:ascii="宋体" w:hAnsi="宋体" w:cs="宋体"/>
          <w:b/>
          <w:bCs/>
          <w:sz w:val="28"/>
          <w:szCs w:val="28"/>
          <w:highlight w:val="none"/>
        </w:rPr>
      </w:pPr>
    </w:p>
    <w:p w14:paraId="1DA68A05">
      <w:pPr>
        <w:pStyle w:val="189"/>
        <w:rPr>
          <w:rFonts w:hint="eastAsia" w:ascii="宋体" w:hAnsi="宋体" w:cs="宋体"/>
          <w:b/>
          <w:bCs/>
          <w:sz w:val="28"/>
          <w:szCs w:val="28"/>
          <w:highlight w:val="none"/>
        </w:rPr>
      </w:pPr>
    </w:p>
    <w:p w14:paraId="4D525A87">
      <w:pPr>
        <w:pStyle w:val="189"/>
        <w:rPr>
          <w:rFonts w:hint="eastAsia" w:ascii="宋体" w:hAnsi="宋体" w:cs="宋体"/>
          <w:b/>
          <w:bCs/>
          <w:sz w:val="28"/>
          <w:szCs w:val="28"/>
          <w:highlight w:val="none"/>
        </w:rPr>
      </w:pPr>
    </w:p>
    <w:p w14:paraId="5A16FAA1">
      <w:pPr>
        <w:pStyle w:val="189"/>
        <w:rPr>
          <w:rFonts w:hint="eastAsia" w:ascii="宋体" w:hAnsi="宋体" w:cs="宋体"/>
          <w:b/>
          <w:bCs/>
          <w:sz w:val="28"/>
          <w:szCs w:val="28"/>
          <w:highlight w:val="none"/>
        </w:rPr>
      </w:pPr>
    </w:p>
    <w:p w14:paraId="4AE75C21">
      <w:pPr>
        <w:pStyle w:val="206"/>
        <w:rPr>
          <w:rFonts w:hint="eastAsia"/>
          <w:lang w:val="zh-CN" w:eastAsia="zh-CN"/>
        </w:rPr>
      </w:pPr>
      <w:bookmarkStart w:id="788" w:name="_Toc15862"/>
      <w:bookmarkStart w:id="789" w:name="_Toc22681"/>
      <w:bookmarkStart w:id="790" w:name="_Toc29517"/>
      <w:bookmarkStart w:id="791" w:name="_Toc3051"/>
      <w:bookmarkStart w:id="792" w:name="_Toc6090"/>
      <w:bookmarkStart w:id="793" w:name="_Toc14837"/>
      <w:bookmarkStart w:id="794" w:name="_Toc17330"/>
      <w:r>
        <w:rPr>
          <w:rFonts w:hint="eastAsia"/>
          <w:lang w:val="en-US" w:eastAsia="zh-CN"/>
        </w:rPr>
        <w:t>十二、</w:t>
      </w:r>
      <w:r>
        <w:rPr>
          <w:rFonts w:hint="eastAsia"/>
          <w:lang w:val="zh-CN" w:eastAsia="zh-CN"/>
        </w:rPr>
        <w:t>企业</w:t>
      </w:r>
      <w:r>
        <w:rPr>
          <w:rFonts w:hint="eastAsia" w:ascii="宋体" w:hAnsi="宋体" w:eastAsia="宋体" w:cs="Times New Roman"/>
          <w:bCs w:val="0"/>
          <w:color w:val="000000" w:themeColor="text1"/>
          <w:szCs w:val="21"/>
          <w:lang w:val="en-US"/>
          <w14:textFill>
            <w14:solidFill>
              <w14:schemeClr w14:val="tx1"/>
            </w14:solidFill>
          </w14:textFill>
        </w:rPr>
        <w:t>表彰</w:t>
      </w:r>
      <w:r>
        <w:rPr>
          <w:rFonts w:hint="eastAsia"/>
          <w:lang w:val="zh-CN" w:eastAsia="zh-CN"/>
        </w:rPr>
        <w:t>情况一览表</w:t>
      </w:r>
      <w:bookmarkEnd w:id="788"/>
      <w:bookmarkEnd w:id="789"/>
    </w:p>
    <w:p w14:paraId="27E281A5">
      <w:pPr>
        <w:widowControl w:val="0"/>
        <w:spacing w:line="360" w:lineRule="exact"/>
        <w:jc w:val="center"/>
        <w:outlineLvl w:val="1"/>
        <w:rPr>
          <w:rFonts w:ascii="仿宋" w:hAnsi="仿宋" w:eastAsia="仿宋" w:cs="仿宋"/>
          <w:sz w:val="24"/>
          <w:highlight w:val="none"/>
          <w:lang w:val="zh-CN"/>
        </w:rPr>
      </w:pPr>
    </w:p>
    <w:tbl>
      <w:tblPr>
        <w:tblStyle w:val="34"/>
        <w:tblW w:w="9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4"/>
        <w:gridCol w:w="2550"/>
        <w:gridCol w:w="1863"/>
        <w:gridCol w:w="1543"/>
      </w:tblGrid>
      <w:tr w14:paraId="21FA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3414" w:type="dxa"/>
            <w:noWrap w:val="0"/>
            <w:vAlign w:val="top"/>
          </w:tcPr>
          <w:p w14:paraId="2C08F2B1">
            <w:pPr>
              <w:widowControl w:val="0"/>
              <w:spacing w:line="360" w:lineRule="exact"/>
              <w:jc w:val="center"/>
              <w:outlineLvl w:val="1"/>
              <w:rPr>
                <w:rFonts w:hint="default" w:ascii="仿宋" w:hAnsi="仿宋" w:eastAsia="宋体" w:cs="仿宋"/>
                <w:sz w:val="24"/>
                <w:highlight w:val="none"/>
                <w:lang w:val="en-US" w:eastAsia="zh-CN"/>
              </w:rPr>
            </w:pPr>
            <w:bookmarkStart w:id="795" w:name="_Toc29499"/>
            <w:bookmarkStart w:id="796" w:name="_Toc6698"/>
            <w:r>
              <w:rPr>
                <w:rFonts w:hint="eastAsia" w:ascii="宋体" w:hAnsi="宋体" w:eastAsia="宋体" w:cs="Times New Roman"/>
                <w:bCs w:val="0"/>
                <w:color w:val="000000" w:themeColor="text1"/>
                <w:szCs w:val="21"/>
                <w:lang w:val="en-US" w:eastAsia="zh-CN"/>
                <w14:textFill>
                  <w14:solidFill>
                    <w14:schemeClr w14:val="tx1"/>
                  </w14:solidFill>
                </w14:textFill>
              </w:rPr>
              <w:t>表</w:t>
            </w:r>
            <w:r>
              <w:rPr>
                <w:rFonts w:hint="eastAsia" w:ascii="宋体" w:hAnsi="宋体" w:eastAsia="宋体" w:cs="Times New Roman"/>
                <w:bCs w:val="0"/>
                <w:color w:val="000000" w:themeColor="text1"/>
                <w:szCs w:val="21"/>
                <w:lang w:val="en-US"/>
                <w14:textFill>
                  <w14:solidFill>
                    <w14:schemeClr w14:val="tx1"/>
                  </w14:solidFill>
                </w14:textFill>
              </w:rPr>
              <w:t>彰</w:t>
            </w:r>
            <w:r>
              <w:rPr>
                <w:rFonts w:hint="eastAsia" w:ascii="宋体" w:hAnsi="宋体" w:eastAsia="宋体" w:cs="Times New Roman"/>
                <w:bCs w:val="0"/>
                <w:color w:val="000000" w:themeColor="text1"/>
                <w:szCs w:val="21"/>
                <w:lang w:val="en-US" w:eastAsia="zh-CN"/>
                <w14:textFill>
                  <w14:solidFill>
                    <w14:schemeClr w14:val="tx1"/>
                  </w14:solidFill>
                </w14:textFill>
              </w:rPr>
              <w:t>部门</w:t>
            </w:r>
            <w:bookmarkEnd w:id="795"/>
            <w:bookmarkEnd w:id="796"/>
          </w:p>
        </w:tc>
        <w:tc>
          <w:tcPr>
            <w:tcW w:w="2550" w:type="dxa"/>
            <w:noWrap w:val="0"/>
            <w:vAlign w:val="top"/>
          </w:tcPr>
          <w:p w14:paraId="326B465B">
            <w:pPr>
              <w:widowControl w:val="0"/>
              <w:spacing w:line="360" w:lineRule="exact"/>
              <w:jc w:val="center"/>
              <w:outlineLvl w:val="1"/>
              <w:rPr>
                <w:rFonts w:hint="eastAsia" w:ascii="仿宋" w:hAnsi="仿宋" w:eastAsia="宋体" w:cs="仿宋"/>
                <w:sz w:val="24"/>
                <w:highlight w:val="none"/>
                <w:lang w:val="en-US" w:eastAsia="zh-CN"/>
              </w:rPr>
            </w:pPr>
            <w:bookmarkStart w:id="797" w:name="_Toc22386"/>
            <w:bookmarkStart w:id="798" w:name="_Toc3371"/>
            <w:r>
              <w:rPr>
                <w:rFonts w:hint="eastAsia" w:ascii="仿宋" w:hAnsi="仿宋" w:eastAsia="仿宋" w:cs="仿宋"/>
                <w:sz w:val="24"/>
                <w:highlight w:val="none"/>
                <w:lang w:val="en-US" w:eastAsia="zh-CN"/>
              </w:rPr>
              <w:t>表</w:t>
            </w:r>
            <w:r>
              <w:rPr>
                <w:rFonts w:hint="eastAsia" w:ascii="宋体" w:hAnsi="宋体" w:eastAsia="宋体" w:cs="Times New Roman"/>
                <w:bCs w:val="0"/>
                <w:color w:val="000000" w:themeColor="text1"/>
                <w:szCs w:val="21"/>
                <w:lang w:val="en-US"/>
                <w14:textFill>
                  <w14:solidFill>
                    <w14:schemeClr w14:val="tx1"/>
                  </w14:solidFill>
                </w14:textFill>
              </w:rPr>
              <w:t>彰</w:t>
            </w:r>
            <w:r>
              <w:rPr>
                <w:rFonts w:hint="eastAsia" w:ascii="宋体" w:hAnsi="宋体" w:eastAsia="宋体" w:cs="Times New Roman"/>
                <w:bCs w:val="0"/>
                <w:color w:val="000000" w:themeColor="text1"/>
                <w:szCs w:val="21"/>
                <w:lang w:val="en-US" w:eastAsia="zh-CN"/>
                <w14:textFill>
                  <w14:solidFill>
                    <w14:schemeClr w14:val="tx1"/>
                  </w14:solidFill>
                </w14:textFill>
              </w:rPr>
              <w:t>内容</w:t>
            </w:r>
            <w:bookmarkEnd w:id="797"/>
            <w:bookmarkEnd w:id="798"/>
          </w:p>
        </w:tc>
        <w:tc>
          <w:tcPr>
            <w:tcW w:w="1863" w:type="dxa"/>
            <w:noWrap w:val="0"/>
            <w:vAlign w:val="top"/>
          </w:tcPr>
          <w:p w14:paraId="274995B4">
            <w:pPr>
              <w:widowControl w:val="0"/>
              <w:spacing w:line="360" w:lineRule="exact"/>
              <w:jc w:val="center"/>
              <w:outlineLvl w:val="1"/>
              <w:rPr>
                <w:rFonts w:hint="eastAsia" w:ascii="仿宋" w:hAnsi="仿宋" w:eastAsia="宋体" w:cs="仿宋"/>
                <w:sz w:val="24"/>
                <w:highlight w:val="none"/>
                <w:lang w:val="zh-CN" w:eastAsia="zh-CN"/>
              </w:rPr>
            </w:pPr>
            <w:bookmarkStart w:id="799" w:name="_Toc25386"/>
            <w:bookmarkStart w:id="800" w:name="_Toc21818"/>
            <w:r>
              <w:rPr>
                <w:rFonts w:hint="eastAsia" w:ascii="仿宋" w:hAnsi="仿宋" w:eastAsia="仿宋" w:cs="仿宋"/>
                <w:sz w:val="24"/>
                <w:highlight w:val="none"/>
                <w:lang w:val="en-US" w:eastAsia="zh-CN"/>
              </w:rPr>
              <w:t>表</w:t>
            </w:r>
            <w:r>
              <w:rPr>
                <w:rFonts w:hint="eastAsia" w:ascii="宋体" w:hAnsi="宋体" w:eastAsia="宋体" w:cs="Times New Roman"/>
                <w:bCs w:val="0"/>
                <w:color w:val="000000" w:themeColor="text1"/>
                <w:szCs w:val="21"/>
                <w:lang w:val="en-US"/>
                <w14:textFill>
                  <w14:solidFill>
                    <w14:schemeClr w14:val="tx1"/>
                  </w14:solidFill>
                </w14:textFill>
              </w:rPr>
              <w:t>彰</w:t>
            </w:r>
            <w:r>
              <w:rPr>
                <w:rFonts w:hint="eastAsia" w:ascii="仿宋" w:hAnsi="仿宋" w:eastAsia="仿宋" w:cs="仿宋"/>
                <w:sz w:val="24"/>
                <w:highlight w:val="none"/>
                <w:lang w:val="en-US" w:eastAsia="zh-CN"/>
              </w:rPr>
              <w:t>时间</w:t>
            </w:r>
            <w:bookmarkEnd w:id="799"/>
            <w:bookmarkEnd w:id="800"/>
          </w:p>
        </w:tc>
        <w:tc>
          <w:tcPr>
            <w:tcW w:w="1543" w:type="dxa"/>
            <w:noWrap w:val="0"/>
            <w:vAlign w:val="top"/>
          </w:tcPr>
          <w:p w14:paraId="044F842B">
            <w:pPr>
              <w:widowControl w:val="0"/>
              <w:spacing w:line="360" w:lineRule="exact"/>
              <w:jc w:val="center"/>
              <w:outlineLvl w:val="1"/>
              <w:rPr>
                <w:rFonts w:ascii="仿宋" w:hAnsi="仿宋" w:eastAsia="仿宋" w:cs="仿宋"/>
                <w:sz w:val="24"/>
                <w:highlight w:val="none"/>
                <w:lang w:val="zh-CN"/>
              </w:rPr>
            </w:pPr>
            <w:bookmarkStart w:id="801" w:name="_Toc325"/>
            <w:bookmarkStart w:id="802" w:name="_Toc2457"/>
            <w:r>
              <w:rPr>
                <w:rFonts w:hint="eastAsia" w:ascii="仿宋" w:hAnsi="仿宋" w:eastAsia="仿宋" w:cs="仿宋"/>
                <w:sz w:val="24"/>
                <w:highlight w:val="none"/>
                <w:lang w:val="zh-CN"/>
              </w:rPr>
              <w:t>备注</w:t>
            </w:r>
            <w:bookmarkEnd w:id="801"/>
            <w:bookmarkEnd w:id="802"/>
          </w:p>
        </w:tc>
      </w:tr>
      <w:tr w14:paraId="0BE76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3414" w:type="dxa"/>
            <w:noWrap w:val="0"/>
            <w:vAlign w:val="top"/>
          </w:tcPr>
          <w:p w14:paraId="5378A276">
            <w:pPr>
              <w:widowControl w:val="0"/>
              <w:spacing w:line="360" w:lineRule="exact"/>
              <w:jc w:val="center"/>
              <w:outlineLvl w:val="1"/>
              <w:rPr>
                <w:rFonts w:ascii="仿宋" w:hAnsi="仿宋" w:eastAsia="仿宋" w:cs="仿宋"/>
                <w:sz w:val="24"/>
                <w:highlight w:val="none"/>
                <w:lang w:val="zh-CN"/>
              </w:rPr>
            </w:pPr>
          </w:p>
        </w:tc>
        <w:tc>
          <w:tcPr>
            <w:tcW w:w="2550" w:type="dxa"/>
            <w:noWrap w:val="0"/>
            <w:vAlign w:val="top"/>
          </w:tcPr>
          <w:p w14:paraId="261CF3C1">
            <w:pPr>
              <w:widowControl w:val="0"/>
              <w:spacing w:line="360" w:lineRule="exact"/>
              <w:jc w:val="center"/>
              <w:outlineLvl w:val="1"/>
              <w:rPr>
                <w:rFonts w:ascii="仿宋" w:hAnsi="仿宋" w:eastAsia="仿宋" w:cs="仿宋"/>
                <w:sz w:val="24"/>
                <w:highlight w:val="none"/>
                <w:lang w:val="zh-CN"/>
              </w:rPr>
            </w:pPr>
          </w:p>
        </w:tc>
        <w:tc>
          <w:tcPr>
            <w:tcW w:w="1863" w:type="dxa"/>
            <w:noWrap w:val="0"/>
            <w:vAlign w:val="top"/>
          </w:tcPr>
          <w:p w14:paraId="6B33DE86">
            <w:pPr>
              <w:widowControl w:val="0"/>
              <w:spacing w:line="360" w:lineRule="exact"/>
              <w:jc w:val="center"/>
              <w:outlineLvl w:val="1"/>
              <w:rPr>
                <w:rFonts w:ascii="仿宋" w:hAnsi="仿宋" w:eastAsia="仿宋" w:cs="仿宋"/>
                <w:sz w:val="24"/>
                <w:highlight w:val="none"/>
                <w:lang w:val="zh-CN"/>
              </w:rPr>
            </w:pPr>
          </w:p>
        </w:tc>
        <w:tc>
          <w:tcPr>
            <w:tcW w:w="1543" w:type="dxa"/>
            <w:vMerge w:val="restart"/>
            <w:noWrap w:val="0"/>
            <w:vAlign w:val="top"/>
          </w:tcPr>
          <w:p w14:paraId="492FC9DC">
            <w:pPr>
              <w:widowControl w:val="0"/>
              <w:spacing w:line="360" w:lineRule="exact"/>
              <w:jc w:val="center"/>
              <w:outlineLvl w:val="1"/>
              <w:rPr>
                <w:rFonts w:ascii="仿宋" w:hAnsi="仿宋" w:eastAsia="仿宋" w:cs="仿宋"/>
                <w:sz w:val="24"/>
                <w:highlight w:val="none"/>
                <w:lang w:val="zh-CN"/>
              </w:rPr>
            </w:pPr>
            <w:bookmarkStart w:id="803" w:name="_Toc8561"/>
            <w:bookmarkStart w:id="804" w:name="_Toc31279"/>
            <w:r>
              <w:rPr>
                <w:rFonts w:hint="eastAsia" w:ascii="仿宋" w:hAnsi="仿宋" w:eastAsia="仿宋" w:cs="仿宋"/>
                <w:sz w:val="24"/>
                <w:highlight w:val="none"/>
                <w:lang w:val="zh-CN"/>
              </w:rPr>
              <w:t>提供</w:t>
            </w:r>
            <w:r>
              <w:rPr>
                <w:rFonts w:hint="eastAsia" w:ascii="宋体" w:hAnsi="宋体" w:eastAsia="宋体" w:cs="Times New Roman"/>
                <w:b w:val="0"/>
                <w:bCs w:val="0"/>
                <w:color w:val="000000" w:themeColor="text1"/>
                <w:sz w:val="21"/>
                <w:szCs w:val="21"/>
                <w14:textFill>
                  <w14:solidFill>
                    <w14:schemeClr w14:val="tx1"/>
                  </w14:solidFill>
                </w14:textFill>
              </w:rPr>
              <w:t>相关荣誉证书</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或</w:t>
            </w:r>
            <w:r>
              <w:rPr>
                <w:rFonts w:hint="eastAsia" w:ascii="宋体" w:hAnsi="宋体" w:eastAsia="宋体" w:cs="Times New Roman"/>
                <w:bCs w:val="0"/>
                <w:color w:val="000000" w:themeColor="text1"/>
                <w:szCs w:val="21"/>
                <w:lang w:val="en-US"/>
                <w14:textFill>
                  <w14:solidFill>
                    <w14:schemeClr w14:val="tx1"/>
                  </w14:solidFill>
                </w14:textFill>
              </w:rPr>
              <w:t>发文</w:t>
            </w:r>
            <w:r>
              <w:rPr>
                <w:rFonts w:hint="eastAsia" w:ascii="宋体" w:hAnsi="宋体" w:eastAsia="宋体" w:cs="Times New Roman"/>
                <w:b w:val="0"/>
                <w:bCs w:val="0"/>
                <w:color w:val="000000" w:themeColor="text1"/>
                <w:sz w:val="21"/>
                <w:szCs w:val="21"/>
                <w14:textFill>
                  <w14:solidFill>
                    <w14:schemeClr w14:val="tx1"/>
                  </w14:solidFill>
                </w14:textFill>
              </w:rPr>
              <w:t>等证明材料</w:t>
            </w:r>
            <w:r>
              <w:rPr>
                <w:rFonts w:hint="eastAsia" w:ascii="宋体" w:hAnsi="宋体" w:eastAsia="宋体" w:cs="Times New Roman"/>
                <w:b w:val="0"/>
                <w:bCs w:val="0"/>
                <w:color w:val="000000" w:themeColor="text1"/>
                <w:sz w:val="21"/>
                <w:szCs w:val="21"/>
                <w:lang w:val="en-US" w:eastAsia="zh-CN"/>
                <w14:textFill>
                  <w14:solidFill>
                    <w14:schemeClr w14:val="tx1"/>
                  </w14:solidFill>
                </w14:textFill>
              </w:rPr>
              <w:t>扫描</w:t>
            </w:r>
            <w:r>
              <w:rPr>
                <w:rFonts w:hint="eastAsia" w:ascii="宋体" w:hAnsi="宋体" w:eastAsia="宋体" w:cs="Times New Roman"/>
                <w:b w:val="0"/>
                <w:bCs w:val="0"/>
                <w:color w:val="000000" w:themeColor="text1"/>
                <w:sz w:val="21"/>
                <w:szCs w:val="21"/>
                <w14:textFill>
                  <w14:solidFill>
                    <w14:schemeClr w14:val="tx1"/>
                  </w14:solidFill>
                </w14:textFill>
              </w:rPr>
              <w:t>件</w:t>
            </w:r>
            <w:bookmarkEnd w:id="803"/>
            <w:bookmarkEnd w:id="804"/>
          </w:p>
        </w:tc>
      </w:tr>
      <w:tr w14:paraId="5A64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3414" w:type="dxa"/>
            <w:noWrap w:val="0"/>
            <w:vAlign w:val="top"/>
          </w:tcPr>
          <w:p w14:paraId="402B05D5">
            <w:pPr>
              <w:widowControl w:val="0"/>
              <w:spacing w:line="360" w:lineRule="exact"/>
              <w:jc w:val="center"/>
              <w:outlineLvl w:val="1"/>
              <w:rPr>
                <w:rFonts w:ascii="仿宋" w:hAnsi="仿宋" w:eastAsia="仿宋" w:cs="仿宋"/>
                <w:sz w:val="24"/>
                <w:highlight w:val="none"/>
                <w:lang w:val="zh-CN"/>
              </w:rPr>
            </w:pPr>
          </w:p>
        </w:tc>
        <w:tc>
          <w:tcPr>
            <w:tcW w:w="2550" w:type="dxa"/>
            <w:noWrap w:val="0"/>
            <w:vAlign w:val="top"/>
          </w:tcPr>
          <w:p w14:paraId="4B628A56">
            <w:pPr>
              <w:widowControl w:val="0"/>
              <w:spacing w:line="360" w:lineRule="exact"/>
              <w:jc w:val="center"/>
              <w:outlineLvl w:val="1"/>
              <w:rPr>
                <w:rFonts w:ascii="仿宋" w:hAnsi="仿宋" w:eastAsia="仿宋" w:cs="仿宋"/>
                <w:sz w:val="24"/>
                <w:highlight w:val="none"/>
                <w:lang w:val="zh-CN"/>
              </w:rPr>
            </w:pPr>
          </w:p>
        </w:tc>
        <w:tc>
          <w:tcPr>
            <w:tcW w:w="1863" w:type="dxa"/>
            <w:noWrap w:val="0"/>
            <w:vAlign w:val="top"/>
          </w:tcPr>
          <w:p w14:paraId="2F7ECA80">
            <w:pPr>
              <w:widowControl w:val="0"/>
              <w:spacing w:line="360" w:lineRule="exact"/>
              <w:jc w:val="center"/>
              <w:outlineLvl w:val="1"/>
              <w:rPr>
                <w:rFonts w:ascii="仿宋" w:hAnsi="仿宋" w:eastAsia="仿宋" w:cs="仿宋"/>
                <w:sz w:val="24"/>
                <w:highlight w:val="none"/>
                <w:lang w:val="zh-CN"/>
              </w:rPr>
            </w:pPr>
          </w:p>
        </w:tc>
        <w:tc>
          <w:tcPr>
            <w:tcW w:w="1543" w:type="dxa"/>
            <w:vMerge w:val="continue"/>
            <w:noWrap w:val="0"/>
            <w:vAlign w:val="top"/>
          </w:tcPr>
          <w:p w14:paraId="15C9D3F1">
            <w:pPr>
              <w:widowControl w:val="0"/>
              <w:spacing w:line="360" w:lineRule="exact"/>
              <w:jc w:val="center"/>
              <w:outlineLvl w:val="1"/>
              <w:rPr>
                <w:rFonts w:ascii="仿宋" w:hAnsi="仿宋" w:eastAsia="仿宋" w:cs="仿宋"/>
                <w:sz w:val="24"/>
                <w:highlight w:val="none"/>
                <w:lang w:val="zh-CN"/>
              </w:rPr>
            </w:pPr>
          </w:p>
        </w:tc>
      </w:tr>
      <w:tr w14:paraId="32CA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414" w:type="dxa"/>
            <w:noWrap w:val="0"/>
            <w:vAlign w:val="top"/>
          </w:tcPr>
          <w:p w14:paraId="7576FA6A">
            <w:pPr>
              <w:widowControl w:val="0"/>
              <w:spacing w:line="360" w:lineRule="exact"/>
              <w:jc w:val="center"/>
              <w:outlineLvl w:val="1"/>
              <w:rPr>
                <w:rFonts w:ascii="仿宋" w:hAnsi="仿宋" w:eastAsia="仿宋" w:cs="仿宋"/>
                <w:sz w:val="24"/>
                <w:highlight w:val="none"/>
                <w:lang w:val="zh-CN"/>
              </w:rPr>
            </w:pPr>
          </w:p>
        </w:tc>
        <w:tc>
          <w:tcPr>
            <w:tcW w:w="2550" w:type="dxa"/>
            <w:noWrap w:val="0"/>
            <w:vAlign w:val="top"/>
          </w:tcPr>
          <w:p w14:paraId="2831F714">
            <w:pPr>
              <w:widowControl w:val="0"/>
              <w:spacing w:line="360" w:lineRule="exact"/>
              <w:jc w:val="center"/>
              <w:outlineLvl w:val="1"/>
              <w:rPr>
                <w:rFonts w:ascii="仿宋" w:hAnsi="仿宋" w:eastAsia="仿宋" w:cs="仿宋"/>
                <w:sz w:val="24"/>
                <w:highlight w:val="none"/>
                <w:lang w:val="zh-CN"/>
              </w:rPr>
            </w:pPr>
          </w:p>
        </w:tc>
        <w:tc>
          <w:tcPr>
            <w:tcW w:w="1863" w:type="dxa"/>
            <w:noWrap w:val="0"/>
            <w:vAlign w:val="top"/>
          </w:tcPr>
          <w:p w14:paraId="6FE333AC">
            <w:pPr>
              <w:widowControl w:val="0"/>
              <w:spacing w:line="360" w:lineRule="exact"/>
              <w:jc w:val="center"/>
              <w:outlineLvl w:val="1"/>
              <w:rPr>
                <w:rFonts w:ascii="仿宋" w:hAnsi="仿宋" w:eastAsia="仿宋" w:cs="仿宋"/>
                <w:sz w:val="24"/>
                <w:highlight w:val="none"/>
                <w:lang w:val="zh-CN"/>
              </w:rPr>
            </w:pPr>
          </w:p>
        </w:tc>
        <w:tc>
          <w:tcPr>
            <w:tcW w:w="1543" w:type="dxa"/>
            <w:vMerge w:val="continue"/>
            <w:noWrap w:val="0"/>
            <w:vAlign w:val="top"/>
          </w:tcPr>
          <w:p w14:paraId="3E42A93E">
            <w:pPr>
              <w:widowControl w:val="0"/>
              <w:spacing w:line="360" w:lineRule="exact"/>
              <w:jc w:val="center"/>
              <w:outlineLvl w:val="1"/>
              <w:rPr>
                <w:rFonts w:ascii="仿宋" w:hAnsi="仿宋" w:eastAsia="仿宋" w:cs="仿宋"/>
                <w:sz w:val="24"/>
                <w:highlight w:val="none"/>
                <w:lang w:val="zh-CN"/>
              </w:rPr>
            </w:pPr>
          </w:p>
        </w:tc>
      </w:tr>
    </w:tbl>
    <w:p w14:paraId="51DA02A2">
      <w:pPr>
        <w:widowControl w:val="0"/>
        <w:spacing w:line="360" w:lineRule="exact"/>
        <w:jc w:val="center"/>
        <w:outlineLvl w:val="1"/>
        <w:rPr>
          <w:rFonts w:ascii="仿宋" w:hAnsi="仿宋" w:eastAsia="仿宋" w:cs="仿宋"/>
          <w:sz w:val="24"/>
          <w:highlight w:val="none"/>
          <w:lang w:val="zh-CN"/>
        </w:rPr>
      </w:pPr>
    </w:p>
    <w:p w14:paraId="49EDC0FE">
      <w:pPr>
        <w:widowControl w:val="0"/>
        <w:spacing w:line="360" w:lineRule="exact"/>
        <w:jc w:val="center"/>
        <w:outlineLvl w:val="1"/>
        <w:rPr>
          <w:rFonts w:ascii="仿宋" w:hAnsi="仿宋" w:eastAsia="仿宋" w:cs="仿宋"/>
          <w:sz w:val="24"/>
          <w:highlight w:val="none"/>
          <w:lang w:val="zh-CN"/>
        </w:rPr>
      </w:pPr>
    </w:p>
    <w:p w14:paraId="12E7BD61">
      <w:pPr>
        <w:spacing w:line="480" w:lineRule="auto"/>
        <w:ind w:left="420"/>
        <w:jc w:val="center"/>
        <w:rPr>
          <w:rFonts w:ascii="宋体" w:hAnsi="宋体" w:cs="宋体"/>
          <w:sz w:val="24"/>
          <w:highlight w:val="none"/>
        </w:rPr>
      </w:pPr>
      <w:r>
        <w:rPr>
          <w:rFonts w:ascii="仿宋" w:hAnsi="仿宋" w:eastAsia="仿宋" w:cs="Arial"/>
          <w:sz w:val="24"/>
          <w:highlight w:val="none"/>
        </w:rPr>
        <w:t xml:space="preserve"> </w:t>
      </w:r>
      <w:r>
        <w:rPr>
          <w:rFonts w:hint="eastAsia" w:ascii="仿宋" w:hAnsi="仿宋" w:eastAsia="仿宋" w:cs="Arial"/>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投标人公章：         （电子签章）</w:t>
      </w:r>
    </w:p>
    <w:p w14:paraId="3596276D">
      <w:pPr>
        <w:spacing w:line="520" w:lineRule="exact"/>
        <w:jc w:val="center"/>
        <w:rPr>
          <w:rFonts w:ascii="宋体" w:hAnsi="宋体"/>
          <w:sz w:val="24"/>
          <w:highlight w:val="none"/>
        </w:rPr>
      </w:pP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w:t>
      </w:r>
    </w:p>
    <w:p w14:paraId="78A5C270">
      <w:pPr>
        <w:spacing w:line="520" w:lineRule="exact"/>
        <w:jc w:val="center"/>
        <w:rPr>
          <w:rFonts w:ascii="宋体" w:hAnsi="宋体"/>
          <w:sz w:val="24"/>
          <w:highlight w:val="none"/>
        </w:rPr>
      </w:pPr>
    </w:p>
    <w:p w14:paraId="19E56B5A">
      <w:pPr>
        <w:spacing w:line="520" w:lineRule="exact"/>
        <w:jc w:val="center"/>
        <w:rPr>
          <w:rFonts w:ascii="宋体" w:hAnsi="宋体"/>
          <w:sz w:val="24"/>
          <w:highlight w:val="none"/>
        </w:rPr>
      </w:pPr>
    </w:p>
    <w:p w14:paraId="01369958">
      <w:pPr>
        <w:spacing w:line="520" w:lineRule="exact"/>
        <w:jc w:val="center"/>
        <w:rPr>
          <w:rFonts w:ascii="宋体" w:hAnsi="宋体"/>
          <w:sz w:val="24"/>
          <w:highlight w:val="none"/>
        </w:rPr>
      </w:pPr>
    </w:p>
    <w:p w14:paraId="01CBF223">
      <w:pPr>
        <w:spacing w:line="520" w:lineRule="exact"/>
        <w:jc w:val="center"/>
        <w:rPr>
          <w:rFonts w:ascii="宋体" w:hAnsi="宋体"/>
          <w:sz w:val="24"/>
          <w:highlight w:val="none"/>
        </w:rPr>
      </w:pPr>
    </w:p>
    <w:p w14:paraId="5C920E1E">
      <w:pPr>
        <w:spacing w:line="520" w:lineRule="exact"/>
        <w:jc w:val="center"/>
        <w:rPr>
          <w:rFonts w:ascii="宋体" w:hAnsi="宋体"/>
          <w:sz w:val="24"/>
          <w:highlight w:val="none"/>
        </w:rPr>
      </w:pPr>
    </w:p>
    <w:p w14:paraId="49AA08AE">
      <w:pPr>
        <w:spacing w:line="520" w:lineRule="exact"/>
        <w:jc w:val="center"/>
        <w:rPr>
          <w:rFonts w:ascii="宋体" w:hAnsi="宋体"/>
          <w:sz w:val="24"/>
          <w:highlight w:val="none"/>
        </w:rPr>
      </w:pPr>
    </w:p>
    <w:p w14:paraId="7C958433">
      <w:pPr>
        <w:spacing w:line="520" w:lineRule="exact"/>
        <w:jc w:val="center"/>
        <w:rPr>
          <w:rFonts w:ascii="宋体" w:hAnsi="宋体"/>
          <w:sz w:val="24"/>
          <w:highlight w:val="none"/>
        </w:rPr>
      </w:pPr>
    </w:p>
    <w:p w14:paraId="39327823">
      <w:pPr>
        <w:spacing w:line="520" w:lineRule="exact"/>
        <w:jc w:val="center"/>
        <w:rPr>
          <w:rFonts w:ascii="宋体" w:hAnsi="宋体"/>
          <w:sz w:val="24"/>
          <w:highlight w:val="none"/>
        </w:rPr>
      </w:pPr>
    </w:p>
    <w:p w14:paraId="6565EA56">
      <w:pPr>
        <w:spacing w:line="520" w:lineRule="exact"/>
        <w:jc w:val="center"/>
        <w:rPr>
          <w:rFonts w:ascii="宋体" w:hAnsi="宋体"/>
          <w:sz w:val="24"/>
          <w:highlight w:val="none"/>
        </w:rPr>
      </w:pPr>
    </w:p>
    <w:p w14:paraId="6EADE98F">
      <w:pPr>
        <w:spacing w:line="520" w:lineRule="exact"/>
        <w:jc w:val="center"/>
        <w:rPr>
          <w:rFonts w:ascii="宋体" w:hAnsi="宋体"/>
          <w:sz w:val="24"/>
          <w:highlight w:val="none"/>
        </w:rPr>
      </w:pPr>
    </w:p>
    <w:p w14:paraId="3A8A920D">
      <w:pPr>
        <w:spacing w:line="520" w:lineRule="exact"/>
        <w:jc w:val="center"/>
        <w:rPr>
          <w:rFonts w:ascii="宋体" w:hAnsi="宋体"/>
          <w:sz w:val="24"/>
          <w:highlight w:val="none"/>
        </w:rPr>
      </w:pPr>
    </w:p>
    <w:p w14:paraId="657BD039">
      <w:pPr>
        <w:spacing w:line="520" w:lineRule="exact"/>
        <w:jc w:val="center"/>
        <w:rPr>
          <w:rFonts w:ascii="宋体" w:hAnsi="宋体"/>
          <w:sz w:val="24"/>
          <w:highlight w:val="none"/>
        </w:rPr>
      </w:pPr>
    </w:p>
    <w:p w14:paraId="1EE31A4F">
      <w:pPr>
        <w:spacing w:line="520" w:lineRule="exact"/>
        <w:jc w:val="center"/>
        <w:rPr>
          <w:rFonts w:ascii="宋体" w:hAnsi="宋体"/>
          <w:sz w:val="24"/>
          <w:highlight w:val="none"/>
        </w:rPr>
      </w:pPr>
    </w:p>
    <w:p w14:paraId="74F30D15">
      <w:pPr>
        <w:spacing w:line="520" w:lineRule="exact"/>
        <w:jc w:val="center"/>
        <w:rPr>
          <w:rFonts w:hint="eastAsia" w:ascii="宋体" w:hAnsi="宋体"/>
          <w:sz w:val="24"/>
          <w:highlight w:val="none"/>
        </w:rPr>
      </w:pPr>
    </w:p>
    <w:p w14:paraId="04AE1EE7">
      <w:pPr>
        <w:pStyle w:val="206"/>
        <w:rPr>
          <w:rFonts w:hint="eastAsia"/>
        </w:rPr>
      </w:pPr>
      <w:bookmarkStart w:id="805" w:name="_Toc15166"/>
      <w:bookmarkStart w:id="806" w:name="_Toc16558"/>
      <w:r>
        <w:rPr>
          <w:rFonts w:hint="eastAsia"/>
        </w:rPr>
        <w:t>十</w:t>
      </w:r>
      <w:r>
        <w:rPr>
          <w:rFonts w:hint="eastAsia" w:eastAsia="宋体"/>
          <w:lang w:val="en-US" w:eastAsia="zh-CN"/>
        </w:rPr>
        <w:t>三</w:t>
      </w:r>
      <w:r>
        <w:rPr>
          <w:rFonts w:hint="eastAsia"/>
        </w:rPr>
        <w:t>、类似业绩一览表</w:t>
      </w:r>
      <w:bookmarkEnd w:id="790"/>
      <w:bookmarkEnd w:id="791"/>
      <w:bookmarkEnd w:id="792"/>
      <w:bookmarkEnd w:id="793"/>
      <w:bookmarkEnd w:id="794"/>
      <w:bookmarkEnd w:id="805"/>
      <w:bookmarkEnd w:id="806"/>
    </w:p>
    <w:tbl>
      <w:tblPr>
        <w:tblStyle w:val="34"/>
        <w:tblW w:w="98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2"/>
        <w:gridCol w:w="2220"/>
        <w:gridCol w:w="1650"/>
        <w:gridCol w:w="1575"/>
        <w:gridCol w:w="1920"/>
        <w:gridCol w:w="1320"/>
      </w:tblGrid>
      <w:tr w14:paraId="776DE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1" w:hRule="atLeast"/>
        </w:trPr>
        <w:tc>
          <w:tcPr>
            <w:tcW w:w="1152" w:type="dxa"/>
            <w:noWrap w:val="0"/>
            <w:vAlign w:val="center"/>
          </w:tcPr>
          <w:p w14:paraId="0BC6E4E2">
            <w:pPr>
              <w:jc w:val="center"/>
              <w:rPr>
                <w:rFonts w:ascii="宋体" w:hAnsi="宋体" w:cs="宋体"/>
                <w:color w:val="000000"/>
                <w:sz w:val="20"/>
                <w:szCs w:val="20"/>
              </w:rPr>
            </w:pPr>
            <w:r>
              <w:rPr>
                <w:rFonts w:hint="eastAsia" w:ascii="宋体" w:hAnsi="宋体" w:cs="宋体"/>
                <w:color w:val="000000"/>
                <w:sz w:val="20"/>
                <w:szCs w:val="20"/>
              </w:rPr>
              <w:t>序号</w:t>
            </w:r>
          </w:p>
        </w:tc>
        <w:tc>
          <w:tcPr>
            <w:tcW w:w="2220" w:type="dxa"/>
            <w:noWrap w:val="0"/>
            <w:vAlign w:val="center"/>
          </w:tcPr>
          <w:p w14:paraId="7BA991E9">
            <w:pPr>
              <w:jc w:val="center"/>
              <w:rPr>
                <w:rFonts w:ascii="宋体" w:hAnsi="宋体" w:cs="宋体"/>
                <w:color w:val="000000"/>
                <w:sz w:val="20"/>
                <w:szCs w:val="20"/>
              </w:rPr>
            </w:pPr>
            <w:r>
              <w:rPr>
                <w:rFonts w:hint="eastAsia" w:ascii="宋体" w:hAnsi="宋体" w:cs="宋体"/>
                <w:color w:val="000000"/>
                <w:sz w:val="20"/>
                <w:szCs w:val="20"/>
              </w:rPr>
              <w:t>采购单位名称</w:t>
            </w:r>
          </w:p>
        </w:tc>
        <w:tc>
          <w:tcPr>
            <w:tcW w:w="1650" w:type="dxa"/>
            <w:noWrap w:val="0"/>
            <w:vAlign w:val="center"/>
          </w:tcPr>
          <w:p w14:paraId="3283E7BD">
            <w:pPr>
              <w:jc w:val="center"/>
              <w:rPr>
                <w:rFonts w:ascii="宋体" w:hAnsi="宋体" w:cs="宋体"/>
                <w:color w:val="000000"/>
                <w:sz w:val="20"/>
                <w:szCs w:val="20"/>
              </w:rPr>
            </w:pPr>
            <w:r>
              <w:rPr>
                <w:rFonts w:hint="eastAsia" w:ascii="宋体" w:hAnsi="宋体" w:cs="宋体"/>
                <w:color w:val="000000"/>
                <w:sz w:val="20"/>
                <w:szCs w:val="20"/>
              </w:rPr>
              <w:t>项目名称</w:t>
            </w:r>
          </w:p>
        </w:tc>
        <w:tc>
          <w:tcPr>
            <w:tcW w:w="1575" w:type="dxa"/>
            <w:noWrap w:val="0"/>
            <w:vAlign w:val="center"/>
          </w:tcPr>
          <w:p w14:paraId="7BE14327">
            <w:pPr>
              <w:jc w:val="center"/>
              <w:rPr>
                <w:rFonts w:ascii="宋体" w:hAnsi="宋体" w:cs="宋体"/>
                <w:color w:val="000000"/>
                <w:sz w:val="20"/>
                <w:szCs w:val="20"/>
              </w:rPr>
            </w:pPr>
            <w:r>
              <w:rPr>
                <w:rFonts w:hint="eastAsia" w:ascii="宋体" w:hAnsi="宋体" w:cs="宋体"/>
                <w:color w:val="000000"/>
                <w:sz w:val="20"/>
                <w:szCs w:val="20"/>
              </w:rPr>
              <w:t>合同金额</w:t>
            </w:r>
          </w:p>
          <w:p w14:paraId="7E51A217">
            <w:pPr>
              <w:jc w:val="center"/>
              <w:rPr>
                <w:rFonts w:ascii="宋体" w:hAnsi="宋体" w:cs="宋体"/>
                <w:color w:val="000000"/>
                <w:sz w:val="20"/>
                <w:szCs w:val="20"/>
              </w:rPr>
            </w:pPr>
            <w:r>
              <w:rPr>
                <w:rFonts w:hint="eastAsia" w:ascii="宋体" w:hAnsi="宋体" w:cs="宋体"/>
                <w:color w:val="000000"/>
                <w:sz w:val="20"/>
                <w:szCs w:val="20"/>
              </w:rPr>
              <w:t>（万元）</w:t>
            </w:r>
          </w:p>
        </w:tc>
        <w:tc>
          <w:tcPr>
            <w:tcW w:w="1920" w:type="dxa"/>
            <w:noWrap w:val="0"/>
            <w:vAlign w:val="center"/>
          </w:tcPr>
          <w:p w14:paraId="2047FCB7">
            <w:pPr>
              <w:jc w:val="center"/>
              <w:rPr>
                <w:rFonts w:ascii="宋体" w:hAnsi="宋体" w:cs="宋体"/>
                <w:color w:val="000000"/>
                <w:sz w:val="20"/>
                <w:szCs w:val="20"/>
              </w:rPr>
            </w:pPr>
            <w:r>
              <w:rPr>
                <w:rFonts w:hint="eastAsia" w:ascii="宋体" w:hAnsi="宋体" w:cs="宋体"/>
                <w:color w:val="000000"/>
                <w:sz w:val="20"/>
                <w:szCs w:val="20"/>
              </w:rPr>
              <w:t>采购单位联系人及</w:t>
            </w:r>
          </w:p>
          <w:p w14:paraId="7CB9530A">
            <w:pPr>
              <w:jc w:val="center"/>
              <w:rPr>
                <w:rFonts w:ascii="宋体" w:hAnsi="宋体" w:cs="宋体"/>
                <w:color w:val="000000"/>
                <w:sz w:val="20"/>
                <w:szCs w:val="20"/>
              </w:rPr>
            </w:pPr>
            <w:r>
              <w:rPr>
                <w:rFonts w:hint="eastAsia" w:ascii="宋体" w:hAnsi="宋体" w:cs="宋体"/>
                <w:color w:val="000000"/>
                <w:sz w:val="20"/>
                <w:szCs w:val="20"/>
              </w:rPr>
              <w:t>联系电话</w:t>
            </w:r>
          </w:p>
        </w:tc>
        <w:tc>
          <w:tcPr>
            <w:tcW w:w="1320" w:type="dxa"/>
            <w:noWrap w:val="0"/>
            <w:vAlign w:val="center"/>
          </w:tcPr>
          <w:p w14:paraId="6B774734">
            <w:pPr>
              <w:jc w:val="center"/>
              <w:rPr>
                <w:rFonts w:ascii="宋体" w:hAnsi="宋体" w:cs="宋体"/>
                <w:color w:val="000000"/>
                <w:sz w:val="20"/>
                <w:szCs w:val="20"/>
              </w:rPr>
            </w:pPr>
            <w:r>
              <w:rPr>
                <w:rFonts w:hint="eastAsia" w:ascii="宋体" w:hAnsi="宋体" w:cs="宋体"/>
                <w:color w:val="000000"/>
                <w:sz w:val="20"/>
                <w:szCs w:val="20"/>
              </w:rPr>
              <w:t>备注</w:t>
            </w:r>
          </w:p>
        </w:tc>
      </w:tr>
      <w:tr w14:paraId="32FD1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2" w:type="dxa"/>
            <w:noWrap w:val="0"/>
            <w:vAlign w:val="top"/>
          </w:tcPr>
          <w:p w14:paraId="1CD71D61">
            <w:pPr>
              <w:spacing w:before="50" w:after="156" w:line="400" w:lineRule="exact"/>
              <w:jc w:val="left"/>
              <w:rPr>
                <w:rFonts w:ascii="仿宋" w:hAnsi="仿宋" w:eastAsia="仿宋" w:cs="Arial"/>
                <w:color w:val="000000"/>
                <w:sz w:val="24"/>
              </w:rPr>
            </w:pPr>
          </w:p>
        </w:tc>
        <w:tc>
          <w:tcPr>
            <w:tcW w:w="2220" w:type="dxa"/>
            <w:noWrap w:val="0"/>
            <w:vAlign w:val="top"/>
          </w:tcPr>
          <w:p w14:paraId="5B1E36CB">
            <w:pPr>
              <w:spacing w:before="50" w:after="156" w:line="400" w:lineRule="exact"/>
              <w:jc w:val="left"/>
              <w:rPr>
                <w:rFonts w:ascii="仿宋" w:hAnsi="仿宋" w:eastAsia="仿宋" w:cs="Arial"/>
                <w:color w:val="000000"/>
                <w:sz w:val="24"/>
              </w:rPr>
            </w:pPr>
          </w:p>
        </w:tc>
        <w:tc>
          <w:tcPr>
            <w:tcW w:w="1650" w:type="dxa"/>
            <w:noWrap w:val="0"/>
            <w:vAlign w:val="top"/>
          </w:tcPr>
          <w:p w14:paraId="3BE266B4">
            <w:pPr>
              <w:spacing w:before="50" w:after="156" w:line="400" w:lineRule="exact"/>
              <w:jc w:val="left"/>
              <w:rPr>
                <w:rFonts w:ascii="仿宋" w:hAnsi="仿宋" w:eastAsia="仿宋" w:cs="Arial"/>
                <w:color w:val="000000"/>
                <w:sz w:val="24"/>
              </w:rPr>
            </w:pPr>
          </w:p>
        </w:tc>
        <w:tc>
          <w:tcPr>
            <w:tcW w:w="1575" w:type="dxa"/>
            <w:noWrap w:val="0"/>
            <w:vAlign w:val="top"/>
          </w:tcPr>
          <w:p w14:paraId="64A0102A">
            <w:pPr>
              <w:spacing w:before="50" w:after="156" w:line="400" w:lineRule="exact"/>
              <w:jc w:val="left"/>
              <w:rPr>
                <w:rFonts w:ascii="仿宋" w:hAnsi="仿宋" w:eastAsia="仿宋" w:cs="Arial"/>
                <w:color w:val="000000"/>
                <w:sz w:val="24"/>
              </w:rPr>
            </w:pPr>
          </w:p>
        </w:tc>
        <w:tc>
          <w:tcPr>
            <w:tcW w:w="1920" w:type="dxa"/>
            <w:noWrap w:val="0"/>
            <w:vAlign w:val="top"/>
          </w:tcPr>
          <w:p w14:paraId="20AA6AD3">
            <w:pPr>
              <w:spacing w:before="50" w:after="156" w:line="400" w:lineRule="exact"/>
              <w:jc w:val="left"/>
              <w:rPr>
                <w:rFonts w:ascii="仿宋" w:hAnsi="仿宋" w:eastAsia="仿宋" w:cs="Arial"/>
                <w:color w:val="000000"/>
                <w:sz w:val="24"/>
              </w:rPr>
            </w:pPr>
          </w:p>
        </w:tc>
        <w:tc>
          <w:tcPr>
            <w:tcW w:w="1320" w:type="dxa"/>
            <w:noWrap w:val="0"/>
            <w:vAlign w:val="top"/>
          </w:tcPr>
          <w:p w14:paraId="382F3346">
            <w:pPr>
              <w:spacing w:before="50" w:after="156" w:line="400" w:lineRule="exact"/>
              <w:jc w:val="left"/>
              <w:rPr>
                <w:rFonts w:ascii="仿宋" w:hAnsi="仿宋" w:eastAsia="仿宋" w:cs="Arial"/>
                <w:color w:val="000000"/>
                <w:sz w:val="24"/>
              </w:rPr>
            </w:pPr>
          </w:p>
        </w:tc>
      </w:tr>
      <w:tr w14:paraId="5E081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1152" w:type="dxa"/>
            <w:noWrap w:val="0"/>
            <w:vAlign w:val="top"/>
          </w:tcPr>
          <w:p w14:paraId="09FE12A0">
            <w:pPr>
              <w:spacing w:before="50" w:after="156" w:line="400" w:lineRule="exact"/>
              <w:jc w:val="left"/>
              <w:rPr>
                <w:rFonts w:ascii="仿宋" w:hAnsi="仿宋" w:eastAsia="仿宋" w:cs="Arial"/>
                <w:color w:val="000000"/>
                <w:sz w:val="24"/>
              </w:rPr>
            </w:pPr>
          </w:p>
        </w:tc>
        <w:tc>
          <w:tcPr>
            <w:tcW w:w="2220" w:type="dxa"/>
            <w:noWrap w:val="0"/>
            <w:vAlign w:val="top"/>
          </w:tcPr>
          <w:p w14:paraId="34857095">
            <w:pPr>
              <w:spacing w:before="50" w:after="156" w:line="400" w:lineRule="exact"/>
              <w:jc w:val="left"/>
              <w:rPr>
                <w:rFonts w:ascii="仿宋" w:hAnsi="仿宋" w:eastAsia="仿宋" w:cs="Arial"/>
                <w:color w:val="000000"/>
                <w:sz w:val="24"/>
              </w:rPr>
            </w:pPr>
          </w:p>
        </w:tc>
        <w:tc>
          <w:tcPr>
            <w:tcW w:w="1650" w:type="dxa"/>
            <w:noWrap w:val="0"/>
            <w:vAlign w:val="top"/>
          </w:tcPr>
          <w:p w14:paraId="7318AD16">
            <w:pPr>
              <w:spacing w:before="50" w:after="156" w:line="400" w:lineRule="exact"/>
              <w:jc w:val="left"/>
              <w:rPr>
                <w:rFonts w:ascii="仿宋" w:hAnsi="仿宋" w:eastAsia="仿宋" w:cs="Arial"/>
                <w:color w:val="000000"/>
                <w:sz w:val="24"/>
              </w:rPr>
            </w:pPr>
          </w:p>
        </w:tc>
        <w:tc>
          <w:tcPr>
            <w:tcW w:w="1575" w:type="dxa"/>
            <w:noWrap w:val="0"/>
            <w:vAlign w:val="top"/>
          </w:tcPr>
          <w:p w14:paraId="1E25CC9E">
            <w:pPr>
              <w:spacing w:before="50" w:after="156" w:line="400" w:lineRule="exact"/>
              <w:jc w:val="left"/>
              <w:rPr>
                <w:rFonts w:ascii="仿宋" w:hAnsi="仿宋" w:eastAsia="仿宋" w:cs="Arial"/>
                <w:color w:val="000000"/>
                <w:sz w:val="24"/>
              </w:rPr>
            </w:pPr>
          </w:p>
        </w:tc>
        <w:tc>
          <w:tcPr>
            <w:tcW w:w="1920" w:type="dxa"/>
            <w:noWrap w:val="0"/>
            <w:vAlign w:val="top"/>
          </w:tcPr>
          <w:p w14:paraId="146D34AE">
            <w:pPr>
              <w:spacing w:before="50" w:after="156" w:line="400" w:lineRule="exact"/>
              <w:jc w:val="left"/>
              <w:rPr>
                <w:rFonts w:ascii="仿宋" w:hAnsi="仿宋" w:eastAsia="仿宋" w:cs="Arial"/>
                <w:color w:val="000000"/>
                <w:sz w:val="24"/>
              </w:rPr>
            </w:pPr>
          </w:p>
        </w:tc>
        <w:tc>
          <w:tcPr>
            <w:tcW w:w="1320" w:type="dxa"/>
            <w:noWrap w:val="0"/>
            <w:vAlign w:val="top"/>
          </w:tcPr>
          <w:p w14:paraId="6E65012F">
            <w:pPr>
              <w:spacing w:before="50" w:after="156" w:line="400" w:lineRule="exact"/>
              <w:jc w:val="left"/>
              <w:rPr>
                <w:rFonts w:ascii="仿宋" w:hAnsi="仿宋" w:eastAsia="仿宋" w:cs="Arial"/>
                <w:color w:val="000000"/>
                <w:sz w:val="24"/>
              </w:rPr>
            </w:pPr>
          </w:p>
        </w:tc>
      </w:tr>
      <w:tr w14:paraId="1DE69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2" w:type="dxa"/>
            <w:noWrap w:val="0"/>
            <w:vAlign w:val="top"/>
          </w:tcPr>
          <w:p w14:paraId="1D8C02EA">
            <w:pPr>
              <w:spacing w:before="50" w:after="156" w:line="400" w:lineRule="exact"/>
              <w:jc w:val="left"/>
              <w:rPr>
                <w:rFonts w:ascii="仿宋" w:hAnsi="仿宋" w:eastAsia="仿宋" w:cs="Arial"/>
                <w:color w:val="000000"/>
                <w:sz w:val="24"/>
              </w:rPr>
            </w:pPr>
          </w:p>
        </w:tc>
        <w:tc>
          <w:tcPr>
            <w:tcW w:w="2220" w:type="dxa"/>
            <w:noWrap w:val="0"/>
            <w:vAlign w:val="top"/>
          </w:tcPr>
          <w:p w14:paraId="4AF045DE">
            <w:pPr>
              <w:spacing w:before="50" w:after="156" w:line="400" w:lineRule="exact"/>
              <w:jc w:val="left"/>
              <w:rPr>
                <w:rFonts w:ascii="仿宋" w:hAnsi="仿宋" w:eastAsia="仿宋" w:cs="Arial"/>
                <w:color w:val="000000"/>
                <w:sz w:val="24"/>
              </w:rPr>
            </w:pPr>
          </w:p>
        </w:tc>
        <w:tc>
          <w:tcPr>
            <w:tcW w:w="1650" w:type="dxa"/>
            <w:noWrap w:val="0"/>
            <w:vAlign w:val="top"/>
          </w:tcPr>
          <w:p w14:paraId="432A9D9C">
            <w:pPr>
              <w:spacing w:before="50" w:after="156" w:line="400" w:lineRule="exact"/>
              <w:jc w:val="left"/>
              <w:rPr>
                <w:rFonts w:ascii="仿宋" w:hAnsi="仿宋" w:eastAsia="仿宋" w:cs="Arial"/>
                <w:color w:val="000000"/>
                <w:sz w:val="24"/>
              </w:rPr>
            </w:pPr>
          </w:p>
        </w:tc>
        <w:tc>
          <w:tcPr>
            <w:tcW w:w="1575" w:type="dxa"/>
            <w:noWrap w:val="0"/>
            <w:vAlign w:val="top"/>
          </w:tcPr>
          <w:p w14:paraId="36001236">
            <w:pPr>
              <w:spacing w:before="50" w:after="156" w:line="400" w:lineRule="exact"/>
              <w:jc w:val="left"/>
              <w:rPr>
                <w:rFonts w:ascii="仿宋" w:hAnsi="仿宋" w:eastAsia="仿宋" w:cs="Arial"/>
                <w:color w:val="000000"/>
                <w:sz w:val="24"/>
              </w:rPr>
            </w:pPr>
          </w:p>
        </w:tc>
        <w:tc>
          <w:tcPr>
            <w:tcW w:w="1920" w:type="dxa"/>
            <w:noWrap w:val="0"/>
            <w:vAlign w:val="top"/>
          </w:tcPr>
          <w:p w14:paraId="1A6C0F11">
            <w:pPr>
              <w:spacing w:before="50" w:after="156" w:line="400" w:lineRule="exact"/>
              <w:jc w:val="left"/>
              <w:rPr>
                <w:rFonts w:ascii="仿宋" w:hAnsi="仿宋" w:eastAsia="仿宋" w:cs="Arial"/>
                <w:color w:val="000000"/>
                <w:sz w:val="24"/>
              </w:rPr>
            </w:pPr>
          </w:p>
        </w:tc>
        <w:tc>
          <w:tcPr>
            <w:tcW w:w="1320" w:type="dxa"/>
            <w:noWrap w:val="0"/>
            <w:vAlign w:val="top"/>
          </w:tcPr>
          <w:p w14:paraId="6336A58E">
            <w:pPr>
              <w:spacing w:before="50" w:after="156" w:line="400" w:lineRule="exact"/>
              <w:jc w:val="left"/>
              <w:rPr>
                <w:rFonts w:ascii="仿宋" w:hAnsi="仿宋" w:eastAsia="仿宋" w:cs="Arial"/>
                <w:color w:val="000000"/>
                <w:sz w:val="24"/>
              </w:rPr>
            </w:pPr>
          </w:p>
        </w:tc>
      </w:tr>
      <w:tr w14:paraId="03FA5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2" w:type="dxa"/>
            <w:noWrap w:val="0"/>
            <w:vAlign w:val="top"/>
          </w:tcPr>
          <w:p w14:paraId="211C2E2B">
            <w:pPr>
              <w:spacing w:before="50" w:after="156" w:line="400" w:lineRule="exact"/>
              <w:jc w:val="left"/>
              <w:rPr>
                <w:rFonts w:ascii="仿宋" w:hAnsi="仿宋" w:eastAsia="仿宋" w:cs="Arial"/>
                <w:color w:val="000000"/>
                <w:sz w:val="24"/>
              </w:rPr>
            </w:pPr>
          </w:p>
        </w:tc>
        <w:tc>
          <w:tcPr>
            <w:tcW w:w="2220" w:type="dxa"/>
            <w:noWrap w:val="0"/>
            <w:vAlign w:val="top"/>
          </w:tcPr>
          <w:p w14:paraId="0DC4AFA8">
            <w:pPr>
              <w:spacing w:before="50" w:after="156" w:line="400" w:lineRule="exact"/>
              <w:jc w:val="left"/>
              <w:rPr>
                <w:rFonts w:ascii="仿宋" w:hAnsi="仿宋" w:eastAsia="仿宋" w:cs="Arial"/>
                <w:color w:val="000000"/>
                <w:sz w:val="24"/>
              </w:rPr>
            </w:pPr>
          </w:p>
        </w:tc>
        <w:tc>
          <w:tcPr>
            <w:tcW w:w="1650" w:type="dxa"/>
            <w:noWrap w:val="0"/>
            <w:vAlign w:val="top"/>
          </w:tcPr>
          <w:p w14:paraId="0182C4F8">
            <w:pPr>
              <w:spacing w:before="50" w:after="156" w:line="400" w:lineRule="exact"/>
              <w:jc w:val="left"/>
              <w:rPr>
                <w:rFonts w:ascii="仿宋" w:hAnsi="仿宋" w:eastAsia="仿宋" w:cs="Arial"/>
                <w:color w:val="000000"/>
                <w:sz w:val="24"/>
              </w:rPr>
            </w:pPr>
          </w:p>
        </w:tc>
        <w:tc>
          <w:tcPr>
            <w:tcW w:w="1575" w:type="dxa"/>
            <w:noWrap w:val="0"/>
            <w:vAlign w:val="top"/>
          </w:tcPr>
          <w:p w14:paraId="7F08F570">
            <w:pPr>
              <w:spacing w:before="50" w:after="156" w:line="400" w:lineRule="exact"/>
              <w:jc w:val="left"/>
              <w:rPr>
                <w:rFonts w:ascii="仿宋" w:hAnsi="仿宋" w:eastAsia="仿宋" w:cs="Arial"/>
                <w:color w:val="000000"/>
                <w:sz w:val="24"/>
              </w:rPr>
            </w:pPr>
          </w:p>
        </w:tc>
        <w:tc>
          <w:tcPr>
            <w:tcW w:w="1920" w:type="dxa"/>
            <w:noWrap w:val="0"/>
            <w:vAlign w:val="top"/>
          </w:tcPr>
          <w:p w14:paraId="1B1472E4">
            <w:pPr>
              <w:spacing w:before="50" w:after="156" w:line="400" w:lineRule="exact"/>
              <w:jc w:val="left"/>
              <w:rPr>
                <w:rFonts w:ascii="仿宋" w:hAnsi="仿宋" w:eastAsia="仿宋" w:cs="Arial"/>
                <w:color w:val="000000"/>
                <w:sz w:val="24"/>
              </w:rPr>
            </w:pPr>
          </w:p>
        </w:tc>
        <w:tc>
          <w:tcPr>
            <w:tcW w:w="1320" w:type="dxa"/>
            <w:noWrap w:val="0"/>
            <w:vAlign w:val="top"/>
          </w:tcPr>
          <w:p w14:paraId="7BDAF883">
            <w:pPr>
              <w:spacing w:before="50" w:after="156" w:line="400" w:lineRule="exact"/>
              <w:jc w:val="left"/>
              <w:rPr>
                <w:rFonts w:ascii="仿宋" w:hAnsi="仿宋" w:eastAsia="仿宋" w:cs="Arial"/>
                <w:color w:val="000000"/>
                <w:sz w:val="24"/>
              </w:rPr>
            </w:pPr>
          </w:p>
        </w:tc>
      </w:tr>
      <w:tr w14:paraId="4816A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2" w:type="dxa"/>
            <w:noWrap w:val="0"/>
            <w:vAlign w:val="top"/>
          </w:tcPr>
          <w:p w14:paraId="3E6D8433">
            <w:pPr>
              <w:spacing w:before="50" w:after="156" w:line="400" w:lineRule="exact"/>
              <w:jc w:val="left"/>
              <w:rPr>
                <w:rFonts w:ascii="仿宋" w:hAnsi="仿宋" w:eastAsia="仿宋" w:cs="Arial"/>
                <w:color w:val="000000"/>
                <w:sz w:val="24"/>
              </w:rPr>
            </w:pPr>
          </w:p>
        </w:tc>
        <w:tc>
          <w:tcPr>
            <w:tcW w:w="2220" w:type="dxa"/>
            <w:noWrap w:val="0"/>
            <w:vAlign w:val="top"/>
          </w:tcPr>
          <w:p w14:paraId="57A00DB5">
            <w:pPr>
              <w:spacing w:before="50" w:after="156" w:line="400" w:lineRule="exact"/>
              <w:jc w:val="left"/>
              <w:rPr>
                <w:rFonts w:ascii="仿宋" w:hAnsi="仿宋" w:eastAsia="仿宋" w:cs="Arial"/>
                <w:color w:val="000000"/>
                <w:sz w:val="24"/>
              </w:rPr>
            </w:pPr>
          </w:p>
        </w:tc>
        <w:tc>
          <w:tcPr>
            <w:tcW w:w="1650" w:type="dxa"/>
            <w:noWrap w:val="0"/>
            <w:vAlign w:val="top"/>
          </w:tcPr>
          <w:p w14:paraId="5FD585EA">
            <w:pPr>
              <w:spacing w:before="50" w:after="156" w:line="400" w:lineRule="exact"/>
              <w:jc w:val="left"/>
              <w:rPr>
                <w:rFonts w:ascii="仿宋" w:hAnsi="仿宋" w:eastAsia="仿宋" w:cs="Arial"/>
                <w:color w:val="000000"/>
                <w:sz w:val="24"/>
              </w:rPr>
            </w:pPr>
          </w:p>
        </w:tc>
        <w:tc>
          <w:tcPr>
            <w:tcW w:w="1575" w:type="dxa"/>
            <w:noWrap w:val="0"/>
            <w:vAlign w:val="top"/>
          </w:tcPr>
          <w:p w14:paraId="68E021E5">
            <w:pPr>
              <w:spacing w:before="50" w:after="156" w:line="400" w:lineRule="exact"/>
              <w:jc w:val="left"/>
              <w:rPr>
                <w:rFonts w:ascii="仿宋" w:hAnsi="仿宋" w:eastAsia="仿宋" w:cs="Arial"/>
                <w:color w:val="000000"/>
                <w:sz w:val="24"/>
              </w:rPr>
            </w:pPr>
          </w:p>
        </w:tc>
        <w:tc>
          <w:tcPr>
            <w:tcW w:w="1920" w:type="dxa"/>
            <w:noWrap w:val="0"/>
            <w:vAlign w:val="top"/>
          </w:tcPr>
          <w:p w14:paraId="3AFF2797">
            <w:pPr>
              <w:spacing w:before="50" w:after="156" w:line="400" w:lineRule="exact"/>
              <w:jc w:val="left"/>
              <w:rPr>
                <w:rFonts w:ascii="仿宋" w:hAnsi="仿宋" w:eastAsia="仿宋" w:cs="Arial"/>
                <w:color w:val="000000"/>
                <w:sz w:val="24"/>
              </w:rPr>
            </w:pPr>
          </w:p>
        </w:tc>
        <w:tc>
          <w:tcPr>
            <w:tcW w:w="1320" w:type="dxa"/>
            <w:noWrap w:val="0"/>
            <w:vAlign w:val="top"/>
          </w:tcPr>
          <w:p w14:paraId="72E6FF36">
            <w:pPr>
              <w:spacing w:before="50" w:after="156" w:line="400" w:lineRule="exact"/>
              <w:jc w:val="left"/>
              <w:rPr>
                <w:rFonts w:ascii="仿宋" w:hAnsi="仿宋" w:eastAsia="仿宋" w:cs="Arial"/>
                <w:color w:val="000000"/>
                <w:sz w:val="24"/>
              </w:rPr>
            </w:pPr>
          </w:p>
        </w:tc>
      </w:tr>
    </w:tbl>
    <w:p w14:paraId="7B88AF26">
      <w:pPr>
        <w:spacing w:line="360" w:lineRule="auto"/>
        <w:jc w:val="center"/>
        <w:rPr>
          <w:rFonts w:ascii="黑体" w:hAnsi="黑体" w:eastAsia="黑体" w:cs="Segoe UI"/>
          <w:color w:val="000000"/>
          <w:sz w:val="36"/>
          <w:szCs w:val="21"/>
        </w:rPr>
      </w:pPr>
      <w:r>
        <w:rPr>
          <w:rFonts w:hint="eastAsia" w:ascii="宋体" w:hAnsi="宋体" w:cs="宋体"/>
          <w:b/>
          <w:bCs/>
          <w:color w:val="000000"/>
          <w:sz w:val="22"/>
          <w:lang w:val="zh-CN"/>
        </w:rPr>
        <w:t>注：投标人需按招标文件评标办法前附表要求提供相关证明材料。</w:t>
      </w:r>
    </w:p>
    <w:p w14:paraId="0A3E7F6B">
      <w:pPr>
        <w:rPr>
          <w:rFonts w:ascii="Arial" w:hAnsi="Arial" w:eastAsia="仿宋_GB2312" w:cs="Arial"/>
          <w:color w:val="000000"/>
          <w:sz w:val="24"/>
        </w:rPr>
      </w:pPr>
    </w:p>
    <w:p w14:paraId="44FD62E2">
      <w:pPr>
        <w:pStyle w:val="189"/>
      </w:pPr>
    </w:p>
    <w:p w14:paraId="3D6D81DD">
      <w:pPr>
        <w:spacing w:line="480" w:lineRule="auto"/>
        <w:ind w:left="420"/>
        <w:jc w:val="right"/>
        <w:rPr>
          <w:rFonts w:ascii="宋体" w:hAnsi="宋体" w:cs="宋体"/>
          <w:color w:val="000000"/>
          <w:sz w:val="24"/>
        </w:rPr>
      </w:pPr>
      <w:r>
        <w:rPr>
          <w:rFonts w:hint="eastAsia" w:ascii="宋体" w:hAnsi="宋体" w:cs="宋体"/>
          <w:color w:val="000000"/>
          <w:sz w:val="24"/>
        </w:rPr>
        <w:t>投标人公章：            （电子签章）</w:t>
      </w:r>
    </w:p>
    <w:p w14:paraId="4325F849">
      <w:pPr>
        <w:spacing w:line="480" w:lineRule="auto"/>
        <w:ind w:left="420"/>
        <w:jc w:val="right"/>
        <w:rPr>
          <w:rFonts w:ascii="宋体" w:hAnsi="宋体" w:cs="宋体"/>
          <w:color w:val="000000"/>
          <w:sz w:val="24"/>
        </w:rPr>
      </w:pPr>
    </w:p>
    <w:p w14:paraId="2AF01C36">
      <w:pPr>
        <w:spacing w:line="360" w:lineRule="auto"/>
        <w:jc w:val="right"/>
        <w:rPr>
          <w:rFonts w:ascii="宋体" w:hAnsi="宋体"/>
          <w:color w:val="000000"/>
          <w:sz w:val="24"/>
        </w:rPr>
      </w:pPr>
      <w:r>
        <w:rPr>
          <w:rFonts w:ascii="宋体" w:hAnsi="宋体"/>
          <w:color w:val="000000"/>
          <w:sz w:val="24"/>
          <w:u w:val="single"/>
        </w:rPr>
        <w:t xml:space="preserve">         </w:t>
      </w:r>
      <w:r>
        <w:rPr>
          <w:rFonts w:ascii="宋体" w:hAnsi="宋体"/>
          <w:color w:val="000000"/>
          <w:sz w:val="24"/>
        </w:rPr>
        <w:t>年</w:t>
      </w:r>
      <w:r>
        <w:rPr>
          <w:rFonts w:ascii="宋体" w:hAnsi="宋体"/>
          <w:color w:val="000000"/>
          <w:sz w:val="24"/>
          <w:u w:val="single"/>
        </w:rPr>
        <w:t xml:space="preserve">   </w:t>
      </w:r>
      <w:r>
        <w:rPr>
          <w:rFonts w:ascii="宋体" w:hAnsi="宋体"/>
          <w:color w:val="000000"/>
          <w:sz w:val="24"/>
        </w:rPr>
        <w:t>月</w:t>
      </w:r>
      <w:r>
        <w:rPr>
          <w:rFonts w:ascii="宋体" w:hAnsi="宋体"/>
          <w:color w:val="000000"/>
          <w:sz w:val="24"/>
          <w:u w:val="single"/>
        </w:rPr>
        <w:t xml:space="preserve">   </w:t>
      </w:r>
      <w:r>
        <w:rPr>
          <w:rFonts w:ascii="宋体" w:hAnsi="宋体"/>
          <w:color w:val="000000"/>
          <w:sz w:val="24"/>
        </w:rPr>
        <w:t>日</w:t>
      </w:r>
    </w:p>
    <w:p w14:paraId="40E77227">
      <w:pPr>
        <w:spacing w:line="360" w:lineRule="auto"/>
        <w:jc w:val="center"/>
        <w:rPr>
          <w:rFonts w:ascii="黑体" w:hAnsi="黑体" w:eastAsia="黑体" w:cs="Segoe UI"/>
          <w:color w:val="000000"/>
          <w:sz w:val="36"/>
          <w:szCs w:val="21"/>
        </w:rPr>
      </w:pPr>
    </w:p>
    <w:p w14:paraId="1D4B0D06">
      <w:pPr>
        <w:pStyle w:val="189"/>
        <w:rPr>
          <w:highlight w:val="none"/>
        </w:rPr>
      </w:pPr>
    </w:p>
    <w:p w14:paraId="538FE788">
      <w:pPr>
        <w:pStyle w:val="189"/>
        <w:rPr>
          <w:highlight w:val="none"/>
        </w:rPr>
      </w:pPr>
    </w:p>
    <w:p w14:paraId="0C606135">
      <w:pPr>
        <w:pStyle w:val="189"/>
        <w:rPr>
          <w:highlight w:val="none"/>
        </w:rPr>
      </w:pPr>
    </w:p>
    <w:p w14:paraId="66210FEE">
      <w:pPr>
        <w:pStyle w:val="189"/>
        <w:rPr>
          <w:highlight w:val="none"/>
        </w:rPr>
      </w:pPr>
    </w:p>
    <w:p w14:paraId="6B5CD5AC">
      <w:pPr>
        <w:pStyle w:val="189"/>
        <w:rPr>
          <w:highlight w:val="none"/>
        </w:rPr>
      </w:pPr>
    </w:p>
    <w:p w14:paraId="3D6DD85D">
      <w:pPr>
        <w:pStyle w:val="189"/>
        <w:rPr>
          <w:highlight w:val="none"/>
        </w:rPr>
      </w:pPr>
    </w:p>
    <w:p w14:paraId="6F76C498">
      <w:pPr>
        <w:pStyle w:val="189"/>
        <w:rPr>
          <w:highlight w:val="none"/>
        </w:rPr>
      </w:pPr>
    </w:p>
    <w:p w14:paraId="3C6387BB">
      <w:pPr>
        <w:pStyle w:val="189"/>
        <w:rPr>
          <w:highlight w:val="none"/>
        </w:rPr>
      </w:pPr>
    </w:p>
    <w:p w14:paraId="693F5518">
      <w:pPr>
        <w:pStyle w:val="189"/>
        <w:rPr>
          <w:highlight w:val="none"/>
        </w:rPr>
      </w:pPr>
    </w:p>
    <w:p w14:paraId="018D59F3">
      <w:pPr>
        <w:pStyle w:val="189"/>
        <w:rPr>
          <w:highlight w:val="none"/>
        </w:rPr>
      </w:pPr>
    </w:p>
    <w:p w14:paraId="5610AB0F">
      <w:pPr>
        <w:pStyle w:val="189"/>
        <w:rPr>
          <w:highlight w:val="none"/>
        </w:rPr>
      </w:pPr>
    </w:p>
    <w:p w14:paraId="3A2E3A3C">
      <w:pPr>
        <w:pStyle w:val="189"/>
        <w:rPr>
          <w:highlight w:val="none"/>
        </w:rPr>
      </w:pPr>
    </w:p>
    <w:p w14:paraId="52544BCD">
      <w:pPr>
        <w:pStyle w:val="189"/>
        <w:rPr>
          <w:highlight w:val="none"/>
        </w:rPr>
      </w:pPr>
    </w:p>
    <w:p w14:paraId="00FC42DD">
      <w:pPr>
        <w:pStyle w:val="189"/>
        <w:rPr>
          <w:highlight w:val="none"/>
        </w:rPr>
      </w:pPr>
    </w:p>
    <w:p w14:paraId="11FEE829">
      <w:pPr>
        <w:pStyle w:val="189"/>
        <w:rPr>
          <w:highlight w:val="none"/>
        </w:rPr>
      </w:pPr>
    </w:p>
    <w:p w14:paraId="4FE12E65">
      <w:pPr>
        <w:pStyle w:val="189"/>
        <w:rPr>
          <w:highlight w:val="none"/>
        </w:rPr>
      </w:pPr>
    </w:p>
    <w:p w14:paraId="6795B90B">
      <w:pPr>
        <w:pStyle w:val="189"/>
        <w:rPr>
          <w:highlight w:val="none"/>
        </w:rPr>
      </w:pPr>
    </w:p>
    <w:p w14:paraId="10576F77">
      <w:pPr>
        <w:pStyle w:val="189"/>
        <w:rPr>
          <w:highlight w:val="none"/>
        </w:rPr>
      </w:pPr>
    </w:p>
    <w:p w14:paraId="4CA99F67">
      <w:pPr>
        <w:pStyle w:val="189"/>
        <w:rPr>
          <w:highlight w:val="none"/>
        </w:rPr>
      </w:pPr>
    </w:p>
    <w:p w14:paraId="306CB0BB">
      <w:pPr>
        <w:pStyle w:val="206"/>
        <w:rPr>
          <w:rFonts w:hint="eastAsia"/>
          <w:lang w:val="en-US" w:eastAsia="zh-CN"/>
        </w:rPr>
      </w:pPr>
      <w:bookmarkStart w:id="807" w:name="_Toc19420"/>
      <w:bookmarkStart w:id="808" w:name="_Toc22045"/>
      <w:r>
        <w:rPr>
          <w:rFonts w:hint="eastAsia"/>
        </w:rPr>
        <w:t>十</w:t>
      </w:r>
      <w:r>
        <w:rPr>
          <w:rFonts w:hint="eastAsia" w:eastAsia="宋体"/>
          <w:lang w:val="en-US" w:eastAsia="zh-CN"/>
        </w:rPr>
        <w:t>四</w:t>
      </w:r>
      <w:r>
        <w:rPr>
          <w:rFonts w:hint="eastAsia"/>
        </w:rPr>
        <w:t>、</w:t>
      </w:r>
      <w:r>
        <w:rPr>
          <w:rFonts w:hint="eastAsia" w:ascii="宋体" w:hAnsi="宋体"/>
          <w:b/>
          <w:bCs/>
          <w:szCs w:val="21"/>
        </w:rPr>
        <w:t>医养结合服务体系</w:t>
      </w:r>
      <w:r>
        <w:rPr>
          <w:rFonts w:hint="eastAsia"/>
          <w:lang w:val="en-US" w:eastAsia="zh-CN"/>
        </w:rPr>
        <w:t>承诺</w:t>
      </w:r>
      <w:bookmarkEnd w:id="807"/>
      <w:bookmarkEnd w:id="808"/>
    </w:p>
    <w:p w14:paraId="0CDDE9ED">
      <w:pPr>
        <w:pStyle w:val="206"/>
        <w:rPr>
          <w:rFonts w:hint="eastAsia"/>
        </w:rPr>
      </w:pPr>
    </w:p>
    <w:p w14:paraId="5296B9A2">
      <w:pPr>
        <w:spacing w:line="360" w:lineRule="auto"/>
        <w:jc w:val="center"/>
        <w:rPr>
          <w:rFonts w:hint="eastAsia" w:ascii="Arial" w:hAnsi="Arial" w:eastAsia="宋体" w:cs="Arial"/>
          <w:b/>
          <w:sz w:val="40"/>
          <w:szCs w:val="40"/>
          <w:lang w:val="en-US" w:eastAsia="zh-CN" w:bidi="ar-SA"/>
        </w:rPr>
      </w:pPr>
    </w:p>
    <w:p w14:paraId="7E371120">
      <w:pPr>
        <w:spacing w:line="360" w:lineRule="auto"/>
        <w:jc w:val="center"/>
        <w:rPr>
          <w:rFonts w:hint="eastAsia" w:ascii="Arial" w:hAnsi="Arial" w:eastAsia="宋体" w:cs="Arial"/>
          <w:b/>
          <w:sz w:val="40"/>
          <w:szCs w:val="40"/>
          <w:lang w:val="en-US" w:eastAsia="zh-CN" w:bidi="ar-SA"/>
        </w:rPr>
      </w:pPr>
    </w:p>
    <w:p w14:paraId="39160F51">
      <w:pPr>
        <w:spacing w:line="360" w:lineRule="auto"/>
        <w:jc w:val="center"/>
        <w:rPr>
          <w:rFonts w:hint="eastAsia" w:ascii="Arial" w:hAnsi="Arial" w:eastAsia="宋体" w:cs="Arial"/>
          <w:b/>
          <w:sz w:val="40"/>
          <w:szCs w:val="40"/>
          <w:lang w:val="en-US" w:eastAsia="zh-CN" w:bidi="ar-SA"/>
        </w:rPr>
      </w:pPr>
    </w:p>
    <w:p w14:paraId="00121D21">
      <w:pPr>
        <w:spacing w:line="360" w:lineRule="auto"/>
        <w:jc w:val="center"/>
        <w:rPr>
          <w:rFonts w:hint="eastAsia" w:ascii="Arial" w:hAnsi="Arial" w:eastAsia="宋体" w:cs="Arial"/>
          <w:b/>
          <w:sz w:val="40"/>
          <w:szCs w:val="40"/>
          <w:lang w:val="en-US" w:eastAsia="zh-CN" w:bidi="ar-SA"/>
        </w:rPr>
      </w:pPr>
    </w:p>
    <w:p w14:paraId="70188573">
      <w:pPr>
        <w:spacing w:line="360" w:lineRule="auto"/>
        <w:jc w:val="center"/>
        <w:rPr>
          <w:rFonts w:hint="eastAsia" w:ascii="Arial" w:hAnsi="Arial" w:eastAsia="宋体" w:cs="Arial"/>
          <w:b/>
          <w:sz w:val="40"/>
          <w:szCs w:val="40"/>
          <w:lang w:val="en-US" w:eastAsia="zh-CN" w:bidi="ar-SA"/>
        </w:rPr>
      </w:pPr>
    </w:p>
    <w:p w14:paraId="174D5AFC">
      <w:pPr>
        <w:spacing w:line="360" w:lineRule="auto"/>
        <w:jc w:val="center"/>
        <w:rPr>
          <w:rFonts w:hint="eastAsia" w:ascii="Arial" w:hAnsi="Arial" w:eastAsia="宋体" w:cs="Arial"/>
          <w:b/>
          <w:sz w:val="40"/>
          <w:szCs w:val="40"/>
          <w:lang w:val="en-US" w:eastAsia="zh-CN" w:bidi="ar-SA"/>
        </w:rPr>
      </w:pPr>
    </w:p>
    <w:p w14:paraId="07B3248D">
      <w:pPr>
        <w:spacing w:line="360" w:lineRule="auto"/>
        <w:jc w:val="center"/>
        <w:rPr>
          <w:rFonts w:hint="eastAsia" w:ascii="Arial" w:hAnsi="Arial" w:eastAsia="宋体" w:cs="Arial"/>
          <w:b/>
          <w:sz w:val="40"/>
          <w:szCs w:val="40"/>
          <w:lang w:val="en-US" w:eastAsia="zh-CN" w:bidi="ar-SA"/>
        </w:rPr>
      </w:pPr>
    </w:p>
    <w:p w14:paraId="1F399299">
      <w:pPr>
        <w:spacing w:line="360" w:lineRule="auto"/>
        <w:jc w:val="center"/>
        <w:rPr>
          <w:rFonts w:hint="eastAsia" w:ascii="Arial" w:hAnsi="Arial" w:eastAsia="宋体" w:cs="Arial"/>
          <w:b/>
          <w:sz w:val="40"/>
          <w:szCs w:val="40"/>
          <w:lang w:val="en-US" w:eastAsia="zh-CN" w:bidi="ar-SA"/>
        </w:rPr>
      </w:pPr>
    </w:p>
    <w:p w14:paraId="11F7F923">
      <w:pPr>
        <w:spacing w:line="360" w:lineRule="auto"/>
        <w:jc w:val="center"/>
        <w:rPr>
          <w:rFonts w:hint="eastAsia" w:ascii="Arial" w:hAnsi="Arial" w:eastAsia="宋体" w:cs="Arial"/>
          <w:b/>
          <w:sz w:val="40"/>
          <w:szCs w:val="40"/>
          <w:lang w:val="en-US" w:eastAsia="zh-CN" w:bidi="ar-SA"/>
        </w:rPr>
      </w:pPr>
    </w:p>
    <w:p w14:paraId="00B82212">
      <w:pPr>
        <w:spacing w:line="360" w:lineRule="auto"/>
        <w:jc w:val="center"/>
        <w:rPr>
          <w:rFonts w:hint="eastAsia" w:ascii="Arial" w:hAnsi="Arial" w:eastAsia="宋体" w:cs="Arial"/>
          <w:b/>
          <w:sz w:val="40"/>
          <w:szCs w:val="40"/>
          <w:lang w:val="en-US" w:eastAsia="zh-CN" w:bidi="ar-SA"/>
        </w:rPr>
      </w:pPr>
    </w:p>
    <w:p w14:paraId="79D6AEA9">
      <w:pPr>
        <w:spacing w:line="360" w:lineRule="auto"/>
        <w:jc w:val="center"/>
        <w:rPr>
          <w:rFonts w:hint="eastAsia" w:ascii="Arial" w:hAnsi="Arial" w:eastAsia="宋体" w:cs="Arial"/>
          <w:b/>
          <w:sz w:val="40"/>
          <w:szCs w:val="40"/>
          <w:lang w:val="en-US" w:eastAsia="zh-CN" w:bidi="ar-SA"/>
        </w:rPr>
      </w:pPr>
    </w:p>
    <w:p w14:paraId="369AF75A">
      <w:pPr>
        <w:spacing w:line="360" w:lineRule="auto"/>
        <w:jc w:val="center"/>
        <w:rPr>
          <w:rFonts w:hint="eastAsia" w:ascii="Arial" w:hAnsi="Arial" w:eastAsia="宋体" w:cs="Arial"/>
          <w:b/>
          <w:sz w:val="40"/>
          <w:szCs w:val="40"/>
          <w:lang w:val="en-US" w:eastAsia="zh-CN" w:bidi="ar-SA"/>
        </w:rPr>
      </w:pPr>
    </w:p>
    <w:p w14:paraId="4AC8EA07">
      <w:pPr>
        <w:spacing w:line="360" w:lineRule="auto"/>
        <w:jc w:val="center"/>
        <w:rPr>
          <w:rFonts w:hint="eastAsia" w:ascii="Arial" w:hAnsi="Arial" w:eastAsia="宋体" w:cs="Arial"/>
          <w:b/>
          <w:sz w:val="40"/>
          <w:szCs w:val="40"/>
          <w:lang w:val="en-US" w:eastAsia="zh-CN" w:bidi="ar-SA"/>
        </w:rPr>
      </w:pPr>
    </w:p>
    <w:p w14:paraId="0DA890F4">
      <w:pPr>
        <w:spacing w:line="360" w:lineRule="auto"/>
        <w:jc w:val="center"/>
        <w:rPr>
          <w:rFonts w:hint="eastAsia" w:ascii="Arial" w:hAnsi="Arial" w:eastAsia="宋体" w:cs="Arial"/>
          <w:b/>
          <w:sz w:val="40"/>
          <w:szCs w:val="40"/>
          <w:lang w:val="en-US" w:eastAsia="zh-CN" w:bidi="ar-SA"/>
        </w:rPr>
      </w:pPr>
    </w:p>
    <w:p w14:paraId="6092CEAD">
      <w:pPr>
        <w:spacing w:line="360" w:lineRule="auto"/>
        <w:jc w:val="center"/>
        <w:rPr>
          <w:rFonts w:hint="eastAsia" w:ascii="Arial" w:hAnsi="Arial" w:eastAsia="宋体" w:cs="Arial"/>
          <w:b/>
          <w:sz w:val="40"/>
          <w:szCs w:val="40"/>
          <w:lang w:val="en-US" w:eastAsia="zh-CN" w:bidi="ar-SA"/>
        </w:rPr>
      </w:pPr>
    </w:p>
    <w:p w14:paraId="320B77FD">
      <w:pPr>
        <w:spacing w:line="360" w:lineRule="auto"/>
        <w:jc w:val="center"/>
        <w:rPr>
          <w:rFonts w:hint="eastAsia" w:ascii="Arial" w:hAnsi="Arial" w:eastAsia="宋体" w:cs="Arial"/>
          <w:b/>
          <w:sz w:val="40"/>
          <w:szCs w:val="40"/>
          <w:lang w:val="en-US" w:eastAsia="zh-CN" w:bidi="ar-SA"/>
        </w:rPr>
      </w:pPr>
    </w:p>
    <w:p w14:paraId="741E35D1">
      <w:pPr>
        <w:spacing w:line="360" w:lineRule="auto"/>
        <w:jc w:val="center"/>
        <w:rPr>
          <w:rFonts w:hint="eastAsia" w:ascii="Arial" w:hAnsi="Arial" w:eastAsia="宋体" w:cs="Arial"/>
          <w:b/>
          <w:sz w:val="40"/>
          <w:szCs w:val="40"/>
          <w:lang w:val="en-US" w:eastAsia="zh-CN" w:bidi="ar-SA"/>
        </w:rPr>
      </w:pPr>
    </w:p>
    <w:p w14:paraId="0451FC76">
      <w:pPr>
        <w:spacing w:line="360" w:lineRule="auto"/>
        <w:jc w:val="center"/>
        <w:rPr>
          <w:rFonts w:hint="eastAsia" w:ascii="Arial" w:hAnsi="Arial" w:eastAsia="宋体" w:cs="Arial"/>
          <w:b/>
          <w:sz w:val="40"/>
          <w:szCs w:val="40"/>
          <w:lang w:val="en-US" w:eastAsia="zh-CN" w:bidi="ar-SA"/>
        </w:rPr>
      </w:pPr>
    </w:p>
    <w:p w14:paraId="4D978DD3">
      <w:pPr>
        <w:spacing w:line="360" w:lineRule="auto"/>
        <w:jc w:val="center"/>
        <w:rPr>
          <w:rFonts w:hint="eastAsia" w:ascii="Arial" w:hAnsi="Arial" w:eastAsia="宋体" w:cs="Arial"/>
          <w:b/>
          <w:sz w:val="40"/>
          <w:szCs w:val="40"/>
          <w:lang w:val="en-US" w:eastAsia="zh-CN" w:bidi="ar-SA"/>
        </w:rPr>
      </w:pPr>
    </w:p>
    <w:p w14:paraId="281D3627">
      <w:pPr>
        <w:spacing w:line="360" w:lineRule="auto"/>
        <w:jc w:val="center"/>
        <w:rPr>
          <w:rFonts w:hint="eastAsia" w:ascii="Arial" w:hAnsi="Arial" w:eastAsia="宋体" w:cs="Arial"/>
          <w:b/>
          <w:sz w:val="40"/>
          <w:szCs w:val="40"/>
          <w:lang w:val="en-US" w:eastAsia="zh-CN" w:bidi="ar-SA"/>
        </w:rPr>
      </w:pPr>
    </w:p>
    <w:p w14:paraId="1DF70415">
      <w:pPr>
        <w:spacing w:line="360" w:lineRule="auto"/>
        <w:jc w:val="center"/>
        <w:rPr>
          <w:rFonts w:hint="eastAsia" w:ascii="Arial" w:hAnsi="Arial" w:eastAsia="宋体" w:cs="Arial"/>
          <w:b/>
          <w:sz w:val="40"/>
          <w:szCs w:val="40"/>
          <w:lang w:val="en-US" w:eastAsia="zh-CN" w:bidi="ar-SA"/>
        </w:rPr>
      </w:pPr>
      <w:r>
        <w:rPr>
          <w:rFonts w:hint="eastAsia" w:ascii="Arial" w:hAnsi="Arial" w:eastAsia="宋体" w:cs="Arial"/>
          <w:b/>
          <w:sz w:val="40"/>
          <w:szCs w:val="40"/>
          <w:lang w:val="en-US" w:eastAsia="zh-CN" w:bidi="ar-SA"/>
        </w:rPr>
        <w:t>十</w:t>
      </w:r>
      <w:r>
        <w:rPr>
          <w:rFonts w:hint="eastAsia" w:ascii="Arial" w:hAnsi="Arial" w:cs="Arial"/>
          <w:b/>
          <w:sz w:val="40"/>
          <w:szCs w:val="40"/>
          <w:lang w:val="en-US" w:eastAsia="zh-CN" w:bidi="ar-SA"/>
        </w:rPr>
        <w:t>五</w:t>
      </w:r>
      <w:r>
        <w:rPr>
          <w:rFonts w:hint="eastAsia" w:ascii="Arial" w:hAnsi="Arial" w:eastAsia="宋体" w:cs="Arial"/>
          <w:b/>
          <w:sz w:val="40"/>
          <w:szCs w:val="40"/>
          <w:lang w:val="en-US" w:eastAsia="zh-CN" w:bidi="ar-SA"/>
        </w:rPr>
        <w:t>、技术方案</w:t>
      </w:r>
    </w:p>
    <w:p w14:paraId="41F40470">
      <w:pPr>
        <w:pStyle w:val="226"/>
        <w:rPr>
          <w:rFonts w:hint="eastAsia" w:ascii="Segoe UI" w:hAnsi="Segoe UI" w:eastAsia="宋体" w:cs="Segoe UI"/>
          <w:szCs w:val="21"/>
          <w:highlight w:val="none"/>
        </w:rPr>
      </w:pPr>
    </w:p>
    <w:p w14:paraId="1B571587">
      <w:pPr>
        <w:spacing w:line="360" w:lineRule="auto"/>
        <w:jc w:val="both"/>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w:t>
      </w:r>
    </w:p>
    <w:p w14:paraId="00EAEF47">
      <w:pPr>
        <w:spacing w:line="360" w:lineRule="auto"/>
        <w:jc w:val="center"/>
        <w:rPr>
          <w:rFonts w:ascii="Segoe UI" w:hAnsi="Segoe UI" w:cs="Segoe UI"/>
          <w:szCs w:val="21"/>
          <w:highlight w:val="none"/>
        </w:rPr>
      </w:pPr>
    </w:p>
    <w:bookmarkEnd w:id="727"/>
    <w:p w14:paraId="617878ED">
      <w:pPr>
        <w:pStyle w:val="206"/>
        <w:rPr>
          <w:rFonts w:hint="eastAsia"/>
        </w:rPr>
      </w:pPr>
    </w:p>
    <w:p w14:paraId="0FBD9CF5">
      <w:pPr>
        <w:pStyle w:val="189"/>
        <w:rPr>
          <w:highlight w:val="none"/>
        </w:rPr>
      </w:pPr>
    </w:p>
    <w:p w14:paraId="5D308ADB">
      <w:pPr>
        <w:pStyle w:val="221"/>
        <w:numPr>
          <w:ilvl w:val="0"/>
          <w:numId w:val="0"/>
        </w:numPr>
        <w:rPr>
          <w:rFonts w:ascii="宋体" w:hAnsi="宋体" w:cs="宋体"/>
          <w:b/>
          <w:bCs/>
          <w:color w:val="auto"/>
          <w:highlight w:val="none"/>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E8892">
    <w:pPr>
      <w:pStyle w:val="210"/>
      <w:tabs>
        <w:tab w:val="left" w:pos="5081"/>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CD161">
    <w:pPr>
      <w:pStyle w:val="2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D74083D">
                          <w:pPr>
                            <w:pStyle w:val="210"/>
                          </w:pPr>
                          <w:r>
                            <w:fldChar w:fldCharType="begin"/>
                          </w:r>
                          <w:r>
                            <w:instrText xml:space="preserve"> PAGE  \* MERGEFORMAT </w:instrText>
                          </w:r>
                          <w:r>
                            <w:fldChar w:fldCharType="separate"/>
                          </w:r>
                          <w:r>
                            <w:t>3</w:t>
                          </w:r>
                          <w:r>
                            <w:fldChar w:fldCharType="end"/>
                          </w:r>
                        </w:p>
                        <w:p w14:paraId="7C43A869"/>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GFqyZbs&#10;AQAA2gMAAA4AAAAAAAAAAQAgAAAAHgEAAGRycy9lMm9Eb2MueG1sUEsFBgAAAAAGAAYAWQEAAHwF&#10;AAAAAA==&#10;">
              <v:fill on="f" focussize="0,0"/>
              <v:stroke on="f"/>
              <v:imagedata o:title=""/>
              <o:lock v:ext="edit" aspectratio="f"/>
              <v:textbox inset="0mm,0mm,0mm,0mm" style="mso-fit-shape-to-text:t;">
                <w:txbxContent>
                  <w:p w14:paraId="0D74083D">
                    <w:pPr>
                      <w:pStyle w:val="210"/>
                    </w:pPr>
                    <w:r>
                      <w:fldChar w:fldCharType="begin"/>
                    </w:r>
                    <w:r>
                      <w:instrText xml:space="preserve"> PAGE  \* MERGEFORMAT </w:instrText>
                    </w:r>
                    <w:r>
                      <w:fldChar w:fldCharType="separate"/>
                    </w:r>
                    <w:r>
                      <w:t>3</w:t>
                    </w:r>
                    <w:r>
                      <w:fldChar w:fldCharType="end"/>
                    </w:r>
                  </w:p>
                  <w:p w14:paraId="7C43A869"/>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B5D81">
    <w:pPr>
      <w:pStyle w:val="210"/>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79C4C5E">
                          <w:pPr>
                            <w:pStyle w:val="210"/>
                            <w:tabs>
                              <w:tab w:val="clear" w:pos="4153"/>
                              <w:tab w:val="clear" w:pos="8306"/>
                            </w:tabs>
                            <w:rPr>
                              <w:rStyle w:val="234"/>
                            </w:rPr>
                          </w:pPr>
                          <w:r>
                            <w:fldChar w:fldCharType="begin"/>
                          </w:r>
                          <w:r>
                            <w:rPr>
                              <w:rStyle w:val="234"/>
                            </w:rPr>
                            <w:instrText xml:space="preserve">PAGE  </w:instrText>
                          </w:r>
                          <w:r>
                            <w:fldChar w:fldCharType="separate"/>
                          </w:r>
                          <w:r>
                            <w:rPr>
                              <w:rStyle w:val="234"/>
                            </w:rPr>
                            <w:t>60</w:t>
                          </w:r>
                          <w:r>
                            <w:fldChar w:fldCharType="end"/>
                          </w:r>
                        </w:p>
                        <w:p w14:paraId="7D822CBC"/>
                        <w:p w14:paraId="484AEB65"/>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pWeFtIBAACn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qlZ4W0gEAAKcDAAAOAAAAAAAAAAEAIAAAAB4BAABk&#10;cnMvZTJvRG9jLnhtbFBLBQYAAAAABgAGAFkBAABiBQAAAAA=&#10;">
              <v:fill on="f" focussize="0,0"/>
              <v:stroke on="f"/>
              <v:imagedata o:title=""/>
              <o:lock v:ext="edit" aspectratio="f"/>
              <v:textbox inset="0mm,0mm,0mm,0mm" style="mso-fit-shape-to-text:t;">
                <w:txbxContent>
                  <w:p w14:paraId="079C4C5E">
                    <w:pPr>
                      <w:pStyle w:val="210"/>
                      <w:tabs>
                        <w:tab w:val="clear" w:pos="4153"/>
                        <w:tab w:val="clear" w:pos="8306"/>
                      </w:tabs>
                      <w:rPr>
                        <w:rStyle w:val="234"/>
                      </w:rPr>
                    </w:pPr>
                    <w:r>
                      <w:fldChar w:fldCharType="begin"/>
                    </w:r>
                    <w:r>
                      <w:rPr>
                        <w:rStyle w:val="234"/>
                      </w:rPr>
                      <w:instrText xml:space="preserve">PAGE  </w:instrText>
                    </w:r>
                    <w:r>
                      <w:fldChar w:fldCharType="separate"/>
                    </w:r>
                    <w:r>
                      <w:rPr>
                        <w:rStyle w:val="234"/>
                      </w:rPr>
                      <w:t>60</w:t>
                    </w:r>
                    <w:r>
                      <w:fldChar w:fldCharType="end"/>
                    </w:r>
                  </w:p>
                  <w:p w14:paraId="7D822CBC"/>
                  <w:p w14:paraId="484AEB6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9DB95">
    <w:pPr>
      <w:pStyle w:val="21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CE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none"/>
      <w:suff w:val="nothing"/>
      <w:lvlText w:val="%1"/>
      <w:lvlJc w:val="left"/>
      <w:pPr>
        <w:ind w:left="0" w:firstLine="0"/>
      </w:pPr>
      <w:rPr>
        <w:rFonts w:hint="eastAsia"/>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tentative="0">
      <w:start w:val="1"/>
      <w:numFmt w:val="decimal"/>
      <w:pStyle w:val="219"/>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53208E"/>
    <w:multiLevelType w:val="multilevel"/>
    <w:tmpl w:val="0053208E"/>
    <w:lvl w:ilvl="0" w:tentative="0">
      <w:start w:val="1"/>
      <w:numFmt w:val="decimal"/>
      <w:suff w:val="nothing"/>
      <w:lvlText w:val="第%1节、"/>
      <w:lvlJc w:val="left"/>
      <w:pPr>
        <w:ind w:left="0" w:firstLine="0"/>
      </w:pPr>
    </w:lvl>
    <w:lvl w:ilvl="1" w:tentative="0">
      <w:start w:val="1"/>
      <w:numFmt w:val="decimal"/>
      <w:suff w:val="nothing"/>
      <w:lvlText w:val="%1.%2、"/>
      <w:lvlJc w:val="left"/>
      <w:pPr>
        <w:ind w:left="0" w:firstLine="0"/>
      </w:pPr>
    </w:lvl>
    <w:lvl w:ilvl="2" w:tentative="0">
      <w:start w:val="1"/>
      <w:numFmt w:val="decimal"/>
      <w:suff w:val="nothing"/>
      <w:lvlText w:val=""/>
      <w:lvlJc w:val="left"/>
      <w:pPr>
        <w:ind w:left="0" w:firstLine="0"/>
      </w:pPr>
    </w:lvl>
    <w:lvl w:ilvl="3" w:tentative="0">
      <w:start w:val="1"/>
      <w:numFmt w:val="decimal"/>
      <w:pStyle w:val="215"/>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6">
    <w:nsid w:val="0248C179"/>
    <w:multiLevelType w:val="multilevel"/>
    <w:tmpl w:val="0248C179"/>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4"/>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CC6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ody Text"/>
    <w:basedOn w:val="1"/>
    <w:next w:val="1"/>
    <w:qFormat/>
    <w:uiPriority w:val="0"/>
    <w:pPr>
      <w:tabs>
        <w:tab w:val="left" w:pos="567"/>
      </w:tabs>
      <w:spacing w:before="120" w:line="22" w:lineRule="atLeast"/>
    </w:pPr>
    <w:rPr>
      <w:rFonts w:ascii="宋体" w:hAnsi="宋体" w:cs="宋体"/>
      <w:sz w:val="24"/>
    </w:rPr>
  </w:style>
  <w:style w:type="paragraph" w:styleId="14">
    <w:name w:val="Body Text Indent"/>
    <w:basedOn w:val="1"/>
    <w:qFormat/>
    <w:uiPriority w:val="0"/>
    <w:pPr>
      <w:ind w:firstLine="630"/>
    </w:pPr>
    <w:rPr>
      <w:szCs w:val="20"/>
    </w:rPr>
  </w:style>
  <w:style w:type="paragraph" w:styleId="15">
    <w:name w:val="toc 5"/>
    <w:basedOn w:val="1"/>
    <w:next w:val="1"/>
    <w:unhideWhenUsed/>
    <w:uiPriority w:val="39"/>
    <w:pPr>
      <w:spacing w:after="57"/>
      <w:ind w:left="1134" w:right="0" w:firstLine="0"/>
    </w:pPr>
  </w:style>
  <w:style w:type="paragraph" w:styleId="16">
    <w:name w:val="toc 3"/>
    <w:basedOn w:val="1"/>
    <w:next w:val="1"/>
    <w:unhideWhenUsed/>
    <w:uiPriority w:val="39"/>
    <w:pPr>
      <w:spacing w:after="57"/>
      <w:ind w:left="567" w:right="0" w:firstLine="0"/>
    </w:pPr>
  </w:style>
  <w:style w:type="paragraph" w:styleId="17">
    <w:name w:val="toc 8"/>
    <w:basedOn w:val="1"/>
    <w:next w:val="1"/>
    <w:unhideWhenUsed/>
    <w:uiPriority w:val="39"/>
    <w:pPr>
      <w:spacing w:after="57"/>
      <w:ind w:left="1984" w:right="0" w:firstLine="0"/>
    </w:pPr>
  </w:style>
  <w:style w:type="paragraph" w:styleId="18">
    <w:name w:val="endnote text"/>
    <w:basedOn w:val="1"/>
    <w:link w:val="186"/>
    <w:semiHidden/>
    <w:unhideWhenUsed/>
    <w:uiPriority w:val="99"/>
    <w:pPr>
      <w:spacing w:after="0" w:line="240" w:lineRule="auto"/>
    </w:pPr>
    <w:rPr>
      <w:sz w:val="20"/>
    </w:rPr>
  </w:style>
  <w:style w:type="paragraph" w:styleId="19">
    <w:name w:val="footer"/>
    <w:basedOn w:val="1"/>
    <w:link w:val="59"/>
    <w:unhideWhenUsed/>
    <w:uiPriority w:val="99"/>
    <w:pPr>
      <w:tabs>
        <w:tab w:val="center" w:pos="7143"/>
        <w:tab w:val="right" w:pos="14287"/>
      </w:tabs>
      <w:spacing w:after="0" w:line="240" w:lineRule="auto"/>
    </w:pPr>
  </w:style>
  <w:style w:type="paragraph" w:styleId="20">
    <w:name w:val="header"/>
    <w:basedOn w:val="1"/>
    <w:link w:val="57"/>
    <w:unhideWhenUsed/>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uiPriority w:val="39"/>
    <w:pPr>
      <w:spacing w:after="57"/>
      <w:ind w:left="850" w:right="0" w:firstLine="0"/>
    </w:pPr>
  </w:style>
  <w:style w:type="paragraph" w:styleId="23">
    <w:name w:val="Subtitle"/>
    <w:basedOn w:val="1"/>
    <w:next w:val="1"/>
    <w:link w:val="52"/>
    <w:qFormat/>
    <w:uiPriority w:val="11"/>
    <w:pPr>
      <w:spacing w:before="200" w:after="200"/>
    </w:pPr>
    <w:rPr>
      <w:sz w:val="24"/>
      <w:szCs w:val="24"/>
    </w:rPr>
  </w:style>
  <w:style w:type="paragraph" w:styleId="24">
    <w:name w:val="footnote text"/>
    <w:basedOn w:val="1"/>
    <w:link w:val="185"/>
    <w:semiHidden/>
    <w:unhideWhenUsed/>
    <w:uiPriority w:val="99"/>
    <w:pPr>
      <w:spacing w:after="40" w:line="240" w:lineRule="auto"/>
    </w:pPr>
    <w:rPr>
      <w:sz w:val="18"/>
    </w:rPr>
  </w:style>
  <w:style w:type="paragraph" w:styleId="25">
    <w:name w:val="toc 6"/>
    <w:basedOn w:val="1"/>
    <w:next w:val="1"/>
    <w:unhideWhenUsed/>
    <w:uiPriority w:val="39"/>
    <w:pPr>
      <w:spacing w:after="57"/>
      <w:ind w:left="1417" w:right="0" w:firstLine="0"/>
    </w:pPr>
  </w:style>
  <w:style w:type="paragraph" w:styleId="26">
    <w:name w:val="table of figures"/>
    <w:basedOn w:val="1"/>
    <w:next w:val="1"/>
    <w:unhideWhenUsed/>
    <w:uiPriority w:val="99"/>
    <w:pPr>
      <w:spacing w:after="0" w:afterAutospacing="0"/>
    </w:pPr>
  </w:style>
  <w:style w:type="paragraph" w:styleId="27">
    <w:name w:val="toc 2"/>
    <w:basedOn w:val="1"/>
    <w:next w:val="1"/>
    <w:qFormat/>
    <w:uiPriority w:val="0"/>
    <w:pPr>
      <w:ind w:left="420"/>
    </w:pPr>
  </w:style>
  <w:style w:type="paragraph" w:styleId="28">
    <w:name w:val="toc 9"/>
    <w:basedOn w:val="1"/>
    <w:next w:val="1"/>
    <w:unhideWhenUsed/>
    <w:uiPriority w:val="39"/>
    <w:pPr>
      <w:spacing w:after="57"/>
      <w:ind w:left="2268" w:right="0" w:firstLine="0"/>
    </w:pPr>
  </w:style>
  <w:style w:type="paragraph" w:styleId="29">
    <w:name w:val="Body Text 2"/>
    <w:basedOn w:val="1"/>
    <w:qFormat/>
    <w:uiPriority w:val="0"/>
    <w:pPr>
      <w:jc w:val="center"/>
    </w:pPr>
    <w:rPr>
      <w:rFonts w:ascii="仿宋_GB2312" w:hAnsi="Times New Roman" w:eastAsia="仿宋_GB2312" w:cs="Times New Roman"/>
      <w:sz w:val="44"/>
    </w:rPr>
  </w:style>
  <w:style w:type="paragraph" w:styleId="30">
    <w:name w:val="Normal (Web)"/>
    <w:basedOn w:val="1"/>
    <w:qFormat/>
    <w:uiPriority w:val="0"/>
    <w:pPr>
      <w:widowControl/>
      <w:spacing w:before="100" w:beforeAutospacing="1" w:after="100" w:afterAutospacing="1"/>
      <w:jc w:val="left"/>
    </w:pPr>
    <w:rPr>
      <w:rFonts w:ascii="宋体" w:hAnsi="宋体" w:eastAsia="宋体" w:cs="宋体"/>
      <w:sz w:val="24"/>
    </w:r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w:basedOn w:val="13"/>
    <w:qFormat/>
    <w:uiPriority w:val="0"/>
    <w:pPr>
      <w:ind w:firstLine="420"/>
    </w:pPr>
    <w:rPr>
      <w:szCs w:val="22"/>
    </w:rPr>
  </w:style>
  <w:style w:type="paragraph" w:styleId="33">
    <w:name w:val="Body Text First Indent 2"/>
    <w:basedOn w:val="14"/>
    <w:unhideWhenUsed/>
    <w:qFormat/>
    <w:uiPriority w:val="0"/>
    <w:pPr>
      <w:spacing w:after="120" w:line="360" w:lineRule="auto"/>
      <w:ind w:left="420" w:firstLine="420"/>
    </w:pPr>
    <w:rPr>
      <w:rFonts w:ascii="Times New Roman" w:hAnsi="Times New Roman" w:eastAsia="宋体"/>
      <w:sz w:val="24"/>
      <w:szCs w:val="22"/>
    </w:rPr>
  </w:style>
  <w:style w:type="table" w:styleId="35">
    <w:name w:val="Table Grid"/>
    <w:basedOn w:val="3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basedOn w:val="36"/>
    <w:semiHidden/>
    <w:unhideWhenUsed/>
    <w:uiPriority w:val="99"/>
    <w:rPr>
      <w:vertAlign w:val="superscript"/>
    </w:rPr>
  </w:style>
  <w:style w:type="character" w:styleId="38">
    <w:name w:val="Hyperlink"/>
    <w:unhideWhenUsed/>
    <w:uiPriority w:val="99"/>
    <w:rPr>
      <w:color w:val="0026E5" w:themeColor="hyperlink"/>
      <w:u w:val="single"/>
      <w14:textFill>
        <w14:solidFill>
          <w14:schemeClr w14:val="hlink"/>
        </w14:solidFill>
      </w14:textFill>
    </w:rPr>
  </w:style>
  <w:style w:type="character" w:styleId="39">
    <w:name w:val="footnote reference"/>
    <w:basedOn w:val="36"/>
    <w:unhideWhenUsed/>
    <w:uiPriority w:val="99"/>
    <w:rPr>
      <w:vertAlign w:val="superscript"/>
    </w:rPr>
  </w:style>
  <w:style w:type="character" w:customStyle="1" w:styleId="40">
    <w:name w:val="Heading 1 Char"/>
    <w:basedOn w:val="36"/>
    <w:uiPriority w:val="9"/>
    <w:rPr>
      <w:rFonts w:ascii="Arial" w:hAnsi="Arial" w:eastAsia="Arial" w:cs="Arial"/>
      <w:sz w:val="40"/>
      <w:szCs w:val="40"/>
    </w:rPr>
  </w:style>
  <w:style w:type="character" w:customStyle="1" w:styleId="41">
    <w:name w:val="Heading 2 Char"/>
    <w:basedOn w:val="36"/>
    <w:link w:val="3"/>
    <w:uiPriority w:val="9"/>
    <w:rPr>
      <w:rFonts w:ascii="Arial" w:hAnsi="Arial" w:eastAsia="Arial" w:cs="Arial"/>
      <w:sz w:val="34"/>
    </w:rPr>
  </w:style>
  <w:style w:type="character" w:customStyle="1" w:styleId="42">
    <w:name w:val="Heading 3 Char"/>
    <w:basedOn w:val="36"/>
    <w:uiPriority w:val="9"/>
    <w:rPr>
      <w:rFonts w:ascii="Arial" w:hAnsi="Arial" w:eastAsia="Arial" w:cs="Arial"/>
      <w:sz w:val="30"/>
      <w:szCs w:val="30"/>
    </w:rPr>
  </w:style>
  <w:style w:type="character" w:customStyle="1" w:styleId="43">
    <w:name w:val="Heading 4 Char"/>
    <w:basedOn w:val="36"/>
    <w:link w:val="5"/>
    <w:uiPriority w:val="9"/>
    <w:rPr>
      <w:rFonts w:ascii="Arial" w:hAnsi="Arial" w:eastAsia="Arial" w:cs="Arial"/>
      <w:b/>
      <w:bCs/>
      <w:sz w:val="26"/>
      <w:szCs w:val="26"/>
    </w:rPr>
  </w:style>
  <w:style w:type="character" w:customStyle="1" w:styleId="44">
    <w:name w:val="Heading 5 Char"/>
    <w:basedOn w:val="36"/>
    <w:link w:val="6"/>
    <w:uiPriority w:val="9"/>
    <w:rPr>
      <w:rFonts w:ascii="Arial" w:hAnsi="Arial" w:eastAsia="Arial" w:cs="Arial"/>
      <w:b/>
      <w:bCs/>
      <w:sz w:val="24"/>
      <w:szCs w:val="24"/>
    </w:rPr>
  </w:style>
  <w:style w:type="character" w:customStyle="1" w:styleId="45">
    <w:name w:val="Heading 6 Char"/>
    <w:basedOn w:val="36"/>
    <w:link w:val="7"/>
    <w:uiPriority w:val="9"/>
    <w:rPr>
      <w:rFonts w:ascii="Arial" w:hAnsi="Arial" w:eastAsia="Arial" w:cs="Arial"/>
      <w:b/>
      <w:bCs/>
      <w:sz w:val="22"/>
      <w:szCs w:val="22"/>
    </w:rPr>
  </w:style>
  <w:style w:type="character" w:customStyle="1" w:styleId="46">
    <w:name w:val="Heading 7 Char"/>
    <w:basedOn w:val="36"/>
    <w:link w:val="8"/>
    <w:uiPriority w:val="9"/>
    <w:rPr>
      <w:rFonts w:ascii="Arial" w:hAnsi="Arial" w:eastAsia="Arial" w:cs="Arial"/>
      <w:b/>
      <w:bCs/>
      <w:i/>
      <w:iCs/>
      <w:sz w:val="22"/>
      <w:szCs w:val="22"/>
    </w:rPr>
  </w:style>
  <w:style w:type="character" w:customStyle="1" w:styleId="47">
    <w:name w:val="Heading 8 Char"/>
    <w:basedOn w:val="36"/>
    <w:link w:val="9"/>
    <w:uiPriority w:val="9"/>
    <w:rPr>
      <w:rFonts w:ascii="Arial" w:hAnsi="Arial" w:eastAsia="Arial" w:cs="Arial"/>
      <w:i/>
      <w:iCs/>
      <w:sz w:val="22"/>
      <w:szCs w:val="22"/>
    </w:rPr>
  </w:style>
  <w:style w:type="character" w:customStyle="1" w:styleId="48">
    <w:name w:val="Heading 9 Char"/>
    <w:basedOn w:val="36"/>
    <w:link w:val="10"/>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6"/>
    <w:link w:val="31"/>
    <w:uiPriority w:val="10"/>
    <w:rPr>
      <w:sz w:val="48"/>
      <w:szCs w:val="48"/>
    </w:rPr>
  </w:style>
  <w:style w:type="character" w:customStyle="1" w:styleId="52">
    <w:name w:val="Subtitle Char"/>
    <w:basedOn w:val="36"/>
    <w:link w:val="23"/>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uiPriority w:val="30"/>
    <w:rPr>
      <w:i/>
    </w:rPr>
  </w:style>
  <w:style w:type="character" w:customStyle="1" w:styleId="57">
    <w:name w:val="Header Char"/>
    <w:basedOn w:val="36"/>
    <w:link w:val="20"/>
    <w:uiPriority w:val="99"/>
  </w:style>
  <w:style w:type="character" w:customStyle="1" w:styleId="58">
    <w:name w:val="Footer Char"/>
    <w:basedOn w:val="36"/>
    <w:link w:val="19"/>
    <w:uiPriority w:val="99"/>
  </w:style>
  <w:style w:type="character" w:customStyle="1" w:styleId="59">
    <w:name w:val="Caption Char"/>
    <w:link w:val="19"/>
    <w:uiPriority w:val="99"/>
  </w:style>
  <w:style w:type="table" w:customStyle="1" w:styleId="60">
    <w:name w:val="Table Grid Light"/>
    <w:basedOn w:val="3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4"/>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4"/>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4"/>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4"/>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4"/>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4"/>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4"/>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4"/>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4"/>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4"/>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4"/>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4"/>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4"/>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4"/>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4"/>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4"/>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4"/>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4"/>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4"/>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4"/>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4"/>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4"/>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4"/>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4"/>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4"/>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4"/>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4"/>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4"/>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4"/>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4"/>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4"/>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4"/>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4"/>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4"/>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4"/>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4"/>
    <w:uiPriority w:val="99"/>
    <w:pPr>
      <w:spacing w:after="0" w:line="240" w:lineRule="auto"/>
    </w:pP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4"/>
    <w:uiPriority w:val="99"/>
    <w:pPr>
      <w:spacing w:after="0" w:line="240" w:lineRule="auto"/>
    </w:pP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4"/>
    <w:uiPriority w:val="99"/>
    <w:pPr>
      <w:spacing w:after="0" w:line="240" w:lineRule="auto"/>
    </w:pP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4"/>
    <w:uiPriority w:val="99"/>
    <w:pPr>
      <w:spacing w:after="0" w:line="240" w:lineRule="auto"/>
    </w:pP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4"/>
    <w:uiPriority w:val="99"/>
    <w:pPr>
      <w:spacing w:after="0" w:line="240" w:lineRule="auto"/>
    </w:pP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4"/>
    <w:uiPriority w:val="99"/>
    <w:pPr>
      <w:spacing w:after="0" w:line="240" w:lineRule="auto"/>
    </w:pP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4"/>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4"/>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4"/>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4"/>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4"/>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4"/>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4"/>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4"/>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4"/>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4"/>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4"/>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4"/>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4"/>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4"/>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4"/>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4"/>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4"/>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4"/>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4"/>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4"/>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4"/>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4"/>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4"/>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4"/>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4"/>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4"/>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4"/>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4"/>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4"/>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4"/>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4"/>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4"/>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4"/>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4"/>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4"/>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4"/>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4"/>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4"/>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4"/>
    <w:uiPriority w:val="99"/>
    <w:pPr>
      <w:spacing w:after="0" w:line="240" w:lineRule="auto"/>
    </w:pPr>
    <w:rPr>
      <w:color w:val="404040"/>
    </w:rP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4"/>
    <w:uiPriority w:val="99"/>
    <w:pPr>
      <w:spacing w:after="0" w:line="240" w:lineRule="auto"/>
    </w:pPr>
    <w:rPr>
      <w:color w:val="404040"/>
    </w:rP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4"/>
    <w:uiPriority w:val="99"/>
    <w:pPr>
      <w:spacing w:after="0" w:line="240" w:lineRule="auto"/>
    </w:pPr>
    <w:rPr>
      <w:color w:val="404040"/>
    </w:rP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4"/>
    <w:uiPriority w:val="99"/>
    <w:pPr>
      <w:spacing w:after="0" w:line="240" w:lineRule="auto"/>
    </w:pPr>
    <w:rPr>
      <w:color w:val="404040"/>
    </w:rP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4"/>
    <w:qFormat/>
    <w:uiPriority w:val="99"/>
    <w:pPr>
      <w:spacing w:after="0" w:line="240" w:lineRule="auto"/>
    </w:pPr>
    <w:rPr>
      <w:color w:val="404040"/>
    </w:rP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4"/>
    <w:uiPriority w:val="99"/>
    <w:pPr>
      <w:spacing w:after="0" w:line="240" w:lineRule="auto"/>
    </w:pPr>
    <w:rPr>
      <w:color w:val="404040"/>
    </w:rP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4"/>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4"/>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4"/>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4"/>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4"/>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4"/>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4"/>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4"/>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4"/>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4"/>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4"/>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4"/>
    <w:uiPriority w:val="99"/>
    <w:rPr>
      <w:sz w:val="18"/>
    </w:rPr>
  </w:style>
  <w:style w:type="character" w:customStyle="1" w:styleId="186">
    <w:name w:val="Endnote Text Char"/>
    <w:link w:val="18"/>
    <w:uiPriority w:val="99"/>
    <w:rPr>
      <w:sz w:val="20"/>
    </w:rPr>
  </w:style>
  <w:style w:type="paragraph" w:customStyle="1" w:styleId="187">
    <w:name w:val="TOC Heading"/>
    <w:unhideWhenUsed/>
    <w:uiPriority w:val="39"/>
    <w:rPr>
      <w:rFonts w:hint="default" w:ascii="Times New Roman" w:hAnsi="Times New Roman" w:eastAsia="宋体" w:cs="Times New Roman"/>
    </w:rPr>
  </w:style>
  <w:style w:type="paragraph" w:customStyle="1" w:styleId="188">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89">
    <w:name w:val="Default"/>
    <w:qFormat/>
    <w:uiPriority w:val="0"/>
    <w:pPr>
      <w:widowControl w:val="0"/>
    </w:pPr>
    <w:rPr>
      <w:rFonts w:hint="default" w:ascii="仿宋" w:hAnsi="Times New Roman" w:eastAsia="仿宋" w:cs="仿宋"/>
      <w:color w:val="000000"/>
      <w:sz w:val="24"/>
      <w:szCs w:val="24"/>
      <w:lang w:val="en-US" w:eastAsia="zh-CN" w:bidi="ar-SA"/>
    </w:rPr>
  </w:style>
  <w:style w:type="character" w:customStyle="1" w:styleId="190">
    <w:name w:val="标题 1 Char"/>
    <w:link w:val="191"/>
    <w:qFormat/>
    <w:uiPriority w:val="9"/>
    <w:rPr>
      <w:b/>
      <w:bCs/>
      <w:sz w:val="44"/>
      <w:szCs w:val="44"/>
    </w:rPr>
  </w:style>
  <w:style w:type="paragraph" w:customStyle="1" w:styleId="191">
    <w:name w:val="标题 111"/>
    <w:basedOn w:val="1"/>
    <w:next w:val="1"/>
    <w:link w:val="190"/>
    <w:qFormat/>
    <w:uiPriority w:val="9"/>
    <w:pPr>
      <w:keepNext/>
      <w:keepLines/>
      <w:spacing w:before="340" w:after="330" w:line="578" w:lineRule="auto"/>
      <w:outlineLvl w:val="0"/>
    </w:pPr>
    <w:rPr>
      <w:b/>
      <w:bCs/>
      <w:sz w:val="44"/>
      <w:szCs w:val="44"/>
    </w:rPr>
  </w:style>
  <w:style w:type="paragraph" w:customStyle="1" w:styleId="192">
    <w:name w:val="标题 2111"/>
    <w:basedOn w:val="1"/>
    <w:next w:val="1"/>
    <w:qFormat/>
    <w:uiPriority w:val="9"/>
    <w:pPr>
      <w:keepNext/>
      <w:keepLines/>
      <w:spacing w:before="360" w:after="200"/>
      <w:outlineLvl w:val="1"/>
    </w:pPr>
    <w:rPr>
      <w:rFonts w:ascii="Arial" w:hAnsi="Arial" w:eastAsia="Arial" w:cs="Arial"/>
      <w:sz w:val="34"/>
    </w:rPr>
  </w:style>
  <w:style w:type="paragraph" w:customStyle="1" w:styleId="193">
    <w:name w:val="首行缩进"/>
    <w:basedOn w:val="194"/>
    <w:qFormat/>
    <w:uiPriority w:val="0"/>
    <w:pPr>
      <w:ind w:firstLine="480"/>
    </w:pPr>
  </w:style>
  <w:style w:type="paragraph" w:customStyle="1" w:styleId="194">
    <w:name w:val="正文11"/>
    <w:next w:val="19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5">
    <w:name w:val="目录 11"/>
    <w:basedOn w:val="194"/>
    <w:next w:val="194"/>
    <w:qFormat/>
    <w:uiPriority w:val="0"/>
    <w:pPr>
      <w:tabs>
        <w:tab w:val="right" w:leader="dot" w:pos="9060"/>
      </w:tabs>
      <w:spacing w:line="360" w:lineRule="auto"/>
    </w:pPr>
    <w:rPr>
      <w:sz w:val="24"/>
      <w:szCs w:val="24"/>
    </w:rPr>
  </w:style>
  <w:style w:type="paragraph" w:customStyle="1" w:styleId="196">
    <w:name w:val="正文文本2"/>
    <w:basedOn w:val="1"/>
    <w:next w:val="189"/>
    <w:qFormat/>
    <w:uiPriority w:val="99"/>
    <w:pPr>
      <w:spacing w:after="120"/>
    </w:pPr>
  </w:style>
  <w:style w:type="character" w:customStyle="1" w:styleId="197">
    <w:name w:val="NormalCharacter"/>
    <w:link w:val="198"/>
    <w:qFormat/>
    <w:uiPriority w:val="0"/>
    <w:rPr>
      <w:sz w:val="20"/>
    </w:rPr>
  </w:style>
  <w:style w:type="paragraph" w:customStyle="1" w:styleId="198">
    <w:name w:val="UserStyle_4"/>
    <w:basedOn w:val="1"/>
    <w:link w:val="197"/>
    <w:qFormat/>
    <w:uiPriority w:val="99"/>
    <w:pPr>
      <w:widowControl/>
    </w:pPr>
    <w:rPr>
      <w:sz w:val="20"/>
    </w:rPr>
  </w:style>
  <w:style w:type="paragraph" w:customStyle="1" w:styleId="199">
    <w:name w:val="目录 111"/>
    <w:basedOn w:val="1"/>
    <w:next w:val="1"/>
    <w:qFormat/>
    <w:uiPriority w:val="39"/>
  </w:style>
  <w:style w:type="paragraph" w:customStyle="1" w:styleId="200">
    <w:name w:val="普通(网站)1"/>
    <w:basedOn w:val="1"/>
    <w:qFormat/>
    <w:uiPriority w:val="99"/>
    <w:pPr>
      <w:spacing w:beforeAutospacing="1" w:afterAutospacing="1"/>
      <w:jc w:val="left"/>
    </w:pPr>
    <w:rPr>
      <w:sz w:val="24"/>
    </w:rPr>
  </w:style>
  <w:style w:type="character" w:customStyle="1" w:styleId="201">
    <w:name w:val="默认段落字体11"/>
    <w:link w:val="1"/>
    <w:unhideWhenUsed/>
    <w:qFormat/>
    <w:uiPriority w:val="1"/>
    <w:rPr>
      <w:rFonts w:hint="default" w:ascii="Times New Roman" w:hAnsi="Times New Roman" w:eastAsia="宋体" w:cs="Times New Roman"/>
      <w:sz w:val="21"/>
      <w:szCs w:val="24"/>
      <w:lang w:val="en-US" w:eastAsia="zh-CN" w:bidi="ar-SA"/>
    </w:rPr>
  </w:style>
  <w:style w:type="paragraph" w:customStyle="1" w:styleId="202">
    <w:name w:val="正文首行缩进 211"/>
    <w:basedOn w:val="203"/>
    <w:next w:val="1"/>
    <w:unhideWhenUsed/>
    <w:qFormat/>
    <w:uiPriority w:val="99"/>
    <w:pPr>
      <w:ind w:firstLine="420"/>
    </w:pPr>
  </w:style>
  <w:style w:type="paragraph" w:customStyle="1" w:styleId="203">
    <w:name w:val="正文文本缩进11"/>
    <w:basedOn w:val="1"/>
    <w:next w:val="1"/>
    <w:unhideWhenUsed/>
    <w:qFormat/>
    <w:uiPriority w:val="99"/>
    <w:pPr>
      <w:spacing w:after="120"/>
      <w:ind w:left="420"/>
    </w:pPr>
  </w:style>
  <w:style w:type="paragraph" w:customStyle="1" w:styleId="204">
    <w:name w:val="标题 11"/>
    <w:basedOn w:val="194"/>
    <w:next w:val="1"/>
    <w:qFormat/>
    <w:uiPriority w:val="0"/>
    <w:pPr>
      <w:keepNext/>
      <w:keepLines/>
      <w:spacing w:before="340" w:after="330" w:line="576" w:lineRule="auto"/>
      <w:outlineLvl w:val="0"/>
    </w:pPr>
    <w:rPr>
      <w:b/>
      <w:sz w:val="44"/>
      <w:szCs w:val="20"/>
    </w:rPr>
  </w:style>
  <w:style w:type="paragraph" w:customStyle="1" w:styleId="205">
    <w:name w:val="标题 31"/>
    <w:basedOn w:val="1"/>
    <w:next w:val="1"/>
    <w:qFormat/>
    <w:uiPriority w:val="99"/>
    <w:pPr>
      <w:keepNext/>
      <w:keepLines/>
      <w:spacing w:before="20" w:after="20" w:line="415" w:lineRule="auto"/>
      <w:ind w:firstLine="137"/>
      <w:outlineLvl w:val="2"/>
    </w:pPr>
    <w:rPr>
      <w:rFonts w:hAnsi="黑体" w:eastAsia="黑体"/>
      <w:sz w:val="24"/>
      <w:szCs w:val="24"/>
    </w:rPr>
  </w:style>
  <w:style w:type="paragraph" w:customStyle="1" w:styleId="206">
    <w:name w:val="标题 112"/>
    <w:basedOn w:val="1"/>
    <w:next w:val="1"/>
    <w:link w:val="230"/>
    <w:qFormat/>
    <w:uiPriority w:val="9"/>
    <w:pPr>
      <w:keepNext/>
      <w:keepLines/>
      <w:jc w:val="center"/>
      <w:outlineLvl w:val="0"/>
    </w:pPr>
    <w:rPr>
      <w:rFonts w:ascii="Arial" w:hAnsi="Arial" w:eastAsia="Arial" w:cs="Arial"/>
      <w:b/>
      <w:sz w:val="40"/>
      <w:szCs w:val="40"/>
    </w:rPr>
  </w:style>
  <w:style w:type="paragraph" w:customStyle="1" w:styleId="207">
    <w:name w:val="标题 211"/>
    <w:basedOn w:val="1"/>
    <w:next w:val="1"/>
    <w:qFormat/>
    <w:uiPriority w:val="0"/>
    <w:pPr>
      <w:keepNext/>
      <w:keepLines/>
      <w:spacing w:before="120" w:line="300" w:lineRule="auto"/>
      <w:jc w:val="center"/>
      <w:outlineLvl w:val="1"/>
    </w:pPr>
    <w:rPr>
      <w:rFonts w:ascii="Arial" w:hAnsi="Arial" w:eastAsia="黑体" w:cs="Arial"/>
      <w:b/>
      <w:bCs/>
      <w:sz w:val="30"/>
      <w:szCs w:val="30"/>
    </w:rPr>
  </w:style>
  <w:style w:type="paragraph" w:customStyle="1" w:styleId="20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0">
    <w:name w:val="页脚1"/>
    <w:basedOn w:val="1"/>
    <w:qFormat/>
    <w:uiPriority w:val="99"/>
    <w:pPr>
      <w:tabs>
        <w:tab w:val="center" w:pos="4153"/>
        <w:tab w:val="right" w:pos="8306"/>
      </w:tabs>
      <w:jc w:val="left"/>
    </w:pPr>
    <w:rPr>
      <w:sz w:val="18"/>
      <w:szCs w:val="20"/>
    </w:rPr>
  </w:style>
  <w:style w:type="paragraph" w:customStyle="1" w:styleId="211">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12">
    <w:name w:val="正文1"/>
    <w:basedOn w:val="213"/>
    <w:next w:val="214"/>
    <w:qFormat/>
    <w:uiPriority w:val="0"/>
    <w:pPr>
      <w:spacing w:line="360" w:lineRule="auto"/>
      <w:ind w:left="1260" w:firstLine="540"/>
    </w:pPr>
    <w:rPr>
      <w:rFonts w:ascii="宋体" w:hAnsi="宋体" w:cs="黑体"/>
      <w:szCs w:val="22"/>
    </w:rPr>
  </w:style>
  <w:style w:type="paragraph" w:customStyle="1" w:styleId="213">
    <w:name w:val="正文111"/>
    <w:next w:val="20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4">
    <w:name w:val="文本块1"/>
    <w:basedOn w:val="194"/>
    <w:next w:val="215"/>
    <w:qFormat/>
    <w:uiPriority w:val="0"/>
    <w:pPr>
      <w:ind w:left="256" w:right="6" w:firstLine="624"/>
    </w:pPr>
    <w:rPr>
      <w:rFonts w:eastAsia="仿宋_GB2312"/>
      <w:sz w:val="28"/>
      <w:szCs w:val="20"/>
    </w:rPr>
  </w:style>
  <w:style w:type="paragraph" w:customStyle="1" w:styleId="215">
    <w:name w:val="标题 41"/>
    <w:basedOn w:val="194"/>
    <w:next w:val="212"/>
    <w:qFormat/>
    <w:uiPriority w:val="0"/>
    <w:pPr>
      <w:keepNext/>
      <w:keepLines/>
      <w:numPr>
        <w:ilvl w:val="3"/>
        <w:numId w:val="1"/>
      </w:numPr>
      <w:spacing w:before="120" w:after="120" w:line="300" w:lineRule="auto"/>
      <w:outlineLvl w:val="3"/>
    </w:pPr>
    <w:rPr>
      <w:rFonts w:ascii="Arial" w:hAnsi="Arial" w:eastAsia="黑体"/>
      <w:b/>
      <w:bCs/>
      <w:sz w:val="28"/>
      <w:szCs w:val="28"/>
    </w:rPr>
  </w:style>
  <w:style w:type="paragraph" w:customStyle="1" w:styleId="216">
    <w:name w:val="脚注文本1"/>
    <w:basedOn w:val="212"/>
    <w:next w:val="217"/>
    <w:qFormat/>
    <w:uiPriority w:val="0"/>
    <w:pPr>
      <w:jc w:val="left"/>
    </w:pPr>
    <w:rPr>
      <w:rFonts w:ascii="宋体" w:eastAsia="Times New Roman"/>
      <w:sz w:val="18"/>
      <w:szCs w:val="18"/>
    </w:rPr>
  </w:style>
  <w:style w:type="paragraph" w:customStyle="1" w:styleId="217">
    <w:name w:val="索引 51"/>
    <w:basedOn w:val="212"/>
    <w:next w:val="212"/>
    <w:qFormat/>
    <w:uiPriority w:val="0"/>
    <w:pPr>
      <w:ind w:left="798"/>
      <w:jc w:val="left"/>
    </w:pPr>
    <w:rPr>
      <w:rFonts w:ascii="Calibri" w:hAnsi="Calibri"/>
    </w:rPr>
  </w:style>
  <w:style w:type="paragraph" w:customStyle="1" w:styleId="218">
    <w:name w:val="标准文件_二级无标题"/>
    <w:basedOn w:val="219"/>
    <w:qFormat/>
    <w:uiPriority w:val="0"/>
    <w:pPr>
      <w:numPr>
        <w:ilvl w:val="3"/>
        <w:numId w:val="2"/>
      </w:numPr>
      <w:outlineLvl w:val="9"/>
    </w:pPr>
    <w:rPr>
      <w:rFonts w:ascii="宋体" w:eastAsia="宋体"/>
    </w:rPr>
  </w:style>
  <w:style w:type="paragraph" w:customStyle="1" w:styleId="219">
    <w:name w:val="标准文件_二级条标题"/>
    <w:next w:val="220"/>
    <w:qFormat/>
    <w:uiPriority w:val="0"/>
    <w:pPr>
      <w:widowControl w:val="0"/>
      <w:numPr>
        <w:ilvl w:val="3"/>
        <w:numId w:val="2"/>
      </w:numPr>
      <w:jc w:val="both"/>
      <w:outlineLvl w:val="2"/>
    </w:pPr>
    <w:rPr>
      <w:rFonts w:hint="default" w:ascii="黑体" w:hAnsi="Times New Roman" w:eastAsia="黑体" w:cs="Times New Roman"/>
      <w:sz w:val="21"/>
      <w:szCs w:val="22"/>
      <w:lang w:val="en-US" w:eastAsia="zh-CN" w:bidi="ar-SA"/>
    </w:rPr>
  </w:style>
  <w:style w:type="paragraph" w:customStyle="1" w:styleId="220">
    <w:name w:val="标准文件_段"/>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221">
    <w:name w:val="DAS正文"/>
    <w:basedOn w:val="1"/>
    <w:qFormat/>
    <w:uiPriority w:val="0"/>
    <w:pPr>
      <w:spacing w:line="360" w:lineRule="auto"/>
      <w:ind w:right="181" w:firstLine="480"/>
    </w:pPr>
    <w:rPr>
      <w:rFonts w:ascii="Verdana" w:hAnsi="Verdana"/>
      <w:szCs w:val="24"/>
    </w:rPr>
  </w:style>
  <w:style w:type="paragraph" w:customStyle="1" w:styleId="222">
    <w:name w:val="目录 51"/>
    <w:next w:val="1"/>
    <w:qFormat/>
    <w:uiPriority w:val="0"/>
    <w:pPr>
      <w:ind w:left="1275"/>
      <w:jc w:val="both"/>
    </w:pPr>
    <w:rPr>
      <w:rFonts w:hint="default" w:ascii="Calibri" w:hAnsi="Calibri" w:eastAsia="宋体" w:cs="Times New Roman"/>
      <w:sz w:val="21"/>
      <w:lang w:val="en-US" w:eastAsia="zh-CN" w:bidi="ar-SA"/>
    </w:rPr>
  </w:style>
  <w:style w:type="paragraph" w:customStyle="1" w:styleId="223">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224">
    <w:name w:val="标题 2 Char"/>
    <w:link w:val="225"/>
    <w:qFormat/>
    <w:uiPriority w:val="9"/>
    <w:rPr>
      <w:rFonts w:ascii="Arial" w:hAnsi="Arial" w:eastAsia="黑体"/>
      <w:b/>
      <w:bCs/>
      <w:sz w:val="32"/>
      <w:szCs w:val="32"/>
    </w:rPr>
  </w:style>
  <w:style w:type="paragraph" w:customStyle="1" w:styleId="225">
    <w:name w:val="标题 21"/>
    <w:basedOn w:val="1"/>
    <w:next w:val="1"/>
    <w:link w:val="224"/>
    <w:qFormat/>
    <w:uiPriority w:val="9"/>
    <w:pPr>
      <w:keepNext/>
      <w:keepLines/>
      <w:spacing w:before="260" w:after="260" w:line="416" w:lineRule="auto"/>
      <w:outlineLvl w:val="1"/>
    </w:pPr>
    <w:rPr>
      <w:rFonts w:ascii="Arial" w:hAnsi="Arial" w:eastAsia="黑体"/>
      <w:b/>
      <w:bCs/>
      <w:sz w:val="32"/>
      <w:szCs w:val="32"/>
    </w:rPr>
  </w:style>
  <w:style w:type="paragraph" w:customStyle="1" w:styleId="226">
    <w:name w:val="正文文本1"/>
    <w:basedOn w:val="212"/>
    <w:next w:val="189"/>
    <w:qFormat/>
    <w:uiPriority w:val="99"/>
    <w:rPr>
      <w:rFonts w:ascii="华文中宋" w:hAnsi="Calibri" w:eastAsia="华文中宋"/>
      <w:bCs/>
      <w:sz w:val="28"/>
      <w:szCs w:val="24"/>
    </w:rPr>
  </w:style>
  <w:style w:type="paragraph" w:customStyle="1" w:styleId="227">
    <w:name w:val="正文缩进12"/>
    <w:basedOn w:val="1"/>
    <w:qFormat/>
    <w:uiPriority w:val="0"/>
    <w:pPr>
      <w:ind w:firstLine="420"/>
      <w:jc w:val="left"/>
    </w:pPr>
    <w:rPr>
      <w:sz w:val="24"/>
      <w:szCs w:val="21"/>
    </w:rPr>
  </w:style>
  <w:style w:type="paragraph" w:customStyle="1" w:styleId="228">
    <w:name w:val="普通(网站)11"/>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paragraph" w:customStyle="1" w:styleId="229">
    <w:name w:val="正文（缩进）"/>
    <w:basedOn w:val="1"/>
    <w:qFormat/>
    <w:uiPriority w:val="0"/>
    <w:pPr>
      <w:spacing w:line="360" w:lineRule="auto"/>
      <w:ind w:firstLine="200"/>
    </w:pPr>
    <w:rPr>
      <w:rFonts w:ascii="宋体" w:hAnsi="宋体"/>
      <w:szCs w:val="22"/>
    </w:rPr>
  </w:style>
  <w:style w:type="character" w:customStyle="1" w:styleId="230">
    <w:name w:val="标题 1 字符"/>
    <w:link w:val="206"/>
    <w:qFormat/>
    <w:uiPriority w:val="0"/>
    <w:rPr>
      <w:rFonts w:ascii="Arial" w:hAnsi="Arial" w:eastAsia="Arial" w:cs="Arial"/>
      <w:b/>
      <w:sz w:val="40"/>
      <w:szCs w:val="40"/>
    </w:rPr>
  </w:style>
  <w:style w:type="paragraph" w:customStyle="1" w:styleId="231">
    <w:name w:val="纯文本5"/>
    <w:basedOn w:val="1"/>
    <w:qFormat/>
    <w:uiPriority w:val="0"/>
    <w:rPr>
      <w:rFonts w:ascii="宋体" w:hAnsi="Courier New" w:eastAsia="楷体_GB2312"/>
      <w:sz w:val="26"/>
    </w:rPr>
  </w:style>
  <w:style w:type="paragraph" w:customStyle="1" w:styleId="232">
    <w:name w:val="正文文本缩进 21"/>
    <w:basedOn w:val="1"/>
    <w:qFormat/>
    <w:uiPriority w:val="0"/>
    <w:pPr>
      <w:ind w:firstLine="480"/>
    </w:pPr>
    <w:rPr>
      <w:rFonts w:ascii="仿宋_GB2312" w:eastAsia="仿宋_GB2312" w:cs="仿宋_GB2312"/>
      <w:sz w:val="24"/>
      <w:szCs w:val="24"/>
    </w:rPr>
  </w:style>
  <w:style w:type="paragraph" w:customStyle="1" w:styleId="233">
    <w:name w:val="标题 312"/>
    <w:basedOn w:val="1"/>
    <w:next w:val="1"/>
    <w:qFormat/>
    <w:uiPriority w:val="9"/>
    <w:pPr>
      <w:keepNext/>
      <w:keepLines/>
      <w:spacing w:before="100" w:after="100" w:line="360" w:lineRule="auto"/>
      <w:ind w:left="442"/>
      <w:outlineLvl w:val="2"/>
    </w:pPr>
    <w:rPr>
      <w:rFonts w:ascii="宋体" w:hAnsi="宋体" w:eastAsia="宋体" w:cs="宋体"/>
      <w:b/>
      <w:bCs/>
      <w:color w:val="000000"/>
      <w:sz w:val="30"/>
      <w:szCs w:val="21"/>
      <w:lang w:val="en-US" w:eastAsia="zh-CN"/>
    </w:rPr>
  </w:style>
  <w:style w:type="character" w:customStyle="1" w:styleId="234">
    <w:name w:val="页码1"/>
    <w:link w:val="1"/>
    <w:qFormat/>
    <w:uiPriority w:val="0"/>
    <w:rPr>
      <w:rFonts w:ascii="Times New Roman" w:hAnsi="Times New Roman" w:eastAsia="宋体" w:cs="Times New Roman"/>
      <w:sz w:val="21"/>
      <w:szCs w:val="24"/>
    </w:rPr>
  </w:style>
  <w:style w:type="paragraph" w:customStyle="1" w:styleId="23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7724de52-e650-4d4c-aa94-b4fcb1c9c37f</errorID>
      <errorWord>"</errorWord>
      <group>L1_Format</group>
      <groupName>格式问题</groupName>
      <ability>L2_HalfPunc</ability>
      <abilityName>全半角检查</abilityName>
      <candidateList>
        <item>“</item>
      </candidateList>
      <explain>文本全半角错误。</explain>
      <paraID>4451BE54</paraID>
      <start>38</start>
      <end>39</end>
      <status>unmodified</status>
      <modifiedWord/>
      <trackRevisions>false</trackRevisions>
    </reviewItem>
    <reviewItem>
      <errorID>b9420e89-67af-48e7-a60e-fc32a74be60b</errorID>
      <errorWord>"</errorWord>
      <group>L1_Format</group>
      <groupName>格式问题</groupName>
      <ability>L2_HalfPunc</ability>
      <abilityName>全半角检查</abilityName>
      <candidateList>
        <item>”</item>
      </candidateList>
      <explain>文本全半角错误。</explain>
      <paraID>4451BE54</paraID>
      <start>42</start>
      <end>43</end>
      <status>unmodified</status>
      <modifiedWord/>
      <trackRevisions>false</trackRevisions>
    </reviewItem>
    <reviewItem>
      <errorID>c3737f08-6da5-4b3f-bc9a-6ee2124aed4a</errorID>
      <errorWord>程</errorWord>
      <group>L1_Word</group>
      <groupName>字词问题</groupName>
      <ability>L2_Typo</ability>
      <abilityName>字词错误</abilityName>
      <candidateList>
        <item>程中</item>
      </candidateList>
      <explain/>
      <paraID>48909354</paraID>
      <start>87</start>
      <end>88</end>
      <status>unmodified</status>
      <modifiedWord/>
      <trackRevisions>false</trackRevisions>
    </reviewItem>
    <reviewItem>
      <errorID>b3a0deb0-67dd-404a-abde-2631658e1a79</errorID>
      <errorWord>希</errorWord>
      <group>L1_Word</group>
      <groupName>字词问题</groupName>
      <ability>L2_Typo</ability>
      <abilityName>字词错误</abilityName>
      <candidateList>
        <item>希望</item>
      </candidateList>
      <explain/>
      <paraID>2EDFE374</paraID>
      <start>92</start>
      <end>93</end>
      <status>unmodified</status>
      <modifiedWord/>
      <trackRevisions>false</trackRevisions>
    </reviewItem>
    <reviewItem>
      <errorID>36245b1c-d168-4d6e-a88e-343128ec1654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4F9F323D</paraID>
      <start>1</start>
      <end>6</end>
      <status>unmodified</status>
      <modifiedWord/>
      <trackRevisions>false</trackRevisions>
    </reviewItem>
    <reviewItem>
      <errorID>95eeb61a-4798-4a40-820c-3bff63c65237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66F58E8D</paraID>
      <start>1</start>
      <end>10</end>
      <status>unmodified</status>
      <modifiedWord/>
      <trackRevisions>false</trackRevisions>
    </reviewItem>
    <reviewItem>
      <errorID>9f31cba8-b115-4491-94ab-1075682deca3</errorID>
      <errorWord>(</errorWord>
      <group>L1_Format</group>
      <groupName>格式问题</groupName>
      <ability>L2_HalfPunc</ability>
      <abilityName>全半角检查</abilityName>
      <candidateList>
        <item>（</item>
      </candidateList>
      <explain>文本全半角错误。</explain>
      <paraID>145F4351</paraID>
      <start>12</start>
      <end>13</end>
      <status>unmodified</status>
      <modifiedWord/>
      <trackRevisions>false</trackRevisions>
    </reviewItem>
    <reviewItem>
      <errorID>ae3499f3-d9b9-4c90-91eb-f03215a93689</errorID>
      <errorWord>)</errorWord>
      <group>L1_Format</group>
      <groupName>格式问题</groupName>
      <ability>L2_HalfPunc</ability>
      <abilityName>全半角检查</abilityName>
      <candidateList>
        <item>）</item>
      </candidateList>
      <explain>文本全半角错误。</explain>
      <paraID>145F4351</paraID>
      <start>16</start>
      <end>17</end>
      <status>unmodified</status>
      <modifiedWord/>
      <trackRevisions>false</trackRevisions>
    </reviewItem>
    <reviewItem>
      <errorID>a58e1869-0412-47dd-a849-8613a353be52</errorID>
      <errorWord>(</errorWord>
      <group>L1_Format</group>
      <groupName>格式问题</groupName>
      <ability>L2_HalfPunc</ability>
      <abilityName>全半角检查</abilityName>
      <candidateList>
        <item>（</item>
      </candidateList>
      <explain>文本全半角错误。</explain>
      <paraID>1998FFCB</paraID>
      <start>32</start>
      <end>33</end>
      <status>unmodified</status>
      <modifiedWord/>
      <trackRevisions>false</trackRevisions>
    </reviewItem>
    <reviewItem>
      <errorID>6796fc4b-f736-4cec-afed-3b1af57d913d</errorID>
      <errorWord>)</errorWord>
      <group>L1_Format</group>
      <groupName>格式问题</groupName>
      <ability>L2_HalfPunc</ability>
      <abilityName>全半角检查</abilityName>
      <candidateList>
        <item>）</item>
      </candidateList>
      <explain>文本全半角错误。</explain>
      <paraID>1998FFCB</paraID>
      <start>35</start>
      <end>36</end>
      <status>unmodified</status>
      <modifiedWord/>
      <trackRevisions>false</trackRevisions>
    </reviewItem>
    <reviewItem>
      <errorID>ba3ebdd4-410d-49b8-bfc0-a008786788fb</errorID>
      <errorWord>(</errorWord>
      <group>L1_Format</group>
      <groupName>格式问题</groupName>
      <ability>L2_HalfPunc</ability>
      <abilityName>全半角检查</abilityName>
      <candidateList>
        <item>（</item>
      </candidateList>
      <explain>文本全半角错误。</explain>
      <paraID>1998FFCB</paraID>
      <start>76</start>
      <end>77</end>
      <status>unmodified</status>
      <modifiedWord/>
      <trackRevisions>false</trackRevisions>
    </reviewItem>
    <reviewItem>
      <errorID>e3a331cc-4faf-4956-9c47-1151e9325ef5</errorID>
      <errorWord>)</errorWord>
      <group>L1_Format</group>
      <groupName>格式问题</groupName>
      <ability>L2_HalfPunc</ability>
      <abilityName>全半角检查</abilityName>
      <candidateList>
        <item>）</item>
      </candidateList>
      <explain>文本全半角错误。</explain>
      <paraID>1998FFCB</paraID>
      <start>79</start>
      <end>80</end>
      <status>unmodified</status>
      <modifiedWord/>
      <trackRevisions>false</trackRevisions>
    </reviewItem>
    <reviewItem>
      <errorID>b53ca2c3-5dbd-4b72-97e6-2be859048089</errorID>
      <errorWord>该</errorWord>
      <group>L1_Word</group>
      <groupName>字词问题</groupName>
      <ability>L2_Typo</ability>
      <abilityName>字词错误</abilityName>
      <candidateList>
        <item>该公</item>
      </candidateList>
      <explain/>
      <paraID>1998FFCB</paraID>
      <start>103</start>
      <end>104</end>
      <status>unmodified</status>
      <modifiedWord/>
      <trackRevisions>false</trackRevisions>
    </reviewItem>
    <reviewItem>
      <errorID>1de5178a-cde2-4370-af5d-ce61ed7737d4</errorID>
      <errorWord>(</errorWord>
      <group>L1_Format</group>
      <groupName>格式问题</groupName>
      <ability>L2_HalfPunc</ability>
      <abilityName>全半角检查</abilityName>
      <candidateList>
        <item>（</item>
      </candidateList>
      <explain>文本全半角错误。</explain>
      <paraID>1998FFCB</paraID>
      <start>162</start>
      <end>163</end>
      <status>unmodified</status>
      <modifiedWord/>
      <trackRevisions>false</trackRevisions>
    </reviewItem>
    <reviewItem>
      <errorID>76622f9a-9643-47f8-99c1-60087388efdf</errorID>
      <errorWord>)</errorWord>
      <group>L1_Format</group>
      <groupName>格式问题</groupName>
      <ability>L2_HalfPunc</ability>
      <abilityName>全半角检查</abilityName>
      <candidateList>
        <item>）</item>
      </candidateList>
      <explain>文本全半角错误。</explain>
      <paraID>1998FFCB</paraID>
      <start>170</start>
      <end>171</end>
      <status>unmodified</status>
      <modifiedWord/>
      <trackRevisions>false</trackRevisions>
    </reviewItem>
    <reviewItem>
      <errorID>a139ef12-d7cb-4600-846a-85ae00725745</errorID>
      <errorWord>(</errorWord>
      <group>L1_Format</group>
      <groupName>格式问题</groupName>
      <ability>L2_HalfPunc</ability>
      <abilityName>全半角检查</abilityName>
      <candidateList>
        <item>（</item>
      </candidateList>
      <explain>文本全半角错误。</explain>
      <paraID>1998FFCB</paraID>
      <start>199</start>
      <end>200</end>
      <status>unmodified</status>
      <modifiedWord/>
      <trackRevisions>false</trackRevisions>
    </reviewItem>
    <reviewItem>
      <errorID>7f786932-e73b-4aeb-b1c3-10f19f8115f8</errorID>
      <errorWord>)</errorWord>
      <group>L1_Format</group>
      <groupName>格式问题</groupName>
      <ability>L2_HalfPunc</ability>
      <abilityName>全半角检查</abilityName>
      <candidateList>
        <item>）</item>
      </candidateList>
      <explain>文本全半角错误。</explain>
      <paraID>1998FFCB</paraID>
      <start>202</start>
      <end>203</end>
      <status>unmodified</status>
      <modifiedWord/>
      <trackRevisions>false</trackRevisions>
    </reviewItem>
    <reviewItem>
      <errorID>a9da068e-3941-4417-8f7b-891726d119f6</errorID>
      <errorWord>(</errorWord>
      <group>L1_Format</group>
      <groupName>格式问题</groupName>
      <ability>L2_HalfPunc</ability>
      <abilityName>全半角检查</abilityName>
      <candidateList>
        <item>（</item>
      </candidateList>
      <explain>文本全半角错误。</explain>
      <paraID>1998FFCB</paraID>
      <start>219</start>
      <end>220</end>
      <status>unmodified</status>
      <modifiedWord/>
      <trackRevisions>false</trackRevisions>
    </reviewItem>
    <reviewItem>
      <errorID>6b4cf701-cf9f-49b2-9e88-4ad214d5fa3d</errorID>
      <errorWord>)</errorWord>
      <group>L1_Format</group>
      <groupName>格式问题</groupName>
      <ability>L2_HalfPunc</ability>
      <abilityName>全半角检查</abilityName>
      <candidateList>
        <item>）</item>
      </candidateList>
      <explain>文本全半角错误。</explain>
      <paraID>1998FFCB</paraID>
      <start>222</start>
      <end>223</end>
      <status>unmodified</status>
      <modifiedWord/>
      <trackRevisions>false</trackRevisions>
    </reviewItem>
    <reviewItem>
      <errorID>1bd955e4-8b98-4272-90e1-e007beda5d6f</errorID>
      <errorWord>(</errorWord>
      <group>L1_Format</group>
      <groupName>格式问题</groupName>
      <ability>L2_HalfPunc</ability>
      <abilityName>全半角检查</abilityName>
      <candidateList>
        <item>（</item>
      </candidateList>
      <explain>文本全半角错误。</explain>
      <paraID>1998FFCB</paraID>
      <start>257</start>
      <end>258</end>
      <status>unmodified</status>
      <modifiedWord/>
      <trackRevisions>false</trackRevisions>
    </reviewItem>
    <reviewItem>
      <errorID>0720b76c-773c-48cf-8d2a-ce4f1fcfb865</errorID>
      <errorWord>)</errorWord>
      <group>L1_Format</group>
      <groupName>格式问题</groupName>
      <ability>L2_HalfPunc</ability>
      <abilityName>全半角检查</abilityName>
      <candidateList>
        <item>）</item>
      </candidateList>
      <explain>文本全半角错误。</explain>
      <paraID>1998FFCB</paraID>
      <start>260</start>
      <end>261</end>
      <status>unmodified</status>
      <modifiedWord/>
      <trackRevisions>false</trackRevisions>
    </reviewItem>
    <reviewItem>
      <errorID>0517b420-168c-4384-88b1-8dc877ddbfad</errorID>
      <errorWord>：</errorWord>
      <group>L1_Format</group>
      <groupName>格式问题</groupName>
      <ability>L2_HalfPunc</ability>
      <abilityName>全半角检查</abilityName>
      <candidateList>
        <item>:</item>
      </candidateList>
      <explain>文本全半角错误。</explain>
      <paraID>6D7C1B67</paraID>
      <start>88</start>
      <end>89</end>
      <status>unmodified</status>
      <modifiedWord/>
      <trackRevisions>false</trackRevisions>
    </reviewItem>
    <reviewItem>
      <errorID>09eb98f5-9cc0-4cd3-8c4b-820a3db1e46c</errorID>
      <errorWord>(</errorWord>
      <group>L1_Format</group>
      <groupName>格式问题</groupName>
      <ability>L2_HalfPunc</ability>
      <abilityName>全半角检查</abilityName>
      <candidateList>
        <item>（</item>
      </candidateList>
      <explain>文本全半角错误。</explain>
      <paraID>6D7C1B67</paraID>
      <start>91</start>
      <end>92</end>
      <status>unmodified</status>
      <modifiedWord/>
      <trackRevisions>false</trackRevisions>
    </reviewItem>
    <reviewItem>
      <errorID>39352dff-aaa1-41da-ba45-3243c1846f96</errorID>
      <errorWord>)</errorWord>
      <group>L1_Format</group>
      <groupName>格式问题</groupName>
      <ability>L2_HalfPunc</ability>
      <abilityName>全半角检查</abilityName>
      <candidateList>
        <item>）</item>
      </candidateList>
      <explain>文本全半角错误。</explain>
      <paraID>6D7C1B67</paraID>
      <start>96</start>
      <end>97</end>
      <status>unmodified</status>
      <modifiedWord/>
      <trackRevisions>false</trackRevisions>
    </reviewItem>
    <reviewItem>
      <errorID>1a181b37-6573-45a9-9186-c0d136715c53</errorID>
      <errorWord>(</errorWord>
      <group>L1_Format</group>
      <groupName>格式问题</groupName>
      <ability>L2_HalfPunc</ability>
      <abilityName>全半角检查</abilityName>
      <candidateList>
        <item>（</item>
      </candidateList>
      <explain>文本全半角错误。</explain>
      <paraID>334A0AE6</paraID>
      <start>114</start>
      <end>115</end>
      <status>unmodified</status>
      <modifiedWord/>
      <trackRevisions>false</trackRevisions>
    </reviewItem>
    <reviewItem>
      <errorID>ca0b9c30-c8d5-473f-a3ff-3ffb100f4fff</errorID>
      <errorWord>)</errorWord>
      <group>L1_Format</group>
      <groupName>格式问题</groupName>
      <ability>L2_HalfPunc</ability>
      <abilityName>全半角检查</abilityName>
      <candidateList>
        <item>）</item>
      </candidateList>
      <explain>文本全半角错误。</explain>
      <paraID>334A0AE6</paraID>
      <start>126</start>
      <end>127</end>
      <status>unmodified</status>
      <modifiedWord/>
      <trackRevisions>false</trackRevisions>
    </reviewItem>
    <reviewItem>
      <errorID>8f1a1315-e97e-4da4-bb7f-0166b8f0530b</errorID>
      <errorWord>(</errorWord>
      <group>L1_Format</group>
      <groupName>格式问题</groupName>
      <ability>L2_HalfPunc</ability>
      <abilityName>全半角检查</abilityName>
      <candidateList>
        <item>（</item>
      </candidateList>
      <explain>文本全半角错误。</explain>
      <paraID>334A0AE6</paraID>
      <start>152</start>
      <end>153</end>
      <status>unmodified</status>
      <modifiedWord/>
      <trackRevisions>false</trackRevisions>
    </reviewItem>
    <reviewItem>
      <errorID>c771408e-9cf0-416c-be7e-a4fbf970cbfe</errorID>
      <errorWord>)</errorWord>
      <group>L1_Format</group>
      <groupName>格式问题</groupName>
      <ability>L2_HalfPunc</ability>
      <abilityName>全半角检查</abilityName>
      <candidateList>
        <item>）</item>
      </candidateList>
      <explain>文本全半角错误。</explain>
      <paraID>334A0AE6</paraID>
      <start>164</start>
      <end>165</end>
      <status>unmodified</status>
      <modifiedWord/>
      <trackRevisions>false</trackRevisions>
    </reviewItem>
    <reviewItem>
      <errorID>faaf1edb-916b-4447-b679-50967d9796c8</errorID>
      <errorWord>。</errorWord>
      <group>L1_Punc</group>
      <groupName>标点问题</groupName>
      <ability>L2_Punc</ability>
      <abilityName>标点符号检查</abilityName>
      <candidateList>
        <item/>
      </candidateList>
      <explain>标题文本后不使用标点符号。</explain>
      <paraID>7C91B5BE</paraID>
      <start>9</start>
      <end>10</end>
      <status>unmodified</status>
      <modifiedWord/>
      <trackRevisions>false</trackRevisions>
    </reviewItem>
    <reviewItem>
      <errorID>00a7dce4-cd44-491a-ac44-83ab42150505</errorID>
      <errorWord>。</errorWord>
      <group>L1_Punc</group>
      <groupName>标点问题</groupName>
      <ability>L2_Punc</ability>
      <abilityName>标点符号检查</abilityName>
      <candidateList>
        <item/>
      </candidateList>
      <explain>标题文本后不使用标点符号。</explain>
      <paraID>649AE3BC</paraID>
      <start>13</start>
      <end>14</end>
      <status>unmodified</status>
      <modifiedWord/>
      <trackRevisions>false</trackRevisions>
    </reviewItem>
    <reviewItem>
      <errorID>23462a1f-b0fe-432f-9496-63fe3df3de19</errorID>
      <errorWord>：</errorWord>
      <group>L1_Punc</group>
      <groupName>标点问题</groupName>
      <ability>L2_Punc</ability>
      <abilityName>标点符号检查</abilityName>
      <candidateList>
        <item/>
      </candidateList>
      <explain>标题文本后不使用标点符号。</explain>
      <paraID>71E5825A</paraID>
      <start>26</start>
      <end>27</end>
      <status>unmodified</status>
      <modifiedWord/>
      <trackRevisions>false</trackRevisions>
    </reviewItem>
    <reviewItem>
      <errorID>6372ba44-46de-438c-b256-fea4073c8bd8</errorID>
      <errorWord>：/。</errorWord>
      <group>L1_Punc</group>
      <groupName>标点问题</groupName>
      <ability>L2_Punc</ability>
      <abilityName>标点符号检查</abilityName>
      <candidateList>
        <item>：</item>
      </candidateList>
      <explain/>
      <paraID>15DF194C</paraID>
      <start>9</start>
      <end>12</end>
      <status>unmodified</status>
      <modifiedWord/>
      <trackRevisions>false</trackRevisions>
    </reviewItem>
    <reviewItem>
      <errorID>01269186-5763-4361-9122-4062b24d442d</errorID>
      <errorWord>(</errorWord>
      <group>L1_Format</group>
      <groupName>格式问题</groupName>
      <ability>L2_HalfPunc</ability>
      <abilityName>全半角检查</abilityName>
      <candidateList>
        <item>（</item>
      </candidateList>
      <explain>文本全半角错误。</explain>
      <paraID> 155DDED</paraID>
      <start>10</start>
      <end>11</end>
      <status>unmodified</status>
      <modifiedWord/>
      <trackRevisions>false</trackRevisions>
    </reviewItem>
    <reviewItem>
      <errorID>4556c9a4-d791-47a8-a226-a907b925463e</errorID>
      <errorWord>)</errorWord>
      <group>L1_Format</group>
      <groupName>格式问题</groupName>
      <ability>L2_HalfPunc</ability>
      <abilityName>全半角检查</abilityName>
      <candidateList>
        <item>）</item>
      </candidateList>
      <explain>文本全半角错误。</explain>
      <paraID> 155DDED</paraID>
      <start>26</start>
      <end>27</end>
      <status>unmodified</status>
      <modifiedWord/>
      <trackRevisions>false</trackRevisions>
    </reviewItem>
    <reviewItem>
      <errorID>77a51415-359b-4cda-bab6-f82660904cd3</errorID>
      <errorWord>/）</errorWord>
      <group>L1_Punc</group>
      <groupName>标点问题</groupName>
      <ability>L2_Punc</ability>
      <abilityName>标点符号检查</abilityName>
      <candidateList>
        <item>）</item>
      </candidateList>
      <explain/>
      <paraID>15D0BD49</paraID>
      <start>41</start>
      <end>43</end>
      <status>unmodified</status>
      <modifiedWord/>
      <trackRevisions>false</trackRevisions>
    </reviewItem>
    <reviewItem>
      <errorID>80e949f1-fe7e-4b79-860f-b00f75d6d8e3</errorID>
      <errorWord>法律、法规</errorWord>
      <group>L1_Word</group>
      <groupName>字词问题</groupName>
      <ability>L2_Typo</ability>
      <abilityName>字词错误</abilityName>
      <candidateList>
        <item>法律法规</item>
      </candidateList>
      <explain/>
      <paraID>35A0482C</paraID>
      <start>2</start>
      <end>7</end>
      <status>unmodified</status>
      <modifiedWord/>
      <trackRevisions>false</trackRevisions>
    </reviewItem>
    <reviewItem>
      <errorID>fc08537b-01ae-4c94-a382-6a689894c030</errorID>
      <errorWord>:</errorWord>
      <group>L1_Format</group>
      <groupName>格式问题</groupName>
      <ability>L2_HalfPunc</ability>
      <abilityName>全半角检查</abilityName>
      <candidateList>
        <item>：</item>
      </candidateList>
      <explain>文本全半角错误。</explain>
      <paraID>37B4704C</paraID>
      <start>2</start>
      <end>3</end>
      <status>unmodified</status>
      <modifiedWord/>
      <trackRevisions>false</trackRevisions>
    </reviewItem>
    <reviewItem>
      <errorID>32a6b056-4637-4e10-ab53-946d207197a2</errorID>
      <errorWord>:</errorWord>
      <group>L1_Format</group>
      <groupName>格式问题</groupName>
      <ability>L2_HalfPunc</ability>
      <abilityName>全半角检查</abilityName>
      <candidateList>
        <item>：</item>
      </candidateList>
      <explain>文本全半角错误。</explain>
      <paraID>16D22BB2</paraID>
      <start>2</start>
      <end>3</end>
      <status>unmodified</status>
      <modifiedWord/>
      <trackRevisions>false</trackRevisions>
    </reviewItem>
    <reviewItem>
      <errorID>2c6833bd-f10a-408c-8253-dd555e83d9d0</errorID>
      <errorWord>:</errorWord>
      <group>L1_Format</group>
      <groupName>格式问题</groupName>
      <ability>L2_HalfPunc</ability>
      <abilityName>全半角检查</abilityName>
      <candidateList>
        <item>：</item>
      </candidateList>
      <explain>文本全半角错误。</explain>
      <paraID>10967F6C</paraID>
      <start>2</start>
      <end>3</end>
      <status>unmodified</status>
      <modifiedWord/>
      <trackRevisions>false</trackRevisions>
    </reviewItem>
    <reviewItem>
      <errorID>d0929f13-57fe-4306-aa02-a48a0b755504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10967F6C</paraID>
      <start>27</start>
      <end>28</end>
      <status>unmodified</status>
      <modifiedWord/>
      <trackRevisions>false</trackRevisions>
    </reviewItem>
    <reviewItem>
      <errorID>e5717922-c4e9-4b1e-9585-0913a2452789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10967F6C</paraID>
      <start>31</start>
      <end>32</end>
      <status>unmodified</status>
      <modifiedWord/>
      <trackRevisions>false</trackRevisions>
    </reviewItem>
    <reviewItem>
      <errorID>27b7f843-5fb3-49a0-afff-3ca318aaa44f</errorID>
      <errorWord>:</errorWord>
      <group>L1_Format</group>
      <groupName>格式问题</groupName>
      <ability>L2_HalfPunc</ability>
      <abilityName>全半角检查</abilityName>
      <candidateList>
        <item>：</item>
      </candidateList>
      <explain>文本全半角错误。</explain>
      <paraID>34BD5C2A</paraID>
      <start>2</start>
      <end>3</end>
      <status>unmodified</status>
      <modifiedWord/>
      <trackRevisions>false</trackRevisions>
    </reviewItem>
    <reviewItem>
      <errorID>87d8e64a-4d44-4b43-86e3-bb9adbc488e0</errorID>
      <errorWord>。</errorWord>
      <group>L1_Punc</group>
      <groupName>标点问题</groupName>
      <ability>L2_Punc</ability>
      <abilityName>标点符号检查</abilityName>
      <candidateList>
        <item/>
      </candidateList>
      <explain>标题文本后不使用标点符号。</explain>
      <paraID>34BD5C2A</paraID>
      <start>8</start>
      <end>9</end>
      <status>unmodified</status>
      <modifiedWord/>
      <trackRevisions>false</trackRevisions>
    </reviewItem>
    <reviewItem>
      <errorID>a4d53790-7512-466d-90f0-180f62599f33</errorID>
      <errorWord>(</errorWord>
      <group>L1_Format</group>
      <groupName>格式问题</groupName>
      <ability>L2_HalfPunc</ability>
      <abilityName>全半角检查</abilityName>
      <candidateList>
        <item>（</item>
      </candidateList>
      <explain>文本全半角错误。</explain>
      <paraID>2FE58AE3</paraID>
      <start>14</start>
      <end>15</end>
      <status>unmodified</status>
      <modifiedWord/>
      <trackRevisions>false</trackRevisions>
    </reviewItem>
    <reviewItem>
      <errorID>c4a61f47-6b85-4831-8409-7983f7472d1f</errorID>
      <errorWord>)</errorWord>
      <group>L1_Format</group>
      <groupName>格式问题</groupName>
      <ability>L2_HalfPunc</ability>
      <abilityName>全半角检查</abilityName>
      <candidateList>
        <item>）</item>
      </candidateList>
      <explain>文本全半角错误。</explain>
      <paraID>2FE58AE3</paraID>
      <start>37</start>
      <end>38</end>
      <status>unmodified</status>
      <modifiedWord/>
      <trackRevisions>false</trackRevisions>
    </reviewItem>
    <reviewItem>
      <errorID>69371c75-08fd-4e0b-857c-e268a557372a</errorID>
      <errorWord>:</errorWord>
      <group>L1_Format</group>
      <groupName>格式问题</groupName>
      <ability>L2_HalfPunc</ability>
      <abilityName>全半角检查</abilityName>
      <candidateList>
        <item>：</item>
      </candidateList>
      <explain>文本全半角错误。</explain>
      <paraID>5BCA51C1</paraID>
      <start>41</start>
      <end>42</end>
      <status>unmodified</status>
      <modifiedWord/>
      <trackRevisions>false</trackRevisions>
    </reviewItem>
    <reviewItem>
      <errorID>0b6c7871-6002-4f58-bddf-8982c3edc373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7BAF350C</paraID>
      <start>0</start>
      <end>3</end>
      <status>unmodified</status>
      <modifiedWord/>
      <trackRevisions>false</trackRevisions>
    </reviewItem>
    <reviewItem>
      <errorID>12c5e5c5-6d45-414e-a250-06941e80a818</errorID>
      <errorWord>/，</errorWord>
      <group>L1_Punc</group>
      <groupName>标点问题</groupName>
      <ability>L2_Punc</ability>
      <abilityName>标点符号检查</abilityName>
      <candidateList>
        <item>/</item>
      </candidateList>
      <explain/>
      <paraID>7BAF350C</paraID>
      <start>28</start>
      <end>30</end>
      <status>unmodified</status>
      <modifiedWord/>
      <trackRevisions>false</trackRevisions>
    </reviewItem>
    <reviewItem>
      <errorID>b20f30d1-e5a7-4fec-8d0f-4e256b7b02b7</errorID>
      <errorWord>;</errorWord>
      <group>L1_Punc</group>
      <groupName>标点问题</groupName>
      <ability>L2_Punc</ability>
      <abilityName>标点符号检查</abilityName>
      <candidateList>
        <item/>
      </candidateList>
      <explain>标题文本后不使用标点符号。</explain>
      <paraID>7BAF350C</paraID>
      <start>41</start>
      <end>42</end>
      <status>unmodified</status>
      <modifiedWord/>
      <trackRevisions>false</trackRevisions>
    </reviewItem>
    <reviewItem>
      <errorID>c8e86dfa-8582-47c8-9c61-20c2d8606e8d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B9308B2</paraID>
      <start>0</start>
      <end>3</end>
      <status>unmodified</status>
      <modifiedWord/>
      <trackRevisions>false</trackRevisions>
    </reviewItem>
    <reviewItem>
      <errorID>98774013-4d03-473a-b7d0-cddf02a191b7</errorID>
      <errorWord>，</errorWord>
      <group>L1_Word</group>
      <groupName>字词问题</groupName>
      <ability>L2_Typo</ability>
      <abilityName>字词错误</abilityName>
      <candidateList>
        <item>，在</item>
      </candidateList>
      <explain/>
      <paraID> B9308B2</paraID>
      <start>38</start>
      <end>39</end>
      <status>unmodified</status>
      <modifiedWord/>
      <trackRevisions>false</trackRevisions>
    </reviewItem>
    <reviewItem>
      <errorID>c331ec87-ff27-4de8-9c22-7b6ca649ce48</errorID>
      <errorWord>(</errorWord>
      <group>L1_Format</group>
      <groupName>格式问题</groupName>
      <ability>L2_HalfPunc</ability>
      <abilityName>全半角检查</abilityName>
      <candidateList>
        <item>（</item>
      </candidateList>
      <explain>文本全半角错误。</explain>
      <paraID> B9308B2</paraID>
      <start>63</start>
      <end>64</end>
      <status>unmodified</status>
      <modifiedWord/>
      <trackRevisions>false</trackRevisions>
    </reviewItem>
    <reviewItem>
      <errorID>e0480e25-d9d3-44e1-8dd6-a9a88db0f1b2</errorID>
      <errorWord>)</errorWord>
      <group>L1_Format</group>
      <groupName>格式问题</groupName>
      <ability>L2_HalfPunc</ability>
      <abilityName>全半角检查</abilityName>
      <candidateList>
        <item>）</item>
      </candidateList>
      <explain>文本全半角错误。</explain>
      <paraID> B9308B2</paraID>
      <start>67</start>
      <end>68</end>
      <status>unmodified</status>
      <modifiedWord/>
      <trackRevisions>false</trackRevisions>
    </reviewItem>
    <reviewItem>
      <errorID>5361440e-4cb6-4d5b-9309-606e50699570</errorID>
      <errorWord>:</errorWord>
      <group>L1_Format</group>
      <groupName>格式问题</groupName>
      <ability>L2_HalfPunc</ability>
      <abilityName>全半角检查</abilityName>
      <candidateList>
        <item>：</item>
      </candidateList>
      <explain>文本全半角错误。</explain>
      <paraID>6BE25FC8</paraID>
      <start>35</start>
      <end>36</end>
      <status>unmodified</status>
      <modifiedWord/>
      <trackRevisions>false</trackRevisions>
    </reviewItem>
    <reviewItem>
      <errorID>c2caeea6-acf9-4fa3-9d75-ad7026741934</errorID>
      <errorWord>：</errorWord>
      <group>L1_Format</group>
      <groupName>格式问题</groupName>
      <ability>L2_HalfPunc</ability>
      <abilityName>全半角检查</abilityName>
      <candidateList>
        <item>:</item>
      </candidateList>
      <explain>文本全半角错误。</explain>
      <paraID>292FC511</paraID>
      <start>12</start>
      <end>13</end>
      <status>unmodified</status>
      <modifiedWord/>
      <trackRevisions>false</trackRevisions>
    </reviewItem>
    <reviewItem>
      <errorID>a6ffcdfa-91f9-4b89-addc-22c65f1ea98e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6D6F9B4F</paraID>
      <start>0</start>
      <end>2</end>
      <status>unmodified</status>
      <modifiedWord/>
      <trackRevisions>false</trackRevisions>
    </reviewItem>
    <reviewItem>
      <errorID>a8858bfd-fe0d-44ba-814d-b77cc0ceaf27</errorID>
      <errorWord>(</errorWord>
      <group>L1_Format</group>
      <groupName>格式问题</groupName>
      <ability>L2_HalfPunc</ability>
      <abilityName>全半角检查</abilityName>
      <candidateList>
        <item>（</item>
      </candidateList>
      <explain>文本全半角错误。</explain>
      <paraID>13B182DD</paraID>
      <start>6</start>
      <end>7</end>
      <status>unmodified</status>
      <modifiedWord/>
      <trackRevisions>false</trackRevisions>
    </reviewItem>
    <reviewItem>
      <errorID>b6b00476-c2a2-45a5-8fba-5fa24e7eb6e8</errorID>
      <errorWord>)</errorWord>
      <group>L1_Format</group>
      <groupName>格式问题</groupName>
      <ability>L2_HalfPunc</ability>
      <abilityName>全半角检查</abilityName>
      <candidateList>
        <item>）</item>
      </candidateList>
      <explain>文本全半角错误。</explain>
      <paraID>13B182DD</paraID>
      <start>13</start>
      <end>14</end>
      <status>unmodified</status>
      <modifiedWord/>
      <trackRevisions>false</trackRevisions>
    </reviewItem>
    <reviewItem>
      <errorID>bd335adc-5bcc-44db-bda6-791a0acb89aa</errorID>
      <errorWord>(</errorWord>
      <group>L1_Format</group>
      <groupName>格式问题</groupName>
      <ability>L2_HalfPunc</ability>
      <abilityName>全半角检查</abilityName>
      <candidateList>
        <item>（</item>
      </candidateList>
      <explain>文本全半角错误。</explain>
      <paraID>5D679200</paraID>
      <start>6</start>
      <end>7</end>
      <status>unmodified</status>
      <modifiedWord/>
      <trackRevisions>false</trackRevisions>
    </reviewItem>
    <reviewItem>
      <errorID>f6e3fc57-1ec8-4a68-8b7f-1ec0d75b626d</errorID>
      <errorWord>)</errorWord>
      <group>L1_Format</group>
      <groupName>格式问题</groupName>
      <ability>L2_HalfPunc</ability>
      <abilityName>全半角检查</abilityName>
      <candidateList>
        <item>）</item>
      </candidateList>
      <explain>文本全半角错误。</explain>
      <paraID>5D679200</paraID>
      <start>12</start>
      <end>13</end>
      <status>unmodified</status>
      <modifiedWord/>
      <trackRevisions>false</trackRevisions>
    </reviewItem>
    <reviewItem>
      <errorID>03b6f53d-bb1e-44e2-b044-a9248ada687d</errorID>
      <errorWord>(</errorWord>
      <group>L1_Format</group>
      <groupName>格式问题</groupName>
      <ability>L2_HalfPunc</ability>
      <abilityName>全半角检查</abilityName>
      <candidateList>
        <item>（</item>
      </candidateList>
      <explain>文本全半角错误。</explain>
      <paraID>56492C14</paraID>
      <start>10</start>
      <end>11</end>
      <status>unmodified</status>
      <modifiedWord/>
      <trackRevisions>false</trackRevisions>
    </reviewItem>
    <reviewItem>
      <errorID>525275b2-a5a5-4706-8665-5fc157530900</errorID>
      <errorWord>)</errorWord>
      <group>L1_Format</group>
      <groupName>格式问题</groupName>
      <ability>L2_HalfPunc</ability>
      <abilityName>全半角检查</abilityName>
      <candidateList>
        <item>）</item>
      </candidateList>
      <explain>文本全半角错误。</explain>
      <paraID>56492C14</paraID>
      <start>18</start>
      <end>19</end>
      <status>unmodified</status>
      <modifiedWord/>
      <trackRevisions>false</trackRevisions>
    </reviewItem>
    <reviewItem>
      <errorID>59d391d6-7815-4142-842b-ac3431c8121a</errorID>
      <errorWord>％</errorWord>
      <group>L1_Format</group>
      <groupName>格式问题</groupName>
      <ability>L2_HalfPunc</ability>
      <abilityName>全半角检查</abilityName>
      <candidateList>
        <item>%</item>
      </candidateList>
      <explain>文本全半角错误。</explain>
      <paraID>14EB5404</paraID>
      <start>3</start>
      <end>4</end>
      <status>unmodified</status>
      <modifiedWord/>
      <trackRevisions>false</trackRevisions>
    </reviewItem>
    <reviewItem>
      <errorID>a55c4418-4a23-4d03-a180-86d3b87d8279</errorID>
      <errorWord>(</errorWord>
      <group>L1_Format</group>
      <groupName>格式问题</groupName>
      <ability>L2_HalfPunc</ability>
      <abilityName>全半角检查</abilityName>
      <candidateList>
        <item>（</item>
      </candidateList>
      <explain>文本全半角错误。</explain>
      <paraID>55D5A92E</paraID>
      <start>12</start>
      <end>13</end>
      <status>unmodified</status>
      <modifiedWord/>
      <trackRevisions>false</trackRevisions>
    </reviewItem>
    <reviewItem>
      <errorID>021feee4-8dcd-47d5-877c-0947dd78d35b</errorID>
      <errorWord>)</errorWord>
      <group>L1_Format</group>
      <groupName>格式问题</groupName>
      <ability>L2_HalfPunc</ability>
      <abilityName>全半角检查</abilityName>
      <candidateList>
        <item>）</item>
      </candidateList>
      <explain>文本全半角错误。</explain>
      <paraID>55D5A92E</paraID>
      <start>21</start>
      <end>22</end>
      <status>unmodified</status>
      <modifiedWord/>
      <trackRevisions>false</trackRevisions>
    </reviewItem>
    <reviewItem>
      <errorID>fc7df8bd-d2aa-4ea0-9376-ffd47a64a8b6</errorID>
      <errorWord>％</errorWord>
      <group>L1_Format</group>
      <groupName>格式问题</groupName>
      <ability>L2_HalfPunc</ability>
      <abilityName>全半角检查</abilityName>
      <candidateList>
        <item>%</item>
      </candidateList>
      <explain>文本全半角错误。</explain>
      <paraID>536B66A6</paraID>
      <start>3</start>
      <end>4</end>
      <status>unmodified</status>
      <modifiedWord/>
      <trackRevisions>false</trackRevisions>
    </reviewItem>
    <reviewItem>
      <errorID>b3a20d19-e883-4076-87bd-5afcf00dbe2c</errorID>
      <errorWord>(</errorWord>
      <group>L1_Format</group>
      <groupName>格式问题</groupName>
      <ability>L2_HalfPunc</ability>
      <abilityName>全半角检查</abilityName>
      <candidateList>
        <item>（</item>
      </candidateList>
      <explain>文本全半角错误。</explain>
      <paraID>411AF4C6</paraID>
      <start>13</start>
      <end>14</end>
      <status>unmodified</status>
      <modifiedWord/>
      <trackRevisions>false</trackRevisions>
    </reviewItem>
    <reviewItem>
      <errorID>1f73be02-07b6-48b1-929b-b71146564f53</errorID>
      <errorWord>)</errorWord>
      <group>L1_Format</group>
      <groupName>格式问题</groupName>
      <ability>L2_HalfPunc</ability>
      <abilityName>全半角检查</abilityName>
      <candidateList>
        <item>）</item>
      </candidateList>
      <explain>文本全半角错误。</explain>
      <paraID>411AF4C6</paraID>
      <start>21</start>
      <end>22</end>
      <status>unmodified</status>
      <modifiedWord/>
      <trackRevisions>false</trackRevisions>
    </reviewItem>
    <reviewItem>
      <errorID>18bac59a-0afc-4e44-9c17-50da8ef05754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7B248E9A</paraID>
      <start>0</start>
      <end>2</end>
      <status>unmodified</status>
      <modifiedWord/>
      <trackRevisions>false</trackRevisions>
    </reviewItem>
    <reviewItem>
      <errorID>f49e3bdb-fd4e-4c44-8307-e11c459f77fb</errorID>
      <errorWord>。</errorWord>
      <group>L1_Punc</group>
      <groupName>标点问题</groupName>
      <ability>L2_Punc</ability>
      <abilityName>标点符号检查</abilityName>
      <candidateList>
        <item/>
      </candidateList>
      <explain>标题文本后不使用标点符号。</explain>
      <paraID>289E7459</paraID>
      <start>41</start>
      <end>42</end>
      <status>unmodified</status>
      <modifiedWord/>
      <trackRevisions>false</trackRevisions>
    </reviewItem>
    <reviewItem>
      <errorID>05ca6e3b-dab3-4b9e-8e50-feb37aaf971c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6205777A</paraID>
      <start>0</start>
      <end>2</end>
      <status>unmodified</status>
      <modifiedWord/>
      <trackRevisions>false</trackRevisions>
    </reviewItem>
    <reviewItem>
      <errorID>2a97df70-648c-4068-b3e2-7f8584c0d7c0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282FD5CF</paraID>
      <start>0</start>
      <end>2</end>
      <status>unmodified</status>
      <modifiedWord/>
      <trackRevisions>false</trackRevisions>
    </reviewItem>
    <reviewItem>
      <errorID>d7108711-1ea1-484d-afff-6f3bea47257b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77BD7F62</paraID>
      <start>0</start>
      <end>2</end>
      <status>unmodified</status>
      <modifiedWord/>
      <trackRevisions>false</trackRevisions>
    </reviewItem>
    <reviewItem>
      <errorID>96554c32-eb7b-4601-a614-22cf677090fe</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77BD7F62</paraID>
      <start>42</start>
      <end>45</end>
      <status>unmodified</status>
      <modifiedWord/>
      <trackRevisions>false</trackRevisions>
    </reviewItem>
    <reviewItem>
      <errorID>5ea116cc-c75e-4cdc-aa9c-d7669a483b9b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255D2AC4</paraID>
      <start>0</start>
      <end>2</end>
      <status>unmodified</status>
      <modifiedWord/>
      <trackRevisions>false</trackRevisions>
    </reviewItem>
    <reviewItem>
      <errorID>43b79a61-1471-4405-814c-8a97d9b006ab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AC9B168</paraID>
      <start>20</start>
      <end>23</end>
      <status>unmodified</status>
      <modifiedWord/>
      <trackRevisions>false</trackRevisions>
    </reviewItem>
    <reviewItem>
      <errorID>e7bad7af-72cc-4385-b001-faf0ee74d423</errorID>
      <errorWord>法律、法规</errorWord>
      <group>L1_Word</group>
      <groupName>字词问题</groupName>
      <ability>L2_Typo</ability>
      <abilityName>字词错误</abilityName>
      <candidateList>
        <item>法律法规</item>
      </candidateList>
      <explain/>
      <paraID> AC9B168</paraID>
      <start>43</start>
      <end>48</end>
      <status>unmodified</status>
      <modifiedWord/>
      <trackRevisions>false</trackRevisions>
    </reviewItem>
    <reviewItem>
      <errorID>807742d6-0c06-422f-8503-baa9058afbc1</errorID>
      <errorWord>(</errorWord>
      <group>L1_Format</group>
      <groupName>格式问题</groupName>
      <ability>L2_HalfPunc</ability>
      <abilityName>全半角检查</abilityName>
      <candidateList>
        <item>（</item>
      </candidateList>
      <explain>文本全半角错误。</explain>
      <paraID>2CD0E38B</paraID>
      <start>8</start>
      <end>9</end>
      <status>unmodified</status>
      <modifiedWord/>
      <trackRevisions>false</trackRevisions>
    </reviewItem>
    <reviewItem>
      <errorID>1aad6af0-5514-440b-bb5e-9ea2e23a0963</errorID>
      <errorWord>)</errorWord>
      <group>L1_Format</group>
      <groupName>格式问题</groupName>
      <ability>L2_HalfPunc</ability>
      <abilityName>全半角检查</abilityName>
      <candidateList>
        <item>）</item>
      </candidateList>
      <explain>文本全半角错误。</explain>
      <paraID>2CD0E38B</paraID>
      <start>24</start>
      <end>25</end>
      <status>unmodified</status>
      <modifiedWord/>
      <trackRevisions>false</trackRevisions>
    </reviewItem>
    <reviewItem>
      <errorID>1b9404b1-ac80-4a04-a11c-203d10ad40df</errorID>
      <errorWord>/）</errorWord>
      <group>L1_Punc</group>
      <groupName>标点问题</groupName>
      <ability>L2_Punc</ability>
      <abilityName>标点符号检查</abilityName>
      <candidateList>
        <item>）</item>
      </candidateList>
      <explain/>
      <paraID>10A28552</paraID>
      <start>39</start>
      <end>41</end>
      <status>unmodified</status>
      <modifiedWord/>
      <trackRevisions>false</trackRevisions>
    </reviewItem>
    <reviewItem>
      <errorID>c4ea8a7c-5b02-4040-9c6b-51c1096b9061</errorID>
      <errorWord>法律、法规</errorWord>
      <group>L1_Word</group>
      <groupName>字词问题</groupName>
      <ability>L2_Typo</ability>
      <abilityName>字词错误</abilityName>
      <candidateList>
        <item>法律法规</item>
      </candidateList>
      <explain/>
      <paraID>239B3B84</paraID>
      <start>0</start>
      <end>5</end>
      <status>unmodified</status>
      <modifiedWord/>
      <trackRevisions>false</trackRevisions>
    </reviewItem>
    <reviewItem>
      <errorID>21b0115b-b4a6-45dc-9ab8-22686e97e99f</errorID>
      <errorWord>&lt;</errorWord>
      <group>L1_Format</group>
      <groupName>格式问题</groupName>
      <ability>L2_HalfPunc</ability>
      <abilityName>全半角检查</abilityName>
      <candidateList>
        <item>〈</item>
      </candidateList>
      <explain>文本全半角错误。</explain>
      <paraID>7B9CFF71</paraID>
      <start>9</start>
      <end>10</end>
      <status>unmodified</status>
      <modifiedWord/>
      <trackRevisions>false</trackRevisions>
    </reviewItem>
    <reviewItem>
      <errorID>17b71efd-0ecb-45c7-8d50-d079ab55f244</errorID>
      <errorWord>&gt;的通知》</errorWord>
      <group>L1_Punc</group>
      <groupName>标点问题</groupName>
      <ability>L2_Punc</ability>
      <abilityName>标点符号检查</abilityName>
      <candidateList>
        <item>〉的通知》</item>
      </candidateList>
      <explain/>
      <paraID>7B9CFF71</paraID>
      <start>31</start>
      <end>36</end>
      <status>unmodified</status>
      <modifiedWord/>
      <trackRevisions>false</trackRevisions>
    </reviewItem>
    <reviewItem>
      <errorID>d7c55bfb-0cf9-4731-b177-886c951861fc</errorID>
      <errorWord>/）</errorWord>
      <group>L1_Punc</group>
      <groupName>标点问题</groupName>
      <ability>L2_Punc</ability>
      <abilityName>标点符号检查</abilityName>
      <candidateList>
        <item>）</item>
      </candidateList>
      <explain/>
      <paraID>62DB8896</paraID>
      <start>55</start>
      <end>57</end>
      <status>unmodified</status>
      <modifiedWord/>
      <trackRevisions>false</trackRevisions>
    </reviewItem>
    <reviewItem>
      <errorID>3023f007-149b-463e-8841-1f304768236f</errorID>
      <errorWord>/）</errorWord>
      <group>L1_Punc</group>
      <groupName>标点问题</groupName>
      <ability>L2_Punc</ability>
      <abilityName>标点符号检查</abilityName>
      <candidateList>
        <item>）</item>
      </candidateList>
      <explain/>
      <paraID>2A82CFF2</paraID>
      <start>53</start>
      <end>55</end>
      <status>unmodified</status>
      <modifiedWord/>
      <trackRevisions>false</trackRevisions>
    </reviewItem>
    <reviewItem>
      <errorID>49f40312-1e05-4541-a86e-19e97a345bb4</errorID>
      <errorWord>/）</errorWord>
      <group>L1_Punc</group>
      <groupName>标点问题</groupName>
      <ability>L2_Punc</ability>
      <abilityName>标点符号检查</abilityName>
      <candidateList>
        <item>）</item>
      </candidateList>
      <explain/>
      <paraID>7138475A</paraID>
      <start>85</start>
      <end>87</end>
      <status>unmodified</status>
      <modifiedWord/>
      <trackRevisions>false</trackRevisions>
    </reviewItem>
    <reviewItem>
      <errorID>f195d01d-24a8-4da2-9fe2-cd140a9b7a06</errorID>
      <errorWord>/）</errorWord>
      <group>L1_Punc</group>
      <groupName>标点问题</groupName>
      <ability>L2_Punc</ability>
      <abilityName>标点符号检查</abilityName>
      <candidateList>
        <item>）</item>
      </candidateList>
      <explain/>
      <paraID>69A2BDE2</paraID>
      <start>53</start>
      <end>55</end>
      <status>unmodified</status>
      <modifiedWord/>
      <trackRevisions>false</trackRevisions>
    </reviewItem>
    <reviewItem>
      <errorID>428a7397-339b-4113-b510-b8eb4d57494c</errorID>
      <errorWord>(</errorWord>
      <group>L1_Format</group>
      <groupName>格式问题</groupName>
      <ability>L2_HalfPunc</ability>
      <abilityName>全半角检查</abilityName>
      <candidateList>
        <item>（</item>
      </candidateList>
      <explain>文本全半角错误。</explain>
      <paraID>5C7D5B9B</paraID>
      <start>14</start>
      <end>15</end>
      <status>unmodified</status>
      <modifiedWord/>
      <trackRevisions>false</trackRevisions>
    </reviewItem>
    <reviewItem>
      <errorID>6d5061e6-62ac-4120-b10f-c4a82f004df1</errorID>
      <errorWord>)</errorWord>
      <group>L1_Format</group>
      <groupName>格式问题</groupName>
      <ability>L2_HalfPunc</ability>
      <abilityName>全半角检查</abilityName>
      <candidateList>
        <item>）</item>
      </candidateList>
      <explain>文本全半角错误。</explain>
      <paraID>5C7D5B9B</paraID>
      <start>32</start>
      <end>33</end>
      <status>unmodified</status>
      <modifiedWord/>
      <trackRevisions>false</trackRevisions>
    </reviewItem>
    <reviewItem>
      <errorID>f0aff15a-3302-4d07-9f51-9a888e20ad8e</errorID>
      <errorWord>/，</errorWord>
      <group>L1_Punc</group>
      <groupName>标点问题</groupName>
      <ability>L2_Punc</ability>
      <abilityName>标点符号检查</abilityName>
      <candidateList>
        <item>/</item>
      </candidateList>
      <explain/>
      <paraID> 742195E</paraID>
      <start>96</start>
      <end>98</end>
      <status>unmodified</status>
      <modifiedWord/>
      <trackRevisions>false</trackRevisions>
    </reviewItem>
    <reviewItem>
      <errorID>aa1edb46-2bde-41e8-94d3-546f324c5ce7</errorID>
      <errorWord>音响</errorWord>
      <group>L1_Word</group>
      <groupName>字词问题</groupName>
      <ability>L2_Typo</ability>
      <abilityName>字词错误</abilityName>
      <candidateList>
        <item>音箱</item>
      </candidateList>
      <explain/>
      <paraID>72159B74</paraID>
      <start>15</start>
      <end>17</end>
      <status>unmodified</status>
      <modifiedWord/>
      <trackRevisions>false</trackRevisions>
    </reviewItem>
    <reviewItem>
      <errorID>13a5f8f0-6b83-41ea-83e0-8a36bf1b56bf</errorID>
      <errorWord>（</errorWord>
      <group>L1_Punc</group>
      <groupName>标点问题</groupName>
      <ability>L2_Punc</ability>
      <abilityName>标点符号检查</abilityName>
      <candidateList/>
      <explain>同一形式括号套用。</explain>
      <paraID>6E3EEB0F</paraID>
      <start>96</start>
      <end>97</end>
      <status>unmodified</status>
      <modifiedWord/>
      <trackRevisions>false</trackRevisions>
    </reviewItem>
    <reviewItem>
      <errorID>099b70b7-1117-4834-bebb-946594b95ae6</errorID>
      <errorWord>）</errorWord>
      <group>L1_Punc</group>
      <groupName>标点问题</groupName>
      <ability>L2_Punc</ability>
      <abilityName>标点符号检查</abilityName>
      <candidateList/>
      <explain>同一形式括号套用。</explain>
      <paraID>6E3EEB0F</paraID>
      <start>101</start>
      <end>102</end>
      <status>unmodified</status>
      <modifiedWord/>
      <trackRevisions>false</trackRevisions>
    </reviewItem>
    <reviewItem>
      <errorID>5fdd2237-899c-45d4-a7e1-4e91c02d1586</errorID>
      <errorWord>:</errorWord>
      <group>L1_Format</group>
      <groupName>格式问题</groupName>
      <ability>L2_HalfPunc</ability>
      <abilityName>全半角检查</abilityName>
      <candidateList>
        <item>：</item>
      </candidateList>
      <explain>文本全半角错误。</explain>
      <paraID>2099ABC6</paraID>
      <start>37</start>
      <end>38</end>
      <status>unmodified</status>
      <modifiedWord/>
      <trackRevisions>false</trackRevisions>
    </reviewItem>
    <reviewItem>
      <errorID>464e0cf3-2704-4158-b081-3dc54a67055c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6B98561A</paraID>
      <start>0</start>
      <end>3</end>
      <status>unmodified</status>
      <modifiedWord/>
      <trackRevisions>false</trackRevisions>
    </reviewItem>
    <reviewItem>
      <errorID>3b73508a-22e2-42e7-a7a8-c709636e886c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2B68CF25</paraID>
      <start>0</start>
      <end>3</end>
      <status>unmodified</status>
      <modifiedWord/>
      <trackRevisions>false</trackRevisions>
    </reviewItem>
    <reviewItem>
      <errorID>532c34aa-2e1a-4349-acb9-9bb4185c258a</errorID>
      <errorWord>。</errorWord>
      <group>L1_Punc</group>
      <groupName>标点问题</groupName>
      <ability>L2_Punc</ability>
      <abilityName>标点符号检查</abilityName>
      <candidateList>
        <item/>
      </candidateList>
      <explain>标题文本后不使用标点符号。</explain>
      <paraID>730D2669</paraID>
      <start>28</start>
      <end>29</end>
      <status>unmodified</status>
      <modifiedWord/>
      <trackRevisions>false</trackRevisions>
    </reviewItem>
    <reviewItem>
      <errorID>d9e2a73d-157f-4692-8475-bd611388c902</errorID>
      <errorWord>法律、法规</errorWord>
      <group>L1_Word</group>
      <groupName>字词问题</groupName>
      <ability>L2_Typo</ability>
      <abilityName>字词错误</abilityName>
      <candidateList>
        <item>法律法规</item>
      </candidateList>
      <explain/>
      <paraID>7FD46A14</paraID>
      <start>68</start>
      <end>73</end>
      <status>unmodified</status>
      <modifiedWord/>
      <trackRevisions>false</trackRevisions>
    </reviewItem>
    <reviewItem>
      <errorID>787236eb-8f26-40fc-a6e3-f8d1234cdf98</errorID>
      <errorWord>叁份</errorWord>
      <group>L1_Word</group>
      <groupName>字词问题</groupName>
      <ability>L2_Typo</ability>
      <abilityName>字词错误</abilityName>
      <candidateList>
        <item>三份</item>
      </candidateList>
      <explain>存在发音相同字词的误用。</explain>
      <paraID>3984FDFE</paraID>
      <start>16</start>
      <end>18</end>
      <status>unmodified</status>
      <modifiedWord/>
      <trackRevisions>false</trackRevisions>
    </reviewItem>
    <reviewItem>
      <errorID>b1e98b25-1cdd-4d9a-8e82-fde09e3d195d</errorID>
      <errorWord>做出</errorWord>
      <group>L1_Word</group>
      <groupName>字词问题</groupName>
      <ability>L2_Typo</ability>
      <abilityName>字词错误</abilityName>
      <candidateList>
        <item>作出</item>
      </candidateList>
      <explain/>
      <paraID> 48EB3A3</paraID>
      <start>29</start>
      <end>31</end>
      <status>unmodified</status>
      <modifiedWord/>
      <trackRevisions>false</trackRevisions>
    </reviewItem>
    <reviewItem>
      <errorID>addc61ea-8ff3-4a0a-91de-d007015fcc16</errorID>
      <errorWord>做出</errorWord>
      <group>L1_Word</group>
      <groupName>字词问题</groupName>
      <ability>L2_Typo</ability>
      <abilityName>字词错误</abilityName>
      <candidateList>
        <item>作出</item>
      </candidateList>
      <explain/>
      <paraID>405BEA80</paraID>
      <start>46</start>
      <end>48</end>
      <status>unmodified</status>
      <modifiedWord/>
      <trackRevisions>false</trackRevisions>
    </reviewItem>
    <reviewItem>
      <errorID>d491f5ec-6bb6-427b-a616-16c37139c8ef</errorID>
      <errorWord>法律、法规</errorWord>
      <group>L1_Word</group>
      <groupName>字词问题</groupName>
      <ability>L2_Typo</ability>
      <abilityName>字词错误</abilityName>
      <candidateList>
        <item>法律法规</item>
      </candidateList>
      <explain/>
      <paraID>616EF65A</paraID>
      <start>31</start>
      <end>36</end>
      <status>unmodified</status>
      <modifiedWord/>
      <trackRevisions>false</trackRevisions>
    </reviewItem>
    <reviewItem>
      <errorID>395d9875-ebbe-47cb-a8d6-f6304be03e40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2CE4EC7B</paraID>
      <start>0</start>
      <end>2</end>
      <status>unmodified</status>
      <modifiedWord/>
      <trackRevisions>false</trackRevisions>
    </reviewItem>
    <reviewItem>
      <errorID>ab4ccdeb-1312-44db-b25d-5a695985d73f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550C6D94</paraID>
      <start>0</start>
      <end>2</end>
      <status>unmodified</status>
      <modifiedWord/>
      <trackRevisions>false</trackRevisions>
    </reviewItem>
    <reviewItem>
      <errorID>14566b99-c53a-4840-a62e-6380b1e06a2e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441BD79F</paraID>
      <start>3</start>
      <end>8</end>
      <status>unmodified</status>
      <modifiedWord/>
      <trackRevisions>false</trackRevisions>
    </reviewItem>
    <reviewItem>
      <errorID>78f34347-14ad-4f0e-9a9c-d360fb5322b2</errorID>
      <errorWord>（三）、</errorWord>
      <group>L1_Punc</group>
      <groupName>标点问题</groupName>
      <ability>L2_Punc</ability>
      <abilityName>标点符号检查</abilityName>
      <candidateList>
        <item>（三）</item>
      </candidateList>
      <explain>根据国标GB/T 15834-2011《标点符号用法》中的4.5.3.3节，带括号的汉字数字或阿拉伯数字表次序时，后面通常不加顿号。如“（一）指导思想”“（二）行动指南”。</explain>
      <paraID>441BD79F</paraID>
      <start>19</start>
      <end>23</end>
      <status>unmodified</status>
      <modifiedWord/>
      <trackRevisions>false</trackRevisions>
    </reviewItem>
    <reviewItem>
      <errorID>3fb2f262-30e9-4d68-a169-d13eb0b4f768</errorID>
      <errorWord>（四）、</errorWord>
      <group>L1_Punc</group>
      <groupName>标点问题</groupName>
      <ability>L2_Punc</ability>
      <abilityName>标点符号检查</abilityName>
      <candidateList>
        <item>（四）</item>
      </candidateList>
      <explain>根据国标GB/T 15834-2011《标点符号用法》中的4.5.3.3节，带括号的汉字数字或阿拉伯数字表次序时，后面通常不加顿号。如“（一）指导思想”“（二）行动指南”。</explain>
      <paraID>441BD79F</paraID>
      <start>23</start>
      <end>27</end>
      <status>unmodified</status>
      <modifiedWord/>
      <trackRevisions>false</trackRevisions>
    </reviewItem>
    <reviewItem>
      <errorID>56f27b0a-81f5-4d9d-a2d6-ac7ff575d387</errorID>
      <errorWord>(</errorWord>
      <group>L1_Format</group>
      <groupName>格式问题</groupName>
      <ability>L2_HalfPunc</ability>
      <abilityName>全半角检查</abilityName>
      <candidateList>
        <item>（</item>
      </candidateList>
      <explain>文本全半角错误。</explain>
      <paraID>25ED5DB1</paraID>
      <start>8</start>
      <end>9</end>
      <status>unmodified</status>
      <modifiedWord/>
      <trackRevisions>false</trackRevisions>
    </reviewItem>
    <reviewItem>
      <errorID>8b7c8355-c6ba-494d-9a07-35de0b898bbd</errorID>
      <errorWord>)</errorWord>
      <group>L1_Format</group>
      <groupName>格式问题</groupName>
      <ability>L2_HalfPunc</ability>
      <abilityName>全半角检查</abilityName>
      <candidateList>
        <item>）</item>
      </candidateList>
      <explain>文本全半角错误。</explain>
      <paraID>25ED5DB1</paraID>
      <start>24</start>
      <end>25</end>
      <status>unmodified</status>
      <modifiedWord/>
      <trackRevisions>false</trackRevisions>
    </reviewItem>
    <reviewItem>
      <errorID>75f8c976-14c3-4995-9749-7a57e4d41fb6</errorID>
      <errorWord>/）</errorWord>
      <group>L1_Punc</group>
      <groupName>标点问题</groupName>
      <ability>L2_Punc</ability>
      <abilityName>标点符号检查</abilityName>
      <candidateList>
        <item>）</item>
      </candidateList>
      <explain/>
      <paraID>6135AA1E</paraID>
      <start>39</start>
      <end>41</end>
      <status>unmodified</status>
      <modifiedWord/>
      <trackRevisions>false</trackRevisions>
    </reviewItem>
    <reviewItem>
      <errorID>54cedf7a-33d6-4d4a-962c-db514748cac7</errorID>
      <errorWord>法律、法规</errorWord>
      <group>L1_Word</group>
      <groupName>字词问题</groupName>
      <ability>L2_Typo</ability>
      <abilityName>字词错误</abilityName>
      <candidateList>
        <item>法律法规</item>
      </candidateList>
      <explain/>
      <paraID>5933E889</paraID>
      <start>0</start>
      <end>5</end>
      <status>unmodified</status>
      <modifiedWord/>
      <trackRevisions>false</trackRevisions>
    </reviewItem>
    <reviewItem>
      <errorID>450b7a80-a242-4fc8-a0af-4a7a3e643401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52AB402B</paraID>
      <start>0</start>
      <end>2</end>
      <status>unmodified</status>
      <modifiedWord/>
      <trackRevisions>false</trackRevisions>
    </reviewItem>
    <reviewItem>
      <errorID>153204ae-2459-48d3-b4c1-aa3f1a99aa3c</errorID>
      <errorWord>法律、法规</errorWord>
      <group>L1_Word</group>
      <groupName>字词问题</groupName>
      <ability>L2_Typo</ability>
      <abilityName>字词错误</abilityName>
      <candidateList>
        <item>法律法规</item>
      </candidateList>
      <explain/>
      <paraID>316A9C80</paraID>
      <start>14</start>
      <end>19</end>
      <status>unmodified</status>
      <modifiedWord/>
      <trackRevisions>false</trackRevisions>
    </reviewItem>
    <reviewItem>
      <errorID>a4021b43-398b-48d3-b75f-4b4013c00298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100BD5E3</paraID>
      <start>0</start>
      <end>2</end>
      <status>unmodified</status>
      <modifiedWord/>
      <trackRevisions>false</trackRevisions>
    </reviewItem>
    <reviewItem>
      <errorID>067e0116-e919-47ec-9bab-8a84701d6f34</errorID>
      <errorWord>（</errorWord>
      <group>L1_Format</group>
      <groupName>格式问题</groupName>
      <ability>L2_HalfPunc</ability>
      <abilityName>全半角检查</abilityName>
      <candidateList>
        <item>(</item>
      </candidateList>
      <explain>文本全半角错误。</explain>
      <paraID>5B605D29</paraID>
      <start>0</start>
      <end>1</end>
      <status>unmodified</status>
      <modifiedWord/>
      <trackRevisions>false</trackRevisions>
    </reviewItem>
    <reviewItem>
      <errorID>3534abd8-5039-4bac-a40a-450b2b783e9c</errorID>
      <errorWord>）</errorWord>
      <group>L1_Format</group>
      <groupName>格式问题</groupName>
      <ability>L2_HalfPunc</ability>
      <abilityName>全半角检查</abilityName>
      <candidateList>
        <item>)</item>
      </candidateList>
      <explain>文本全半角错误。</explain>
      <paraID>5B605D29</paraID>
      <start>2</start>
      <end>3</end>
      <status>unmodified</status>
      <modifiedWord/>
      <trackRevisions>false</trackRevisions>
    </reviewItem>
    <reviewItem>
      <errorID>ef3c4910-dd33-455f-bd63-325ddbf395f6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CCC00BE</paraID>
      <start>0</start>
      <end>2</end>
      <status>unmodified</status>
      <modifiedWord/>
      <trackRevisions>false</trackRevisions>
    </reviewItem>
    <reviewItem>
      <errorID>4aa2bbda-1801-450c-8537-e75d6c1b4af6</errorID>
      <errorWord>(</errorWord>
      <group>L1_Format</group>
      <groupName>格式问题</groupName>
      <ability>L2_HalfPunc</ability>
      <abilityName>全半角检查</abilityName>
      <candidateList>
        <item>（</item>
      </candidateList>
      <explain>文本全半角错误。</explain>
      <paraID>6FD2B4EE</paraID>
      <start>29</start>
      <end>30</end>
      <status>unmodified</status>
      <modifiedWord/>
      <trackRevisions>false</trackRevisions>
    </reviewItem>
    <reviewItem>
      <errorID>0602edfb-6e11-429d-9eb5-a1acc8841921</errorID>
      <errorWord>(</errorWord>
      <group>L1_Format</group>
      <groupName>格式问题</groupName>
      <ability>L2_HalfPunc</ability>
      <abilityName>全半角检查</abilityName>
      <candidateList>
        <item>（</item>
      </candidateList>
      <explain>文本全半角错误。</explain>
      <paraID> 716F259</paraID>
      <start>5</start>
      <end>6</end>
      <status>unmodified</status>
      <modifiedWord/>
      <trackRevisions>false</trackRevisions>
    </reviewItem>
    <reviewItem>
      <errorID>7a8b2c0b-7fd7-4cea-81f9-7f707c9c0eb3</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4E36A128</paraID>
      <start>33</start>
      <end>35</end>
      <status>unmodified</status>
      <modifiedWord/>
      <trackRevisions>false</trackRevisions>
    </reviewItem>
    <reviewItem>
      <errorID>b73b12c2-aef6-4845-8fa6-4c0ad943dc09</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4E36A128</paraID>
      <start>76</start>
      <end>78</end>
      <status>unmodified</status>
      <modifiedWord/>
      <trackRevisions>false</trackRevisions>
    </reviewItem>
    <reviewItem>
      <errorID>ecf743ed-fd02-429c-bfce-fdb824291ef3</errorID>
      <errorWord>，</errorWord>
      <group>L1_Word</group>
      <groupName>字词问题</groupName>
      <ability>L2_Typo</ability>
      <abilityName>字词错误</abilityName>
      <candidateList>
        <item>，对</item>
      </candidateList>
      <explain/>
      <paraID>415248A5</paraID>
      <start>14</start>
      <end>15</end>
      <status>unmodified</status>
      <modifiedWord/>
      <trackRevisions>false</trackRevisions>
    </reviewItem>
    <reviewItem>
      <errorID>a6ffd9fd-c398-432b-8e6f-4ec69a84761d</errorID>
      <errorWord>。】</errorWord>
      <group>L1_Punc</group>
      <groupName>标点问题</groupName>
      <ability>L2_Punc</ability>
      <abilityName>标点符号检查</abilityName>
      <candidateList>
        <item>】</item>
      </candidateList>
      <explain/>
      <paraID>189673A7</paraID>
      <start>26</start>
      <end>28</end>
      <status>unmodified</status>
      <modifiedWord/>
      <trackRevisions>false</trackRevisions>
    </reviewItem>
    <reviewItem>
      <errorID>ca71f4cc-9fd1-4ae8-8dc1-e510fa569253</errorID>
      <errorWord>】</errorWord>
      <group>L1_Punc</group>
      <groupName>标点问题</groupName>
      <ability>L2_Punc</ability>
      <abilityName>标点符号检查</abilityName>
      <candidateList/>
      <explain/>
      <paraID>189673A7</paraID>
      <start>28</start>
      <end>29</end>
      <status>unmodified</status>
      <modifiedWord/>
      <trackRevisions>false</trackRevisions>
    </reviewItem>
    <reviewItem>
      <errorID>7522213e-3ac4-4eef-8eb6-f3b515d0a316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12EC67CE</paraID>
      <start>0</start>
      <end>2</end>
      <status>unmodified</status>
      <modifiedWord/>
      <trackRevisions>false</trackRevisions>
    </reviewItem>
    <reviewItem>
      <errorID>d7173b3a-8baf-4cd5-b81e-3d70fc3ef77b</errorID>
      <errorWord>(</errorWord>
      <group>L1_Format</group>
      <groupName>格式问题</groupName>
      <ability>L2_HalfPunc</ability>
      <abilityName>全半角检查</abilityName>
      <candidateList>
        <item>（</item>
      </candidateList>
      <explain>文本全半角错误。</explain>
      <paraID>31F753CE</paraID>
      <start>17</start>
      <end>18</end>
      <status>unmodified</status>
      <modifiedWord/>
      <trackRevisions>false</trackRevisions>
    </reviewItem>
    <reviewItem>
      <errorID>cf60f131-d282-4ccb-bc66-6cf357d620d2</errorID>
      <errorWord>)</errorWord>
      <group>L1_Format</group>
      <groupName>格式问题</groupName>
      <ability>L2_HalfPunc</ability>
      <abilityName>全半角检查</abilityName>
      <candidateList>
        <item>）</item>
      </candidateList>
      <explain>文本全半角错误。</explain>
      <paraID>31F753CE</paraID>
      <start>118</start>
      <end>119</end>
      <status>unmodified</status>
      <modifiedWord/>
      <trackRevisions>false</trackRevisions>
    </reviewItem>
    <reviewItem>
      <errorID>a9dcabc7-1d4d-494b-8e1c-6d61a48748be</errorID>
      <errorWord>,</errorWord>
      <group>L1_Format</group>
      <groupName>格式问题</groupName>
      <ability>L2_HalfPunc</ability>
      <abilityName>全半角检查</abilityName>
      <candidateList>
        <item>，</item>
      </candidateList>
      <explain>文本全半角错误。</explain>
      <paraID>31F753CE</paraID>
      <start>120</start>
      <end>121</end>
      <status>unmodified</status>
      <modifiedWord/>
      <trackRevisions>false</trackRevisions>
    </reviewItem>
    <reviewItem>
      <errorID>2261d911-f503-40aa-8e3c-700ae18204fb</errorID>
      <errorWord>。】</errorWord>
      <group>L1_Punc</group>
      <groupName>标点问题</groupName>
      <ability>L2_Punc</ability>
      <abilityName>标点符号检查</abilityName>
      <candidateList>
        <item>】</item>
      </candidateList>
      <explain/>
      <paraID>31F753CE</paraID>
      <start>129</start>
      <end>131</end>
      <status>unmodified</status>
      <modifiedWord/>
      <trackRevisions>false</trackRevisions>
    </reviewItem>
    <reviewItem>
      <errorID>cc51cfc5-919c-4fae-a641-19e4258c8830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2EEA244C</paraID>
      <start>0</start>
      <end>2</end>
      <status>unmodified</status>
      <modifiedWord/>
      <trackRevisions>false</trackRevisions>
    </reviewItem>
    <reviewItem>
      <errorID>c794a3db-e0ee-4517-93a3-4c4b46187c5b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1A5C5FE5</paraID>
      <start>0</start>
      <end>2</end>
      <status>unmodified</status>
      <modifiedWord/>
      <trackRevisions>false</trackRevisions>
    </reviewItem>
    <reviewItem>
      <errorID>3319dbb5-c2a3-44cf-b1ea-69fd2470d7cb</errorID>
      <errorWord>。】</errorWord>
      <group>L1_Punc</group>
      <groupName>标点问题</groupName>
      <ability>L2_Punc</ability>
      <abilityName>标点符号检查</abilityName>
      <candidateList>
        <item>】</item>
      </candidateList>
      <explain/>
      <paraID>176AC630</paraID>
      <start>29</start>
      <end>31</end>
      <status>unmodified</status>
      <modifiedWord/>
      <trackRevisions>false</trackRevisions>
    </reviewItem>
    <reviewItem>
      <errorID>b122e6f3-5af6-4617-937f-64d1ab3f5790</errorID>
      <errorWord>（</errorWord>
      <group>L1_Format</group>
      <groupName>格式问题</groupName>
      <ability>L2_HalfPunc</ability>
      <abilityName>全半角检查</abilityName>
      <candidateList>
        <item>(</item>
      </candidateList>
      <explain>文本全半角错误。</explain>
      <paraID>649ED4C6</paraID>
      <start>0</start>
      <end>1</end>
      <status>unmodified</status>
      <modifiedWord/>
      <trackRevisions>false</trackRevisions>
    </reviewItem>
    <reviewItem>
      <errorID>31115464-69de-4c97-9840-f6a5ed56104f</errorID>
      <errorWord>）</errorWord>
      <group>L1_Format</group>
      <groupName>格式问题</groupName>
      <ability>L2_HalfPunc</ability>
      <abilityName>全半角检查</abilityName>
      <candidateList>
        <item>)</item>
      </candidateList>
      <explain>文本全半角错误。</explain>
      <paraID>649ED4C6</paraID>
      <start>2</start>
      <end>3</end>
      <status>unmodified</status>
      <modifiedWord/>
      <trackRevisions>false</trackRevisions>
    </reviewItem>
    <reviewItem>
      <errorID>8b4b6b52-4a1d-4b81-9382-9d52f1c85b60</errorID>
      <errorWord>针对于</errorWord>
      <group>L1_Word</group>
      <groupName>字词问题</groupName>
      <ability>L2_Typo</ability>
      <abilityName>字词错误</abilityName>
      <candidateList>
        <item>针对</item>
      </candidateList>
      <explain>〈动〉对准：～儿童的心理特点进行教育｜这些不都是～某个人的。</explain>
      <paraID>61900048</paraID>
      <start>31</start>
      <end>34</end>
      <status>unmodified</status>
      <modifiedWord/>
      <trackRevisions>false</trackRevisions>
    </reviewItem>
    <reviewItem>
      <errorID>ab3362b5-7a8d-4e06-bb59-1e92b843205c</errorID>
      <errorWord>。】</errorWord>
      <group>L1_Punc</group>
      <groupName>标点问题</groupName>
      <ability>L2_Punc</ability>
      <abilityName>标点符号检查</abilityName>
      <candidateList>
        <item>】</item>
      </candidateList>
      <explain/>
      <paraID>3A553918</paraID>
      <start>152</start>
      <end>154</end>
      <status>unmodified</status>
      <modifiedWord/>
      <trackRevisions>false</trackRevisions>
    </reviewItem>
    <reviewItem>
      <errorID>c36376dd-55e1-4121-a532-8e3070890464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5C5D89AF</paraID>
      <start>0</start>
      <end>2</end>
      <status>unmodified</status>
      <modifiedWord/>
      <trackRevisions>false</trackRevisions>
    </reviewItem>
    <reviewItem>
      <errorID>a961324b-5511-4fe3-847e-c1be5926b4b8</errorID>
      <errorWord>)</errorWord>
      <group>L1_Format</group>
      <groupName>格式问题</groupName>
      <ability>L2_HalfPunc</ability>
      <abilityName>全半角检查</abilityName>
      <candidateList>
        <item>）</item>
      </candidateList>
      <explain>文本全半角错误。</explain>
      <paraID>5C5D89AF</paraID>
      <start>11</start>
      <end>12</end>
      <status>unmodified</status>
      <modifiedWord/>
      <trackRevisions>false</trackRevisions>
    </reviewItem>
    <reviewItem>
      <errorID>dd89cd20-e7d6-45fd-8dd0-3d667ee6bc92</errorID>
      <errorWord>针对于</errorWord>
      <group>L1_Word</group>
      <groupName>字词问题</groupName>
      <ability>L2_Typo</ability>
      <abilityName>字词错误</abilityName>
      <candidateList>
        <item>针对</item>
      </candidateList>
      <explain>〈动〉对准：～儿童的心理特点进行教育｜这些不都是～某个人的。</explain>
      <paraID>3285312B</paraID>
      <start>145</start>
      <end>148</end>
      <status>unmodified</status>
      <modifiedWord/>
      <trackRevisions>false</trackRevisions>
    </reviewItem>
    <reviewItem>
      <errorID>0ddc36d1-9b24-44f6-8f73-d2c72c4e9c73</errorID>
      <errorWord>。】</errorWord>
      <group>L1_Punc</group>
      <groupName>标点问题</groupName>
      <ability>L2_Punc</ability>
      <abilityName>标点符号检查</abilityName>
      <candidateList>
        <item>】</item>
      </candidateList>
      <explain/>
      <paraID>508A22A5</paraID>
      <start>152</start>
      <end>154</end>
      <status>unmodified</status>
      <modifiedWord/>
      <trackRevisions>false</trackRevisions>
    </reviewItem>
    <reviewItem>
      <errorID>c58e57e9-d804-4f72-bf31-e78139a41e50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268A280D</paraID>
      <start>0</start>
      <end>2</end>
      <status>unmodified</status>
      <modifiedWord/>
      <trackRevisions>false</trackRevisions>
    </reviewItem>
    <reviewItem>
      <errorID>873171d3-8bfe-4631-a13e-cbf1d87d5680</errorID>
      <errorWord>(</errorWord>
      <group>L1_Format</group>
      <groupName>格式问题</groupName>
      <ability>L2_HalfPunc</ability>
      <abilityName>全半角检查</abilityName>
      <candidateList>
        <item>（</item>
      </candidateList>
      <explain>文本全半角错误。</explain>
      <paraID>268A280D</paraID>
      <start>15</start>
      <end>16</end>
      <status>unmodified</status>
      <modifiedWord/>
      <trackRevisions>false</trackRevisions>
    </reviewItem>
    <reviewItem>
      <errorID>f3f00dee-45ef-4ea9-b5e4-17b86d0aa048</errorID>
      <errorWord>)</errorWord>
      <group>L1_Format</group>
      <groupName>格式问题</groupName>
      <ability>L2_HalfPunc</ability>
      <abilityName>全半角检查</abilityName>
      <candidateList>
        <item>）</item>
      </candidateList>
      <explain>文本全半角错误。</explain>
      <paraID>268A280D</paraID>
      <start>19</start>
      <end>20</end>
      <status>unmodified</status>
      <modifiedWord/>
      <trackRevisions>false</trackRevisions>
    </reviewItem>
    <reviewItem>
      <errorID>059123eb-9a4b-44b4-86cb-cb57e481e687</errorID>
      <errorWord>的的</errorWord>
      <group>L1_Word</group>
      <groupName>字词问题</groupName>
      <ability>L2_Typo</ability>
      <abilityName>字词错误</abilityName>
      <candidateList>
        <item>的</item>
      </candidateList>
      <explain>置于形容词、名词后，用于修饰事物的形态。</explain>
      <paraID>7E09D892</paraID>
      <start>12</start>
      <end>15</end>
      <status>modified</status>
      <modifiedWord>的</modifiedWord>
      <trackRevisions>true</trackRevisions>
    </reviewItem>
    <reviewItem>
      <errorID>69efdcbe-b17c-4b82-9527-de54fc662a6d</errorID>
      <errorWord>针对于</errorWord>
      <group>L1_Word</group>
      <groupName>字词问题</groupName>
      <ability>L2_Typo</ability>
      <abilityName>字词错误</abilityName>
      <candidateList>
        <item>针对</item>
      </candidateList>
      <explain>〈动〉对准：～儿童的心理特点进行教育｜这些不都是～某个人的。</explain>
      <paraID>7E09D892</paraID>
      <start>184</start>
      <end>189</end>
      <status>modified</status>
      <modifiedWord>针对</modifiedWord>
      <trackRevisions>true</trackRevisions>
    </reviewItem>
    <reviewItem>
      <errorID>22b6c12c-166f-4c1b-944e-877303b0c0f5</errorID>
      <errorWord>。】</errorWord>
      <group>L1_Punc</group>
      <groupName>标点问题</groupName>
      <ability>L2_Punc</ability>
      <abilityName>标点符号检查</abilityName>
      <candidateList>
        <item>】</item>
      </candidateList>
      <explain/>
      <paraID>75E56021</paraID>
      <start>152</start>
      <end>154</end>
      <status>unmodified</status>
      <modifiedWord/>
      <trackRevisions>false</trackRevisions>
    </reviewItem>
    <reviewItem>
      <errorID>410dec19-2eae-442c-8dc4-ef3c542ddbde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A372B9E</paraID>
      <start>0</start>
      <end>2</end>
      <status>unmodified</status>
      <modifiedWord/>
      <trackRevisions>false</trackRevisions>
    </reviewItem>
    <reviewItem>
      <errorID>e769bc76-d256-4d1f-bebb-2f9447c6629d</errorID>
      <errorWord>。】</errorWord>
      <group>L1_Punc</group>
      <groupName>标点问题</groupName>
      <ability>L2_Punc</ability>
      <abilityName>标点符号检查</abilityName>
      <candidateList>
        <item>】</item>
      </candidateList>
      <explain/>
      <paraID>44EE528B</paraID>
      <start>33</start>
      <end>35</end>
      <status>unmodified</status>
      <modifiedWord/>
      <trackRevisions>false</trackRevisions>
    </reviewItem>
    <reviewItem>
      <errorID>e63f232a-7653-49b0-917a-993807c3368b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47BCAB57</paraID>
      <start>0</start>
      <end>2</end>
      <status>unmodified</status>
      <modifiedWord/>
      <trackRevisions>false</trackRevisions>
    </reviewItem>
    <reviewItem>
      <errorID>05386889-1c2b-4780-8f80-2aaa1e0c6cef</errorID>
      <errorWord>。】</errorWord>
      <group>L1_Punc</group>
      <groupName>标点问题</groupName>
      <ability>L2_Punc</ability>
      <abilityName>标点符号检查</abilityName>
      <candidateList>
        <item>】</item>
      </candidateList>
      <explain/>
      <paraID>38FAC4A9</paraID>
      <start>14</start>
      <end>16</end>
      <status>unmodified</status>
      <modifiedWord/>
      <trackRevisions>false</trackRevisions>
    </reviewItem>
    <reviewItem>
      <errorID>a70b65d8-6ac9-4323-8507-e63cd9108548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38D87B24</paraID>
      <start>0</start>
      <end>2</end>
      <status>unmodified</status>
      <modifiedWord/>
      <trackRevisions>false</trackRevisions>
    </reviewItem>
    <reviewItem>
      <errorID>4702187d-3bd0-4257-9717-29f1848d8181</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4A88D6C1</paraID>
      <start>113</start>
      <end>116</end>
      <status>modified</status>
      <modifiedWord>等</modifiedWord>
      <trackRevisions>true</trackRevisions>
    </reviewItem>
    <reviewItem>
      <errorID>5957f12c-dd85-43bd-a9ba-e3896a4b3a27</errorID>
      <errorWord>针对于</errorWord>
      <group>L1_Word</group>
      <groupName>字词问题</groupName>
      <ability>L2_Typo</ability>
      <abilityName>字词错误</abilityName>
      <candidateList>
        <item>针对</item>
      </candidateList>
      <explain>〈动〉对准：～儿童的心理特点进行教育｜这些不都是～某个人的。</explain>
      <paraID>4A88D6C1</paraID>
      <start>152</start>
      <end>157</end>
      <status>modified</status>
      <modifiedWord>针对</modifiedWord>
      <trackRevisions>true</trackRevisions>
    </reviewItem>
    <reviewItem>
      <errorID>e5a2a39c-20e2-425f-a273-c192c0f171a9</errorID>
      <errorWord>,</errorWord>
      <group>L1_Format</group>
      <groupName>格式问题</groupName>
      <ability>L2_HalfPunc</ability>
      <abilityName>全半角检查</abilityName>
      <candidateList>
        <item>，</item>
      </candidateList>
      <explain>文本全半角错误。</explain>
      <paraID> 77DA9D9</paraID>
      <start>42</start>
      <end>43</end>
      <status>unmodified</status>
      <modifiedWord/>
      <trackRevisions>false</trackRevisions>
    </reviewItem>
    <reviewItem>
      <errorID>293120e8-74f1-4317-93f5-80f072bc9451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710BE40B</paraID>
      <start>64</start>
      <end>65</end>
      <status>unmodified</status>
      <modifiedWord/>
      <trackRevisions>false</trackRevisions>
    </reviewItem>
    <reviewItem>
      <errorID>294caccb-e295-491e-a35f-05c86a02cf56</errorID>
      <errorWord>(</errorWord>
      <group>L1_Format</group>
      <groupName>格式问题</groupName>
      <ability>L2_HalfPunc</ability>
      <abilityName>全半角检查</abilityName>
      <candidateList>
        <item>（</item>
      </candidateList>
      <explain>文本全半角错误。</explain>
      <paraID>21E807FD</paraID>
      <start>80</start>
      <end>81</end>
      <status>unmodified</status>
      <modifiedWord/>
      <trackRevisions>false</trackRevisions>
    </reviewItem>
    <reviewItem>
      <errorID>7c1c615e-b6cb-4902-9832-77ac1642189f</errorID>
      <errorWord>)</errorWord>
      <group>L1_Format</group>
      <groupName>格式问题</groupName>
      <ability>L2_HalfPunc</ability>
      <abilityName>全半角检查</abilityName>
      <candidateList>
        <item>）</item>
      </candidateList>
      <explain>文本全半角错误。</explain>
      <paraID>21E807FD</paraID>
      <start>92</start>
      <end>93</end>
      <status>unmodified</status>
      <modifiedWord/>
      <trackRevisions>false</trackRevisions>
    </reviewItem>
    <reviewItem>
      <errorID>2d082557-e18c-4ba5-b451-da89d2bd113b</errorID>
      <errorWord>妥善处理其</errorWord>
      <group>L1_Word</group>
      <groupName>字词问题</groupName>
      <ability>L2_Typo</ability>
      <abilityName>字词错误</abilityName>
      <candidateList>
        <item>妥善处理</item>
      </candidateList>
      <explain/>
      <paraID>22BB5D43</paraID>
      <start>3</start>
      <end>8</end>
      <status>unmodified</status>
      <modifiedWord/>
      <trackRevisions>false</trackRevisions>
    </reviewItem>
    <reviewItem>
      <errorID>42059867-2cfa-4dc3-aae7-0a663c8fc2b0</errorID>
      <errorWord>法律、法规</errorWord>
      <group>L1_Word</group>
      <groupName>字词问题</groupName>
      <ability>L2_Typo</ability>
      <abilityName>字词错误</abilityName>
      <candidateList>
        <item>法律法规</item>
      </candidateList>
      <explain/>
      <paraID>528D8A7F</paraID>
      <start>29</start>
      <end>34</end>
      <status>unmodified</status>
      <modifiedWord/>
      <trackRevisions>false</trackRevisions>
    </reviewItem>
    <reviewItem>
      <errorID>6ef46af2-c61a-447f-9c68-a36ccf8f59ff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796AFBA5</paraID>
      <start>9</start>
      <end>12</end>
      <status>unmodified</status>
      <modifiedWord/>
      <trackRevisions>false</trackRevisions>
    </reviewItem>
    <reviewItem>
      <errorID>28e9b537-a728-4822-b6dc-2779f0db924a</errorID>
      <errorWord>报刊杂志</errorWord>
      <group>L1_Word</group>
      <groupName>字词问题</groupName>
      <ability>L2_Typo</ability>
      <abilityName>字词错误</abilityName>
      <candidateList>
        <item>报刊</item>
      </candidateList>
      <explain/>
      <paraID>1B90C6B7</paraID>
      <start>21</start>
      <end>25</end>
      <status>unmodified</status>
      <modifiedWord/>
      <trackRevisions>false</trackRevisions>
    </reviewItem>
    <reviewItem>
      <errorID>046b63de-6c49-4ea2-9346-c8dff3ee842b</errorID>
      <errorWord>(</errorWord>
      <group>L1_Format</group>
      <groupName>格式问题</groupName>
      <ability>L2_HalfPunc</ability>
      <abilityName>全半角检查</abilityName>
      <candidateList>
        <item>（</item>
      </candidateList>
      <explain>文本全半角错误。</explain>
      <paraID>453A2839</paraID>
      <start>114</start>
      <end>115</end>
      <status>unmodified</status>
      <modifiedWord/>
      <trackRevisions>false</trackRevisions>
    </reviewItem>
    <reviewItem>
      <errorID>9607a322-22f3-42ed-a8d5-1e574e8abf2b</errorID>
      <errorWord>)</errorWord>
      <group>L1_Format</group>
      <groupName>格式问题</groupName>
      <ability>L2_HalfPunc</ability>
      <abilityName>全半角检查</abilityName>
      <candidateList>
        <item>）</item>
      </candidateList>
      <explain>文本全半角错误。</explain>
      <paraID>453A2839</paraID>
      <start>126</start>
      <end>127</end>
      <status>unmodified</status>
      <modifiedWord/>
      <trackRevisions>false</trackRevisions>
    </reviewItem>
    <reviewItem>
      <errorID>ff43ea57-415d-4339-bcd7-89e31971ceeb</errorID>
      <errorWord>(</errorWord>
      <group>L1_Format</group>
      <groupName>格式问题</groupName>
      <ability>L2_HalfPunc</ability>
      <abilityName>全半角检查</abilityName>
      <candidateList>
        <item>（</item>
      </candidateList>
      <explain>文本全半角错误。</explain>
      <paraID>453A2839</paraID>
      <start>152</start>
      <end>153</end>
      <status>unmodified</status>
      <modifiedWord/>
      <trackRevisions>false</trackRevisions>
    </reviewItem>
    <reviewItem>
      <errorID>77a31aa9-458a-47d5-a3af-ae38651cfdfe</errorID>
      <errorWord>)</errorWord>
      <group>L1_Format</group>
      <groupName>格式问题</groupName>
      <ability>L2_HalfPunc</ability>
      <abilityName>全半角检查</abilityName>
      <candidateList>
        <item>）</item>
      </candidateList>
      <explain>文本全半角错误。</explain>
      <paraID>453A2839</paraID>
      <start>164</start>
      <end>165</end>
      <status>unmodified</status>
      <modifiedWord/>
      <trackRevisions>false</trackRevisions>
    </reviewItem>
    <reviewItem>
      <errorID>7e0fc2e1-d0a3-4919-bac2-1a2f11fbdba2</errorID>
      <errorWord>。</errorWord>
      <group>L1_Punc</group>
      <groupName>标点问题</groupName>
      <ability>L2_Punc</ability>
      <abilityName>标点符号检查</abilityName>
      <candidateList>
        <item/>
      </candidateList>
      <explain>标题文本后不使用标点符号。</explain>
      <paraID>5DC6AABC</paraID>
      <start>9</start>
      <end>10</end>
      <status>unmodified</status>
      <modifiedWord/>
      <trackRevisions>false</trackRevisions>
    </reviewItem>
    <reviewItem>
      <errorID>d31ce1b2-399a-40d8-8009-b6a9d6b9ea5f</errorID>
      <errorWord>。</errorWord>
      <group>L1_Punc</group>
      <groupName>标点问题</groupName>
      <ability>L2_Punc</ability>
      <abilityName>标点符号检查</abilityName>
      <candidateList>
        <item/>
      </candidateList>
      <explain>标题文本后不使用标点符号。</explain>
      <paraID>65A28CD5</paraID>
      <start>35</start>
      <end>36</end>
      <status>unmodified</status>
      <modifiedWord/>
      <trackRevisions>false</trackRevisions>
    </reviewItem>
    <reviewItem>
      <errorID>7e58ac1c-203b-47b0-9ebe-3376194445cb</errorID>
      <errorWord>；</errorWord>
      <group>L1_Word</group>
      <groupName>字词问题</groupName>
      <ability>L2_Typo</ability>
      <abilityName>字词错误</abilityName>
      <candidateList>
        <item>；对</item>
      </candidateList>
      <explain/>
      <paraID>50105370</paraID>
      <start>104</start>
      <end>105</end>
      <status>unmodified</status>
      <modifiedWord/>
      <trackRevisions>false</trackRevisions>
    </reviewItem>
    <reviewItem>
      <errorID>47b25886-280f-4f43-866e-1b35f3f40417</errorID>
      <errorWord>保洁</errorWord>
      <group>L1_Word</group>
      <groupName>字词问题</groupName>
      <ability>L2_Typo</ability>
      <abilityName>字词错误</abilityName>
      <candidateList>
        <item>保健</item>
      </candidateList>
      <explain/>
      <paraID>1CE95A62</paraID>
      <start>39</start>
      <end>41</end>
      <status>unmodified</status>
      <modifiedWord/>
      <trackRevisions>false</trackRevisions>
    </reviewItem>
    <reviewItem>
      <errorID>fc1888c1-4931-400f-bc16-32ba00c62987</errorID>
      <errorWord>，</errorWord>
      <group>L1_Word</group>
      <groupName>字词问题</groupName>
      <ability>L2_Typo</ability>
      <abilityName>字词错误</abilityName>
      <candidateList>
        <item>，具</item>
      </candidateList>
      <explain/>
      <paraID>592BFB35</paraID>
      <start>46</start>
      <end>47</end>
      <status>unmodified</status>
      <modifiedWord/>
      <trackRevisions>false</trackRevisions>
    </reviewItem>
    <reviewItem>
      <errorID>cebde414-cd97-4e63-a7c7-7eaf22655a80</errorID>
      <errorWord>;</errorWord>
      <group>L1_Format</group>
      <groupName>格式问题</groupName>
      <ability>L2_HalfPunc</ability>
      <abilityName>全半角检查</abilityName>
      <candidateList>
        <item>；</item>
      </candidateList>
      <explain>文本全半角错误。</explain>
      <paraID>676FF302</paraID>
      <start>43</start>
      <end>44</end>
      <status>unmodified</status>
      <modifiedWord/>
      <trackRevisions>false</trackRevisions>
    </reviewItem>
    <reviewItem>
      <errorID>4bb2f756-9090-4544-8ea9-1e54c3a638c4</errorID>
      <errorWord>组建成</errorWord>
      <group>L1_Word</group>
      <groupName>字词问题</groupName>
      <ability>L2_Typo</ability>
      <abilityName>字词错误</abilityName>
      <candidateList>
        <item>组建</item>
      </candidateList>
      <explain/>
      <paraID>664AE235</paraID>
      <start>26</start>
      <end>29</end>
      <status>unmodified</status>
      <modifiedWord/>
      <trackRevisions>false</trackRevisions>
    </reviewItem>
    <reviewItem>
      <errorID>f3754b30-0952-404c-ba10-78488844007f</errorID>
      <errorWord>(</errorWord>
      <group>L1_Format</group>
      <groupName>格式问题</groupName>
      <ability>L2_HalfPunc</ability>
      <abilityName>全半角检查</abilityName>
      <candidateList>
        <item>（</item>
      </candidateList>
      <explain>文本全半角错误。</explain>
      <paraID> 81F486B</paraID>
      <start>77</start>
      <end>78</end>
      <status>unmodified</status>
      <modifiedWord/>
      <trackRevisions>false</trackRevisions>
    </reviewItem>
    <reviewItem>
      <errorID>e375e093-ea15-49bc-a9e3-0c22aeb433d9</errorID>
      <errorWord>)</errorWord>
      <group>L1_Format</group>
      <groupName>格式问题</groupName>
      <ability>L2_HalfPunc</ability>
      <abilityName>全半角检查</abilityName>
      <candidateList>
        <item>）</item>
      </candidateList>
      <explain>文本全半角错误。</explain>
      <paraID> 81F486B</paraID>
      <start>89</start>
      <end>90</end>
      <status>unmodified</status>
      <modifiedWord/>
      <trackRevisions>false</trackRevisions>
    </reviewItem>
    <reviewItem>
      <errorID>9105d469-b780-40aa-a187-1849592fd6ed</errorID>
      <errorWord>几率</errorWord>
      <group>L1_Word</group>
      <groupName>字词问题</groupName>
      <ability>L2_Typo</ability>
      <abilityName>字词错误</abilityName>
      <candidateList>
        <item>概率</item>
      </candidateList>
      <explain/>
      <paraID>52382B97</paraID>
      <start>50</start>
      <end>52</end>
      <status>unmodified</status>
      <modifiedWord/>
      <trackRevisions>false</trackRevisions>
    </reviewItem>
    <reviewItem>
      <errorID>b046838c-6bd4-4ed2-81b4-8e363606b62d</errorID>
      <errorWord>报刊杂志</errorWord>
      <group>L1_Word</group>
      <groupName>字词问题</groupName>
      <ability>L2_Typo</ability>
      <abilityName>字词错误</abilityName>
      <candidateList>
        <item>报刊</item>
      </candidateList>
      <explain/>
      <paraID>346BDF7A</paraID>
      <start>21</start>
      <end>25</end>
      <status>unmodified</status>
      <modifiedWord/>
      <trackRevisions>false</trackRevisions>
    </reviewItem>
    <reviewItem>
      <errorID>a3b60a84-417f-4b22-8aaa-4dc9eec74005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16AA2BB2</paraID>
      <start>0</start>
      <end>2</end>
      <status>unmodified</status>
      <modifiedWord/>
      <trackRevisions>false</trackRevisions>
    </reviewItem>
    <reviewItem>
      <errorID>204a716b-db7b-4d2c-818c-50ff0c6bce37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C8F5BF5</paraID>
      <start>4</start>
      <end>9</end>
      <status>unmodified</status>
      <modifiedWord/>
      <trackRevisions>false</trackRevisions>
    </reviewItem>
    <reviewItem>
      <errorID>34a56bca-b201-4714-8dc7-63d084a72bca</errorID>
      <errorWord>（三）、</errorWord>
      <group>L1_Punc</group>
      <groupName>标点问题</groupName>
      <ability>L2_Punc</ability>
      <abilityName>标点符号检查</abilityName>
      <candidateList>
        <item>（三）</item>
      </candidateList>
      <explain>根据国标GB/T 15834-2011《标点符号用法》中的4.5.3.3节，带括号的汉字数字或阿拉伯数字表次序时，后面通常不加顿号。如“（一）指导思想”“（二）行动指南”。</explain>
      <paraID> C8F5BF5</paraID>
      <start>20</start>
      <end>24</end>
      <status>unmodified</status>
      <modifiedWord/>
      <trackRevisions>false</trackRevisions>
    </reviewItem>
    <reviewItem>
      <errorID>b8f8c84d-0cb6-4173-aaa1-cf64cde892cc</errorID>
      <errorWord>（四）、</errorWord>
      <group>L1_Punc</group>
      <groupName>标点问题</groupName>
      <ability>L2_Punc</ability>
      <abilityName>标点符号检查</abilityName>
      <candidateList>
        <item>（四）</item>
      </candidateList>
      <explain>根据国标GB/T 15834-2011《标点符号用法》中的4.5.3.3节，带括号的汉字数字或阿拉伯数字表次序时，后面通常不加顿号。如“（一）指导思想”“（二）行动指南”。</explain>
      <paraID> C8F5BF5</paraID>
      <start>24</start>
      <end>28</end>
      <status>unmodified</status>
      <modifiedWord/>
      <trackRevisions>false</trackRevisions>
    </reviewItem>
    <reviewItem>
      <errorID>70860207-b5cb-4c4e-8471-1d294b3af451</errorID>
      <errorWord>的有</errorWord>
      <group>L1_Word</group>
      <groupName>字词问题</groupName>
      <ability>L2_Typo</ability>
      <abilityName>字词错误</abilityName>
      <candidateList>
        <item>的</item>
      </candidateList>
      <explain>置于形容词、名词后，用于修饰事物的形态。</explain>
      <paraID>533DEB19</paraID>
      <start>97</start>
      <end>99</end>
      <status>unmodified</status>
      <modifiedWord/>
      <trackRevisions>false</trackRevisions>
    </reviewItem>
    <reviewItem>
      <errorID>5932cb54-32f8-47a4-ab6f-1c05da619566</errorID>
      <errorWord>(</errorWord>
      <group>L1_Format</group>
      <groupName>格式问题</groupName>
      <ability>L2_HalfPunc</ability>
      <abilityName>全半角检查</abilityName>
      <candidateList>
        <item>（</item>
      </candidateList>
      <explain>文本全半角错误。</explain>
      <paraID>7A95EAED</paraID>
      <start>85</start>
      <end>86</end>
      <status>unmodified</status>
      <modifiedWord/>
      <trackRevisions>false</trackRevisions>
    </reviewItem>
    <reviewItem>
      <errorID>031f6eca-7d58-4b24-aece-fe34d9a0a0b5</errorID>
      <errorWord>)</errorWord>
      <group>L1_Format</group>
      <groupName>格式问题</groupName>
      <ability>L2_HalfPunc</ability>
      <abilityName>全半角检查</abilityName>
      <candidateList>
        <item>）</item>
      </candidateList>
      <explain>文本全半角错误。</explain>
      <paraID>7A95EAED</paraID>
      <start>108</start>
      <end>109</end>
      <status>unmodified</status>
      <modifiedWord/>
      <trackRevisions>false</trackRevisions>
    </reviewItem>
    <reviewItem>
      <errorID>cfcfed31-64b5-446b-84e6-53de6a1d909f</errorID>
      <errorWord>(</errorWord>
      <group>L1_Format</group>
      <groupName>格式问题</groupName>
      <ability>L2_HalfPunc</ability>
      <abilityName>全半角检查</abilityName>
      <candidateList>
        <item>（</item>
      </candidateList>
      <explain>文本全半角错误。</explain>
      <paraID>7A95EAED</paraID>
      <start>143</start>
      <end>144</end>
      <status>unmodified</status>
      <modifiedWord/>
      <trackRevisions>false</trackRevisions>
    </reviewItem>
    <reviewItem>
      <errorID>dfaf2f4d-f9f0-405a-8d58-a386f77eff96</errorID>
      <errorWord>)</errorWord>
      <group>L1_Format</group>
      <groupName>格式问题</groupName>
      <ability>L2_HalfPunc</ability>
      <abilityName>全半角检查</abilityName>
      <candidateList>
        <item>）</item>
      </candidateList>
      <explain>文本全半角错误。</explain>
      <paraID>7A95EAED</paraID>
      <start>159</start>
      <end>160</end>
      <status>unmodified</status>
      <modifiedWord/>
      <trackRevisions>false</trackRevisions>
    </reviewItem>
    <reviewItem>
      <errorID>2cf04d60-52fb-4f7a-b67f-0894027bc1c8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4E320776</paraID>
      <start>0</start>
      <end>2</end>
      <status>unmodified</status>
      <modifiedWord/>
      <trackRevisions>false</trackRevisions>
    </reviewItem>
    <reviewItem>
      <errorID>ea232edc-5d85-4b08-bca7-3422af250d84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7B2DA771</paraID>
      <start>0</start>
      <end>2</end>
      <status>unmodified</status>
      <modifiedWord/>
      <trackRevisions>false</trackRevisions>
    </reviewItem>
    <reviewItem>
      <errorID>7fb0f977-9452-4c07-b6ca-37954f655d92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4F92203C</paraID>
      <start>0</start>
      <end>2</end>
      <status>unmodified</status>
      <modifiedWord/>
      <trackRevisions>false</trackRevisions>
    </reviewItem>
    <reviewItem>
      <errorID>1cbc76f0-5a6e-4dbf-9e69-8c4933d09fcd</errorID>
      <errorWord>管联</errorWord>
      <group>L1_Word</group>
      <groupName>字词问题</groupName>
      <ability>L2_Typo</ability>
      <abilityName>字词错误</abilityName>
      <candidateList>
        <item>关联</item>
      </candidateList>
      <explain>（关连）ɡuānlián〈动〉事物相互之间发生牵连和影响：国民经济各部门是互相～互相依存的｜这可是～着生命安全的大事。</explain>
      <paraID>4F92203C</paraID>
      <start>8</start>
      <end>11</end>
      <status>modified</status>
      <modifiedWord>关联</modifiedWord>
      <trackRevisions>true</trackRevisions>
    </reviewItem>
    <reviewItem>
      <errorID>d2888a56-ecd1-4e09-904d-51d5c6ed0c41</errorID>
      <errorWord>(</errorWord>
      <group>L1_Format</group>
      <groupName>格式问题</groupName>
      <ability>L2_HalfPunc</ability>
      <abilityName>全半角检查</abilityName>
      <candidateList>
        <item>（</item>
      </candidateList>
      <explain>文本全半角错误。</explain>
      <paraID>7178F7C8</paraID>
      <start>10</start>
      <end>11</end>
      <status>unmodified</status>
      <modifiedWord/>
      <trackRevisions>false</trackRevisions>
    </reviewItem>
    <reviewItem>
      <errorID>8d0ae4b1-58ac-48ef-8b90-6d531ad31066</errorID>
      <errorWord>)</errorWord>
      <group>L1_Format</group>
      <groupName>格式问题</groupName>
      <ability>L2_HalfPunc</ability>
      <abilityName>全半角检查</abilityName>
      <candidateList>
        <item>）</item>
      </candidateList>
      <explain>文本全半角错误。</explain>
      <paraID>7178F7C8</paraID>
      <start>26</start>
      <end>27</end>
      <status>unmodified</status>
      <modifiedWord/>
      <trackRevisions>false</trackRevisions>
    </reviewItem>
    <reviewItem>
      <errorID>40d8b727-bb4e-4d91-86e8-0ba07b7abf64</errorID>
      <errorWord>/）</errorWord>
      <group>L1_Punc</group>
      <groupName>标点问题</groupName>
      <ability>L2_Punc</ability>
      <abilityName>标点符号检查</abilityName>
      <candidateList>
        <item>）</item>
      </candidateList>
      <explain/>
      <paraID>6EBCC74E</paraID>
      <start>41</start>
      <end>43</end>
      <status>unmodified</status>
      <modifiedWord/>
      <trackRevisions>false</trackRevisions>
    </reviewItem>
    <reviewItem>
      <errorID>63eedb08-a6e7-4694-b74b-870649477d70</errorID>
      <errorWord>法律、法规</errorWord>
      <group>L1_Word</group>
      <groupName>字词问题</groupName>
      <ability>L2_Typo</ability>
      <abilityName>字词错误</abilityName>
      <candidateList>
        <item>法律法规</item>
      </candidateList>
      <explain/>
      <paraID>45481D9C</paraID>
      <start>2</start>
      <end>7</end>
      <status>unmodified</status>
      <modifiedWord/>
      <trackRevisions>false</trackRevisions>
    </reviewItem>
    <reviewItem>
      <errorID>a9c05c57-0529-4c61-afd6-baf017c364e0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367F0264</paraID>
      <start>15</start>
      <end>20</end>
      <status>unmodified</status>
      <modifiedWord/>
      <trackRevisions>false</trackRevisions>
    </reviewItem>
    <reviewItem>
      <errorID>63ad4bc7-68bd-423b-a68c-caffca54b5b8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3733473D</paraID>
      <start>0</start>
      <end>2</end>
      <status>unmodified</status>
      <modifiedWord/>
      <trackRevisions>false</trackRevisions>
    </reviewItem>
    <reviewItem>
      <errorID>9035d931-1214-4faa-ac6b-eef2c080edf9</errorID>
      <errorWord>(</errorWord>
      <group>L1_Punc</group>
      <groupName>标点问题</groupName>
      <ability>L2_Punc</ability>
      <abilityName>标点符号检查</abilityName>
      <candidateList/>
      <explain/>
      <paraID>51C856B3</paraID>
      <start>149</start>
      <end>150</end>
      <status>unmodified</status>
      <modifiedWord/>
      <trackRevisions>false</trackRevisions>
    </reviewItem>
    <reviewItem>
      <errorID>64191248-a289-4294-a05e-c8229bcea3e4</errorID>
      <errorWord>(</errorWord>
      <group>L1_Format</group>
      <groupName>格式问题</groupName>
      <ability>L2_HalfPunc</ability>
      <abilityName>全半角检查</abilityName>
      <candidateList>
        <item>（</item>
      </candidateList>
      <explain>文本全半角错误。</explain>
      <paraID>51C856B3</paraID>
      <start>150</start>
      <end>151</end>
      <status>unmodified</status>
      <modifiedWord/>
      <trackRevisions>false</trackRevisions>
    </reviewItem>
    <reviewItem>
      <errorID>b8b5360f-13c0-42d5-9403-41264b26c501</errorID>
      <errorWord>)</errorWord>
      <group>L1_Format</group>
      <groupName>格式问题</groupName>
      <ability>L2_HalfPunc</ability>
      <abilityName>全半角检查</abilityName>
      <candidateList>
        <item>）</item>
      </candidateList>
      <explain>文本全半角错误。</explain>
      <paraID>51C856B3</paraID>
      <start>167</start>
      <end>168</end>
      <status>unmodified</status>
      <modifiedWord/>
      <trackRevisions>false</trackRevisions>
    </reviewItem>
    <reviewItem>
      <errorID>e88e093d-3ac0-4251-95c2-086612f8d455</errorID>
      <errorWord>（</errorWord>
      <group>L1_Punc</group>
      <groupName>标点问题</groupName>
      <ability>L2_Punc</ability>
      <abilityName>标点符号检查</abilityName>
      <candidateList/>
      <explain/>
      <paraID>1A76DF19</paraID>
      <start>0</start>
      <end>1</end>
      <status>unmodified</status>
      <modifiedWord/>
      <trackRevisions>false</trackRevisions>
    </reviewItem>
    <reviewItem>
      <errorID>5da9344e-06b3-430d-80e7-1632ca3ca9a3</errorID>
      <errorWord>(</errorWord>
      <group>L1_Format</group>
      <groupName>格式问题</groupName>
      <ability>L2_HalfPunc</ability>
      <abilityName>全半角检查</abilityName>
      <candidateList>
        <item>（</item>
      </candidateList>
      <explain>文本全半角错误。</explain>
      <paraID>1A76DF19</paraID>
      <start>28</start>
      <end>29</end>
      <status>unmodified</status>
      <modifiedWord/>
      <trackRevisions>false</trackRevisions>
    </reviewItem>
    <reviewItem>
      <errorID>a4db38d6-a8a1-4ed4-86d6-e6c0d99a9e61</errorID>
      <errorWord>)</errorWord>
      <group>L1_Format</group>
      <groupName>格式问题</groupName>
      <ability>L2_HalfPunc</ability>
      <abilityName>全半角检查</abilityName>
      <candidateList>
        <item>）</item>
      </candidateList>
      <explain>文本全半角错误。</explain>
      <paraID>1A76DF19</paraID>
      <start>45</start>
      <end>46</end>
      <status>unmodified</status>
      <modifiedWord/>
      <trackRevisions>false</trackRevisions>
    </reviewItem>
    <reviewItem>
      <errorID>b1a15235-2126-4a5e-86fe-9324d45d1b8a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1EBE44D5</paraID>
      <start>0</start>
      <end>2</end>
      <status>unmodified</status>
      <modifiedWord/>
      <trackRevisions>false</trackRevisions>
    </reviewItem>
    <reviewItem>
      <errorID>40c937c9-62a8-49a7-9912-8472dc60729a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2F94574F</paraID>
      <start>0</start>
      <end>2</end>
      <status>unmodified</status>
      <modifiedWord/>
      <trackRevisions>false</trackRevisions>
    </reviewItem>
    <reviewItem>
      <errorID>b298537f-d4c1-49c3-b5f8-9cb9ac50afc3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45DA6296</paraID>
      <start>0</start>
      <end>2</end>
      <status>unmodified</status>
      <modifiedWord/>
      <trackRevisions>false</trackRevisions>
    </reviewItem>
    <reviewItem>
      <errorID>7890fed0-6c41-4a63-891f-237ffe5e6bc6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237EF78A</paraID>
      <start>0</start>
      <end>2</end>
      <status>unmodified</status>
      <modifiedWord/>
      <trackRevisions>false</trackRevisions>
    </reviewItem>
    <reviewItem>
      <errorID>dd59fe16-c2c2-4d7c-92e1-c5ac56976498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58B4D521</paraID>
      <start>0</start>
      <end>2</end>
      <status>unmodified</status>
      <modifiedWord/>
      <trackRevisions>false</trackRevisions>
    </reviewItem>
    <reviewItem>
      <errorID>c4cd4022-78ab-4cf7-8001-529a3091eda7</errorID>
      <errorWord>做出</errorWord>
      <group>L1_Word</group>
      <groupName>字词问题</groupName>
      <ability>L2_Typo</ability>
      <abilityName>字词错误</abilityName>
      <candidateList>
        <item>作出</item>
      </candidateList>
      <explain/>
      <paraID>6D71B478</paraID>
      <start>113</start>
      <end>115</end>
      <status>unmodified</status>
      <modifiedWord/>
      <trackRevisions>false</trackRevisions>
    </reviewItem>
    <reviewItem>
      <errorID>94ace5cb-3d24-4808-9b2c-b41bdd162f2e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5A14057C</paraID>
      <start>0</start>
      <end>2</end>
      <status>unmodified</status>
      <modifiedWord/>
      <trackRevisions>false</trackRevisions>
    </reviewItem>
    <reviewItem>
      <errorID>467381c7-5c37-4b32-8f14-8280b85a597b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572D1744</paraID>
      <start>0</start>
      <end>2</end>
      <status>unmodified</status>
      <modifiedWord/>
      <trackRevisions>false</trackRevisions>
    </reviewItem>
    <reviewItem>
      <errorID>fabb9833-3fad-4e52-8deb-6d0a0fcc2668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281E3F36</paraID>
      <start>0</start>
      <end>2</end>
      <status>unmodified</status>
      <modifiedWord/>
      <trackRevisions>false</trackRevisions>
    </reviewItem>
    <reviewItem>
      <errorID>e74f10b7-f2a3-4cef-b6ba-1c7500de5c6e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38A24E65</paraID>
      <start>0</start>
      <end>2</end>
      <status>unmodified</status>
      <modifiedWord/>
      <trackRevisions>false</trackRevisions>
    </reviewItem>
    <reviewItem>
      <errorID>cb1afabf-a62f-4190-b572-53ddabc5b294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E65634E</paraID>
      <start>0</start>
      <end>2</end>
      <status>unmodified</status>
      <modifiedWord/>
      <trackRevisions>false</trackRevisions>
    </reviewItem>
    <reviewItem>
      <errorID>2388bdfd-27c5-418c-8b7a-b6cfdd988717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11064019</paraID>
      <start>0</start>
      <end>2</end>
      <status>unmodified</status>
      <modifiedWord/>
      <trackRevisions>false</trackRevisions>
    </reviewItem>
    <reviewItem>
      <errorID>2409ab9a-1e7c-49b2-bd33-d1ec40f8e42c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42EC2E7B</paraID>
      <start>0</start>
      <end>2</end>
      <status>unmodified</status>
      <modifiedWord/>
      <trackRevisions>false</trackRevisions>
    </reviewItem>
    <reviewItem>
      <errorID>b560c064-c005-4172-9e7b-1e80c1b3417d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61E6AA86</paraID>
      <start>0</start>
      <end>2</end>
      <status>unmodified</status>
      <modifiedWord/>
      <trackRevisions>false</trackRevisions>
    </reviewItem>
    <reviewItem>
      <errorID>e80c7902-e2cb-42fd-ab25-4f41d3e8db47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294001FF</paraID>
      <start>0</start>
      <end>2</end>
      <status>unmodified</status>
      <modifiedWord/>
      <trackRevisions>false</trackRevisions>
    </reviewItem>
    <reviewItem>
      <errorID>46043d88-be64-47bc-9995-84013c6fedf2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3D1F4BC4</paraID>
      <start>0</start>
      <end>3</end>
      <status>unmodified</status>
      <modifiedWord/>
      <trackRevisions>false</trackRevisions>
    </reviewItem>
    <reviewItem>
      <errorID>529303a1-10d9-429e-b99d-c1ee51883d19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4D741E3E</paraID>
      <start>0</start>
      <end>3</end>
      <status>unmodified</status>
      <modifiedWord/>
      <trackRevisions>false</trackRevisions>
    </reviewItem>
    <reviewItem>
      <errorID>fa14d1c3-ca35-4c06-8f5d-0d305cf75f02</errorID>
      <errorWord>，</errorWord>
      <group>L1_Word</group>
      <groupName>字词问题</groupName>
      <ability>L2_Typo</ability>
      <abilityName>字词错误</abilityName>
      <candidateList>
        <item>，自</item>
      </candidateList>
      <explain/>
      <paraID>576C30DB</paraID>
      <start>34</start>
      <end>35</end>
      <status>unmodified</status>
      <modifiedWord/>
      <trackRevisions>false</trackRevisions>
    </reviewItem>
    <reviewItem>
      <errorID>6baba6b1-39a2-4633-bd30-fa9500a9084b</errorID>
      <errorWord>,</errorWord>
      <group>L1_Format</group>
      <groupName>格式问题</groupName>
      <ability>L2_HalfPunc</ability>
      <abilityName>全半角检查</abilityName>
      <candidateList>
        <item>，</item>
      </candidateList>
      <explain>文本全半角错误。</explain>
      <paraID>310B7975</paraID>
      <start>52</start>
      <end>53</end>
      <status>unmodified</status>
      <modifiedWord/>
      <trackRevisions>false</trackRevisions>
    </reviewItem>
    <reviewItem>
      <errorID>c65dde45-a8ee-46a9-85a4-a665609e4ad6</errorID>
      <errorWord>做出</errorWord>
      <group>L1_Word</group>
      <groupName>字词问题</groupName>
      <ability>L2_Typo</ability>
      <abilityName>字词错误</abilityName>
      <candidateList>
        <item>作出</item>
      </candidateList>
      <explain/>
      <paraID>310B7975</paraID>
      <start>59</start>
      <end>61</end>
      <status>unmodified</status>
      <modifiedWord/>
      <trackRevisions>false</trackRevisions>
    </reviewItem>
    <reviewItem>
      <errorID>0ef5a523-d4ba-4e5c-938c-ff0b8e1485c8</errorID>
      <errorWord>法律、法规</errorWord>
      <group>L1_Word</group>
      <groupName>字词问题</groupName>
      <ability>L2_Typo</ability>
      <abilityName>字词错误</abilityName>
      <candidateList>
        <item>法律法规</item>
      </candidateList>
      <explain/>
      <paraID>3884CE06</paraID>
      <start>31</start>
      <end>36</end>
      <status>unmodified</status>
      <modifiedWord/>
      <trackRevisions>false</trackRevisions>
    </reviewItem>
    <reviewItem>
      <errorID>a3e6ffca-fe07-4825-b935-5547355c194e</errorID>
      <errorWord>:</errorWord>
      <group>L1_Format</group>
      <groupName>格式问题</groupName>
      <ability>L2_HalfPunc</ability>
      <abilityName>全半角检查</abilityName>
      <candidateList>
        <item>：</item>
      </candidateList>
      <explain>文本全半角错误。</explain>
      <paraID>5BBFE316</paraID>
      <start>22</start>
      <end>23</end>
      <status>unmodified</status>
      <modifiedWord/>
      <trackRevisions>false</trackRevisions>
    </reviewItem>
    <reviewItem>
      <errorID>04b6445b-fb62-426f-ba93-7b12d908af4d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62BD3FE1</paraID>
      <start>0</start>
      <end>2</end>
      <status>unmodified</status>
      <modifiedWord/>
      <trackRevisions>false</trackRevisions>
    </reviewItem>
    <reviewItem>
      <errorID>3d18bd16-a862-459c-8981-9327f87917b7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2DC1226F</paraID>
      <start>1</start>
      <end>3</end>
      <status>unmodified</status>
      <modifiedWord/>
      <trackRevisions>false</trackRevisions>
    </reviewItem>
    <reviewItem>
      <errorID>e9ae9ec0-d485-4aa9-bd7a-13e1a9b0b8a8</errorID>
      <errorWord>(</errorWord>
      <group>L1_Format</group>
      <groupName>格式问题</groupName>
      <ability>L2_HalfPunc</ability>
      <abilityName>全半角检查</abilityName>
      <candidateList>
        <item>（</item>
      </candidateList>
      <explain>文本全半角错误。</explain>
      <paraID>609D4019</paraID>
      <start>15</start>
      <end>16</end>
      <status>unmodified</status>
      <modifiedWord/>
      <trackRevisions>false</trackRevisions>
    </reviewItem>
    <reviewItem>
      <errorID>fd219887-299b-474a-9f89-1bd4c647bc67</errorID>
      <errorWord>)</errorWord>
      <group>L1_Format</group>
      <groupName>格式问题</groupName>
      <ability>L2_HalfPunc</ability>
      <abilityName>全半角检查</abilityName>
      <candidateList>
        <item>）</item>
      </candidateList>
      <explain>文本全半角错误。</explain>
      <paraID>609D4019</paraID>
      <start>21</start>
      <end>22</end>
      <status>unmodified</status>
      <modifiedWord/>
      <trackRevisions>false</trackRevisions>
    </reviewItem>
    <reviewItem>
      <errorID>5f251f9a-6703-4a13-a69d-27e9410f49c5</errorID>
      <errorWord>(</errorWord>
      <group>L1_Format</group>
      <groupName>格式问题</groupName>
      <ability>L2_HalfPunc</ability>
      <abilityName>全半角检查</abilityName>
      <candidateList>
        <item>（</item>
      </candidateList>
      <explain>文本全半角错误。</explain>
      <paraID>1539A8C6</paraID>
      <start>7</start>
      <end>8</end>
      <status>unmodified</status>
      <modifiedWord/>
      <trackRevisions>false</trackRevisions>
    </reviewItem>
    <reviewItem>
      <errorID>ba6835e5-e457-442c-8a38-aa9428b9d56e</errorID>
      <errorWord>)</errorWord>
      <group>L1_Format</group>
      <groupName>格式问题</groupName>
      <ability>L2_HalfPunc</ability>
      <abilityName>全半角检查</abilityName>
      <candidateList>
        <item>）</item>
      </candidateList>
      <explain>文本全半角错误。</explain>
      <paraID>1539A8C6</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FDCEA0-1392-44EA-AA1A-8F1B98ABFF3C}">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7664</Words>
  <Characters>8552</Characters>
  <TotalTime>0</TotalTime>
  <ScaleCrop>false</ScaleCrop>
  <LinksUpToDate>false</LinksUpToDate>
  <CharactersWithSpaces>8731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2025-10-29T01:53:00Z</dcterms:created>
  <dc:creator>何毛毛</dc:creator>
  <cp:lastModifiedBy>Administrator</cp:lastModifiedBy>
  <dcterms:modified xsi:type="dcterms:W3CDTF">2025-12-01T07:16:08Z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3C14CA2B6EBC4B69A5A6303893BE2EE5_13</vt:lpwstr>
  </property>
  <property fmtid="{D5CDD505-2E9C-101B-9397-08002B2CF9AE}" pid="4" name="KSOTemplateDocerSaveRecord">
    <vt:lpwstr>eyJoZGlkIjoiNjc0OGJlOTVlZWM2NTgzMThhZmQyZDBjOWMwOGI1YjUiLCJ1c2VySWQiOiIyNzMzMzIwMzEifQ==</vt:lpwstr>
  </property>
</Properties>
</file>